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ABD" w:rsidRPr="00EA28B8" w:rsidRDefault="00094ABD" w:rsidP="00094ABD">
      <w:pPr>
        <w:pStyle w:val="Textoindependiente"/>
        <w:jc w:val="center"/>
        <w:rPr>
          <w:sz w:val="40"/>
          <w:szCs w:val="40"/>
        </w:rPr>
      </w:pPr>
    </w:p>
    <w:p w:rsidR="00094ABD" w:rsidRPr="00EA28B8" w:rsidRDefault="00094ABD" w:rsidP="00094ABD">
      <w:pPr>
        <w:pStyle w:val="Textoindependiente"/>
        <w:jc w:val="center"/>
        <w:rPr>
          <w:sz w:val="40"/>
          <w:szCs w:val="40"/>
        </w:rPr>
      </w:pPr>
    </w:p>
    <w:p w:rsidR="00094ABD" w:rsidRPr="00EA28B8" w:rsidRDefault="00094ABD" w:rsidP="00094ABD">
      <w:pPr>
        <w:pStyle w:val="Textoindependiente"/>
        <w:jc w:val="center"/>
        <w:rPr>
          <w:sz w:val="40"/>
          <w:szCs w:val="40"/>
        </w:rPr>
      </w:pPr>
    </w:p>
    <w:p w:rsidR="00094ABD" w:rsidRPr="00EA28B8" w:rsidRDefault="00094ABD" w:rsidP="00094ABD">
      <w:pPr>
        <w:ind w:right="-44"/>
        <w:jc w:val="center"/>
        <w:rPr>
          <w:b/>
          <w:sz w:val="40"/>
          <w:szCs w:val="40"/>
        </w:rPr>
      </w:pPr>
      <w:r w:rsidRPr="00EA28B8">
        <w:rPr>
          <w:b/>
          <w:sz w:val="40"/>
          <w:szCs w:val="40"/>
        </w:rPr>
        <w:t>PLIEGOS DEL PROCEDIMIENTO DE</w:t>
      </w:r>
    </w:p>
    <w:p w:rsidR="00094ABD" w:rsidRPr="00EA28B8" w:rsidRDefault="00094ABD" w:rsidP="00094ABD">
      <w:pPr>
        <w:ind w:right="-44"/>
        <w:jc w:val="center"/>
        <w:rPr>
          <w:b/>
          <w:sz w:val="40"/>
          <w:szCs w:val="40"/>
        </w:rPr>
      </w:pPr>
      <w:r w:rsidRPr="00EA28B8">
        <w:rPr>
          <w:b/>
          <w:sz w:val="40"/>
          <w:szCs w:val="40"/>
        </w:rPr>
        <w:t>SELECCIÓN DE OFERTAS</w:t>
      </w:r>
    </w:p>
    <w:p w:rsidR="00094ABD" w:rsidRPr="00EA28B8" w:rsidRDefault="00094ABD" w:rsidP="00094ABD">
      <w:pPr>
        <w:pStyle w:val="Textoindependiente"/>
        <w:ind w:right="-44"/>
        <w:jc w:val="center"/>
        <w:rPr>
          <w:b/>
          <w:sz w:val="40"/>
          <w:szCs w:val="40"/>
        </w:rPr>
      </w:pPr>
    </w:p>
    <w:p w:rsidR="00094ABD" w:rsidRPr="00EA28B8" w:rsidRDefault="00094ABD" w:rsidP="00094ABD">
      <w:pPr>
        <w:pStyle w:val="Textoindependiente"/>
        <w:ind w:right="-44"/>
        <w:jc w:val="center"/>
        <w:rPr>
          <w:b/>
          <w:sz w:val="40"/>
          <w:szCs w:val="40"/>
        </w:rPr>
      </w:pPr>
    </w:p>
    <w:p w:rsidR="00094ABD" w:rsidRPr="00EA28B8" w:rsidRDefault="00094ABD" w:rsidP="00094ABD">
      <w:pPr>
        <w:pStyle w:val="Textoindependiente"/>
        <w:ind w:right="-44"/>
        <w:jc w:val="center"/>
        <w:rPr>
          <w:b/>
          <w:sz w:val="40"/>
          <w:szCs w:val="40"/>
        </w:rPr>
      </w:pPr>
      <w:r w:rsidRPr="00EA28B8">
        <w:rPr>
          <w:b/>
          <w:sz w:val="40"/>
          <w:szCs w:val="40"/>
        </w:rPr>
        <w:t>ENTIDAD CONTRATANTE:</w:t>
      </w:r>
    </w:p>
    <w:p w:rsidR="00094ABD" w:rsidRPr="00EA28B8" w:rsidRDefault="00094ABD" w:rsidP="00094ABD">
      <w:pPr>
        <w:ind w:right="-44"/>
        <w:jc w:val="center"/>
        <w:rPr>
          <w:sz w:val="40"/>
          <w:szCs w:val="40"/>
        </w:rPr>
      </w:pPr>
      <w:r w:rsidRPr="00EA28B8">
        <w:rPr>
          <w:sz w:val="40"/>
          <w:szCs w:val="40"/>
        </w:rPr>
        <w:t>CORPORACIÓN FINANCIERA</w:t>
      </w:r>
    </w:p>
    <w:p w:rsidR="00094ABD" w:rsidRPr="00EA28B8" w:rsidRDefault="00094ABD" w:rsidP="00094ABD">
      <w:pPr>
        <w:ind w:right="-44"/>
        <w:jc w:val="center"/>
        <w:rPr>
          <w:sz w:val="40"/>
          <w:szCs w:val="40"/>
        </w:rPr>
      </w:pPr>
      <w:r w:rsidRPr="00EA28B8">
        <w:rPr>
          <w:sz w:val="40"/>
          <w:szCs w:val="40"/>
        </w:rPr>
        <w:t>NACIONAL B.P.</w:t>
      </w:r>
    </w:p>
    <w:p w:rsidR="00094ABD" w:rsidRPr="00EA28B8" w:rsidRDefault="00094ABD" w:rsidP="00094ABD">
      <w:pPr>
        <w:pStyle w:val="Textoindependiente"/>
        <w:ind w:right="-44"/>
        <w:jc w:val="center"/>
        <w:rPr>
          <w:b/>
          <w:sz w:val="40"/>
          <w:szCs w:val="40"/>
        </w:rPr>
      </w:pPr>
    </w:p>
    <w:p w:rsidR="00094ABD" w:rsidRPr="00EA28B8" w:rsidRDefault="00094ABD" w:rsidP="00094ABD">
      <w:pPr>
        <w:pStyle w:val="Textoindependiente"/>
        <w:ind w:right="-44"/>
        <w:jc w:val="center"/>
        <w:rPr>
          <w:b/>
          <w:sz w:val="40"/>
          <w:szCs w:val="40"/>
        </w:rPr>
      </w:pPr>
    </w:p>
    <w:p w:rsidR="00094ABD" w:rsidRPr="00EA28B8" w:rsidRDefault="00094ABD" w:rsidP="00094ABD">
      <w:pPr>
        <w:ind w:right="-44"/>
        <w:jc w:val="center"/>
        <w:rPr>
          <w:b/>
          <w:sz w:val="40"/>
          <w:szCs w:val="40"/>
        </w:rPr>
      </w:pPr>
      <w:r w:rsidRPr="00EA28B8">
        <w:rPr>
          <w:b/>
          <w:sz w:val="40"/>
          <w:szCs w:val="40"/>
        </w:rPr>
        <w:t>CÓDIGO DEL</w:t>
      </w:r>
      <w:r w:rsidRPr="00EA28B8">
        <w:rPr>
          <w:b/>
          <w:spacing w:val="-4"/>
          <w:sz w:val="40"/>
          <w:szCs w:val="40"/>
        </w:rPr>
        <w:t xml:space="preserve"> </w:t>
      </w:r>
      <w:r w:rsidRPr="00EA28B8">
        <w:rPr>
          <w:b/>
          <w:sz w:val="40"/>
          <w:szCs w:val="40"/>
        </w:rPr>
        <w:t>PROCESO:</w:t>
      </w:r>
    </w:p>
    <w:p w:rsidR="00094ABD" w:rsidRPr="00EA28B8" w:rsidRDefault="00094ABD" w:rsidP="00094ABD">
      <w:pPr>
        <w:ind w:right="-44"/>
        <w:jc w:val="center"/>
        <w:rPr>
          <w:sz w:val="40"/>
          <w:szCs w:val="40"/>
        </w:rPr>
      </w:pPr>
      <w:r w:rsidRPr="00EA28B8">
        <w:rPr>
          <w:sz w:val="40"/>
          <w:szCs w:val="40"/>
        </w:rPr>
        <w:t>RI-SOF-CFNGYE-00</w:t>
      </w:r>
      <w:r w:rsidR="00415826">
        <w:rPr>
          <w:sz w:val="40"/>
          <w:szCs w:val="40"/>
        </w:rPr>
        <w:t>6</w:t>
      </w:r>
      <w:r w:rsidRPr="00EA28B8">
        <w:rPr>
          <w:sz w:val="40"/>
          <w:szCs w:val="40"/>
        </w:rPr>
        <w:t>-2019</w:t>
      </w:r>
    </w:p>
    <w:p w:rsidR="00094ABD" w:rsidRPr="00EA28B8" w:rsidRDefault="00094ABD" w:rsidP="00094ABD">
      <w:pPr>
        <w:pStyle w:val="Textoindependiente"/>
        <w:ind w:right="-44"/>
        <w:jc w:val="center"/>
        <w:rPr>
          <w:sz w:val="40"/>
          <w:szCs w:val="40"/>
        </w:rPr>
      </w:pPr>
    </w:p>
    <w:p w:rsidR="00094ABD" w:rsidRPr="00EA28B8" w:rsidRDefault="00094ABD" w:rsidP="00094ABD">
      <w:pPr>
        <w:pStyle w:val="Textoindependiente"/>
        <w:ind w:right="-44"/>
        <w:jc w:val="center"/>
        <w:rPr>
          <w:sz w:val="40"/>
          <w:szCs w:val="40"/>
        </w:rPr>
      </w:pPr>
    </w:p>
    <w:p w:rsidR="00094ABD" w:rsidRPr="00EA28B8" w:rsidRDefault="00094ABD" w:rsidP="00094ABD">
      <w:pPr>
        <w:ind w:right="-44"/>
        <w:jc w:val="center"/>
        <w:rPr>
          <w:b/>
          <w:sz w:val="40"/>
          <w:szCs w:val="40"/>
        </w:rPr>
      </w:pPr>
      <w:r w:rsidRPr="00EA28B8">
        <w:rPr>
          <w:b/>
          <w:sz w:val="40"/>
          <w:szCs w:val="40"/>
        </w:rPr>
        <w:t>OBJETO DE CONTRATACIÓN:</w:t>
      </w:r>
    </w:p>
    <w:p w:rsidR="00A54590" w:rsidRPr="00A54590" w:rsidRDefault="00A54590" w:rsidP="00A54590">
      <w:pPr>
        <w:jc w:val="center"/>
        <w:rPr>
          <w:sz w:val="36"/>
          <w:szCs w:val="36"/>
          <w:lang w:val="es-EC"/>
        </w:rPr>
      </w:pPr>
      <w:r w:rsidRPr="00A54590">
        <w:rPr>
          <w:sz w:val="36"/>
          <w:szCs w:val="36"/>
          <w:lang w:val="es-EC"/>
        </w:rPr>
        <w:t>SERVICIO DE ENLACES DE COMUNICACIONES DE RESPALDO DE DATOS E INTERNET A NIVEL NACIONAL</w:t>
      </w:r>
    </w:p>
    <w:p w:rsidR="00094ABD" w:rsidRPr="00EA28B8" w:rsidRDefault="00094ABD" w:rsidP="00094ABD">
      <w:pPr>
        <w:pStyle w:val="Textoindependiente"/>
        <w:ind w:right="-44"/>
        <w:jc w:val="center"/>
        <w:rPr>
          <w:sz w:val="40"/>
          <w:szCs w:val="40"/>
        </w:rPr>
      </w:pPr>
    </w:p>
    <w:p w:rsidR="00094ABD" w:rsidRPr="00EA28B8" w:rsidRDefault="00094ABD" w:rsidP="00094ABD">
      <w:pPr>
        <w:pStyle w:val="Textoindependiente"/>
        <w:ind w:right="-44"/>
        <w:jc w:val="center"/>
        <w:rPr>
          <w:sz w:val="40"/>
          <w:szCs w:val="40"/>
        </w:rPr>
      </w:pPr>
    </w:p>
    <w:p w:rsidR="00094ABD" w:rsidRPr="00EA28B8" w:rsidRDefault="00094ABD" w:rsidP="00094ABD">
      <w:pPr>
        <w:ind w:right="-44"/>
        <w:jc w:val="center"/>
        <w:rPr>
          <w:sz w:val="40"/>
          <w:szCs w:val="40"/>
        </w:rPr>
      </w:pPr>
      <w:r w:rsidRPr="00EA28B8">
        <w:rPr>
          <w:sz w:val="40"/>
          <w:szCs w:val="40"/>
        </w:rPr>
        <w:t xml:space="preserve">Guayaquil, </w:t>
      </w:r>
      <w:r w:rsidR="00F764A2">
        <w:rPr>
          <w:sz w:val="40"/>
          <w:szCs w:val="40"/>
        </w:rPr>
        <w:t xml:space="preserve">octubre </w:t>
      </w:r>
      <w:r w:rsidRPr="00EA28B8">
        <w:rPr>
          <w:sz w:val="40"/>
          <w:szCs w:val="40"/>
        </w:rPr>
        <w:t>de 2019</w:t>
      </w:r>
    </w:p>
    <w:p w:rsidR="00094ABD" w:rsidRPr="00EA28B8" w:rsidRDefault="00094ABD" w:rsidP="00094ABD">
      <w:pPr>
        <w:ind w:right="-44"/>
        <w:jc w:val="center"/>
        <w:rPr>
          <w:sz w:val="40"/>
          <w:szCs w:val="40"/>
        </w:rPr>
        <w:sectPr w:rsidR="00094ABD" w:rsidRPr="00EA28B8" w:rsidSect="00094ABD">
          <w:headerReference w:type="default" r:id="rId7"/>
          <w:footerReference w:type="default" r:id="rId8"/>
          <w:pgSz w:w="11910" w:h="16840"/>
          <w:pgMar w:top="1660" w:right="1320" w:bottom="640" w:left="1420" w:header="232" w:footer="960" w:gutter="0"/>
          <w:pgNumType w:start="1"/>
          <w:cols w:space="720"/>
        </w:sectPr>
      </w:pPr>
    </w:p>
    <w:p w:rsidR="00094ABD" w:rsidRPr="00EA28B8" w:rsidRDefault="00094ABD" w:rsidP="00094ABD">
      <w:pPr>
        <w:pStyle w:val="Textoindependiente"/>
        <w:rPr>
          <w:sz w:val="24"/>
          <w:szCs w:val="24"/>
        </w:rPr>
      </w:pPr>
    </w:p>
    <w:tbl>
      <w:tblPr>
        <w:tblStyle w:val="Tablaconcuadrcula"/>
        <w:tblW w:w="5000" w:type="pct"/>
        <w:shd w:val="clear" w:color="auto" w:fill="D9D9D9" w:themeFill="background1" w:themeFillShade="D9"/>
        <w:tblLook w:val="04A0"/>
      </w:tblPr>
      <w:tblGrid>
        <w:gridCol w:w="9386"/>
      </w:tblGrid>
      <w:tr w:rsidR="00094ABD" w:rsidRPr="00EA28B8" w:rsidTr="00F764A2">
        <w:tc>
          <w:tcPr>
            <w:tcW w:w="5000" w:type="pct"/>
            <w:shd w:val="clear" w:color="auto" w:fill="D9D9D9" w:themeFill="background1" w:themeFillShade="D9"/>
          </w:tcPr>
          <w:p w:rsidR="00094ABD" w:rsidRPr="00EA28B8" w:rsidRDefault="00094ABD" w:rsidP="00F764A2">
            <w:pPr>
              <w:ind w:left="2842" w:right="1810" w:hanging="1019"/>
              <w:rPr>
                <w:b/>
                <w:sz w:val="24"/>
                <w:szCs w:val="24"/>
              </w:rPr>
            </w:pPr>
            <w:r w:rsidRPr="00EA28B8">
              <w:rPr>
                <w:b/>
                <w:sz w:val="24"/>
                <w:szCs w:val="24"/>
              </w:rPr>
              <w:t>PLIEGO DEL PROCEDIMIENTO DE SELECCIÓN DE OFERTAS DE SERVICIOS</w:t>
            </w:r>
          </w:p>
        </w:tc>
      </w:tr>
    </w:tbl>
    <w:p w:rsidR="00094ABD" w:rsidRPr="00EA28B8" w:rsidRDefault="00094ABD" w:rsidP="00094ABD">
      <w:pPr>
        <w:pStyle w:val="Textoindependiente"/>
        <w:rPr>
          <w:sz w:val="24"/>
          <w:szCs w:val="24"/>
        </w:rPr>
      </w:pPr>
    </w:p>
    <w:p w:rsidR="00094ABD" w:rsidRPr="0025125D" w:rsidRDefault="00094ABD" w:rsidP="00094ABD">
      <w:pPr>
        <w:jc w:val="center"/>
        <w:rPr>
          <w:b/>
          <w:sz w:val="24"/>
        </w:rPr>
      </w:pPr>
      <w:r w:rsidRPr="0025125D">
        <w:rPr>
          <w:b/>
          <w:sz w:val="24"/>
        </w:rPr>
        <w:t>ÍNDICE</w:t>
      </w:r>
    </w:p>
    <w:p w:rsidR="00094ABD" w:rsidRPr="00EA28B8" w:rsidRDefault="00094ABD" w:rsidP="00094ABD">
      <w:pPr>
        <w:pStyle w:val="Textoindependiente"/>
        <w:rPr>
          <w:b/>
          <w:sz w:val="24"/>
          <w:szCs w:val="24"/>
        </w:rPr>
      </w:pPr>
    </w:p>
    <w:p w:rsidR="00094ABD" w:rsidRPr="00EA28B8" w:rsidRDefault="00094ABD" w:rsidP="00094ABD">
      <w:pPr>
        <w:jc w:val="center"/>
        <w:rPr>
          <w:b/>
          <w:sz w:val="24"/>
          <w:szCs w:val="24"/>
        </w:rPr>
      </w:pPr>
      <w:r w:rsidRPr="00EA28B8">
        <w:rPr>
          <w:b/>
          <w:sz w:val="24"/>
          <w:szCs w:val="24"/>
        </w:rPr>
        <w:t xml:space="preserve">CONDICIONES PARTICULARES DEL PLIEGO </w:t>
      </w:r>
    </w:p>
    <w:p w:rsidR="00094ABD" w:rsidRPr="00EA28B8" w:rsidRDefault="00094ABD" w:rsidP="00094ABD">
      <w:pPr>
        <w:jc w:val="center"/>
        <w:rPr>
          <w:b/>
          <w:sz w:val="24"/>
          <w:szCs w:val="24"/>
        </w:rPr>
      </w:pPr>
      <w:r w:rsidRPr="00EA28B8">
        <w:rPr>
          <w:b/>
          <w:sz w:val="24"/>
          <w:szCs w:val="24"/>
        </w:rPr>
        <w:t>DE SELECCIÓN DE OFERTAS</w:t>
      </w:r>
    </w:p>
    <w:p w:rsidR="00094ABD" w:rsidRPr="00EA28B8" w:rsidRDefault="00094ABD" w:rsidP="00094ABD">
      <w:pPr>
        <w:pStyle w:val="Textoindependiente"/>
        <w:rPr>
          <w:b/>
          <w:sz w:val="24"/>
          <w:szCs w:val="24"/>
        </w:rPr>
      </w:pPr>
    </w:p>
    <w:p w:rsidR="00094ABD" w:rsidRPr="00EA28B8" w:rsidRDefault="00094ABD" w:rsidP="00094ABD">
      <w:pPr>
        <w:pStyle w:val="Textoindependiente"/>
        <w:rPr>
          <w:b/>
          <w:sz w:val="24"/>
          <w:szCs w:val="24"/>
        </w:rPr>
      </w:pPr>
    </w:p>
    <w:p w:rsidR="00094ABD" w:rsidRPr="00EA28B8" w:rsidRDefault="00094ABD" w:rsidP="00094ABD">
      <w:pPr>
        <w:jc w:val="center"/>
        <w:rPr>
          <w:b/>
          <w:sz w:val="24"/>
          <w:szCs w:val="24"/>
        </w:rPr>
      </w:pPr>
      <w:r w:rsidRPr="00EA28B8">
        <w:rPr>
          <w:b/>
          <w:sz w:val="24"/>
          <w:szCs w:val="24"/>
        </w:rPr>
        <w:t>SECCIÓN I</w:t>
      </w:r>
    </w:p>
    <w:p w:rsidR="00094ABD" w:rsidRPr="00EA28B8" w:rsidRDefault="00094ABD" w:rsidP="00094ABD">
      <w:pPr>
        <w:jc w:val="center"/>
        <w:rPr>
          <w:b/>
          <w:sz w:val="24"/>
          <w:szCs w:val="24"/>
        </w:rPr>
      </w:pPr>
      <w:r w:rsidRPr="00EA28B8">
        <w:rPr>
          <w:b/>
          <w:sz w:val="24"/>
          <w:szCs w:val="24"/>
        </w:rPr>
        <w:t>CONVOCATORIA</w:t>
      </w:r>
    </w:p>
    <w:p w:rsidR="00094ABD" w:rsidRPr="00EA28B8" w:rsidRDefault="00094ABD" w:rsidP="00094ABD">
      <w:pPr>
        <w:pStyle w:val="Textoindependiente"/>
        <w:rPr>
          <w:b/>
          <w:sz w:val="24"/>
          <w:szCs w:val="24"/>
        </w:rPr>
      </w:pPr>
    </w:p>
    <w:p w:rsidR="00094ABD" w:rsidRPr="00EA28B8" w:rsidRDefault="00094ABD" w:rsidP="00094ABD">
      <w:pPr>
        <w:jc w:val="center"/>
        <w:rPr>
          <w:b/>
          <w:sz w:val="24"/>
          <w:szCs w:val="24"/>
        </w:rPr>
      </w:pPr>
      <w:r w:rsidRPr="00EA28B8">
        <w:rPr>
          <w:b/>
          <w:sz w:val="24"/>
          <w:szCs w:val="24"/>
        </w:rPr>
        <w:t>SECCIÓN II</w:t>
      </w:r>
    </w:p>
    <w:p w:rsidR="00094ABD" w:rsidRPr="00EA28B8" w:rsidRDefault="00094ABD" w:rsidP="00094ABD">
      <w:pPr>
        <w:jc w:val="center"/>
        <w:rPr>
          <w:b/>
          <w:sz w:val="24"/>
          <w:szCs w:val="24"/>
        </w:rPr>
      </w:pPr>
      <w:r w:rsidRPr="00EA28B8">
        <w:rPr>
          <w:b/>
          <w:sz w:val="24"/>
          <w:szCs w:val="24"/>
        </w:rPr>
        <w:t xml:space="preserve">OBJETO DE LA CONTRATACIÓN, PRESUPUESTO REFERENCIAL </w:t>
      </w:r>
    </w:p>
    <w:p w:rsidR="00094ABD" w:rsidRPr="00EA28B8" w:rsidRDefault="00094ABD" w:rsidP="00094ABD">
      <w:pPr>
        <w:jc w:val="center"/>
        <w:rPr>
          <w:b/>
          <w:sz w:val="24"/>
          <w:szCs w:val="24"/>
        </w:rPr>
      </w:pPr>
      <w:r w:rsidRPr="00EA28B8">
        <w:rPr>
          <w:b/>
          <w:sz w:val="24"/>
          <w:szCs w:val="24"/>
        </w:rPr>
        <w:t>Y TÉRMINOS DE REFERENCIA</w:t>
      </w:r>
    </w:p>
    <w:p w:rsidR="00094ABD" w:rsidRPr="00EA28B8" w:rsidRDefault="00094ABD" w:rsidP="00094ABD">
      <w:pPr>
        <w:pStyle w:val="Textoindependiente"/>
        <w:rPr>
          <w:b/>
          <w:sz w:val="24"/>
          <w:szCs w:val="24"/>
        </w:rPr>
      </w:pPr>
    </w:p>
    <w:p w:rsidR="00094ABD" w:rsidRPr="00EA28B8" w:rsidRDefault="00094ABD" w:rsidP="00A837C4">
      <w:pPr>
        <w:pStyle w:val="Prrafodelista"/>
        <w:numPr>
          <w:ilvl w:val="1"/>
          <w:numId w:val="10"/>
        </w:numPr>
        <w:tabs>
          <w:tab w:val="left" w:pos="989"/>
          <w:tab w:val="left" w:pos="990"/>
        </w:tabs>
        <w:ind w:left="0" w:firstLine="0"/>
        <w:rPr>
          <w:sz w:val="24"/>
          <w:szCs w:val="24"/>
        </w:rPr>
      </w:pPr>
      <w:r w:rsidRPr="00EA28B8">
        <w:rPr>
          <w:sz w:val="24"/>
          <w:szCs w:val="24"/>
        </w:rPr>
        <w:t>Objeto</w:t>
      </w:r>
    </w:p>
    <w:p w:rsidR="00094ABD" w:rsidRPr="00EA28B8" w:rsidRDefault="00094ABD" w:rsidP="00A837C4">
      <w:pPr>
        <w:pStyle w:val="Prrafodelista"/>
        <w:numPr>
          <w:ilvl w:val="1"/>
          <w:numId w:val="10"/>
        </w:numPr>
        <w:tabs>
          <w:tab w:val="left" w:pos="989"/>
          <w:tab w:val="left" w:pos="990"/>
        </w:tabs>
        <w:ind w:left="0" w:firstLine="0"/>
        <w:rPr>
          <w:sz w:val="24"/>
          <w:szCs w:val="24"/>
        </w:rPr>
      </w:pPr>
      <w:r w:rsidRPr="00EA28B8">
        <w:rPr>
          <w:sz w:val="24"/>
          <w:szCs w:val="24"/>
        </w:rPr>
        <w:t>Presupuesto</w:t>
      </w:r>
      <w:r w:rsidRPr="00EA28B8">
        <w:rPr>
          <w:spacing w:val="-6"/>
          <w:sz w:val="24"/>
          <w:szCs w:val="24"/>
        </w:rPr>
        <w:t xml:space="preserve"> </w:t>
      </w:r>
      <w:r w:rsidRPr="00EA28B8">
        <w:rPr>
          <w:sz w:val="24"/>
          <w:szCs w:val="24"/>
        </w:rPr>
        <w:t>Referencial</w:t>
      </w:r>
    </w:p>
    <w:p w:rsidR="00094ABD" w:rsidRPr="00EA28B8" w:rsidRDefault="00094ABD" w:rsidP="00A837C4">
      <w:pPr>
        <w:pStyle w:val="Prrafodelista"/>
        <w:numPr>
          <w:ilvl w:val="1"/>
          <w:numId w:val="10"/>
        </w:numPr>
        <w:tabs>
          <w:tab w:val="left" w:pos="989"/>
          <w:tab w:val="left" w:pos="990"/>
        </w:tabs>
        <w:ind w:left="0" w:firstLine="0"/>
        <w:rPr>
          <w:sz w:val="24"/>
          <w:szCs w:val="24"/>
        </w:rPr>
      </w:pPr>
      <w:r w:rsidRPr="00EA28B8">
        <w:rPr>
          <w:sz w:val="24"/>
          <w:szCs w:val="24"/>
        </w:rPr>
        <w:t>Términos de</w:t>
      </w:r>
      <w:r w:rsidRPr="00EA28B8">
        <w:rPr>
          <w:spacing w:val="-4"/>
          <w:sz w:val="24"/>
          <w:szCs w:val="24"/>
        </w:rPr>
        <w:t xml:space="preserve"> </w:t>
      </w:r>
      <w:r w:rsidRPr="00EA28B8">
        <w:rPr>
          <w:sz w:val="24"/>
          <w:szCs w:val="24"/>
        </w:rPr>
        <w:t>Referencia</w:t>
      </w:r>
    </w:p>
    <w:p w:rsidR="00094ABD" w:rsidRPr="00EA28B8" w:rsidRDefault="00094ABD" w:rsidP="00094ABD">
      <w:pPr>
        <w:jc w:val="center"/>
        <w:rPr>
          <w:b/>
          <w:sz w:val="24"/>
          <w:szCs w:val="24"/>
        </w:rPr>
      </w:pPr>
    </w:p>
    <w:p w:rsidR="00094ABD" w:rsidRPr="00EA28B8" w:rsidRDefault="00094ABD" w:rsidP="00094ABD">
      <w:pPr>
        <w:jc w:val="center"/>
        <w:rPr>
          <w:b/>
          <w:sz w:val="24"/>
          <w:szCs w:val="24"/>
        </w:rPr>
      </w:pPr>
      <w:r w:rsidRPr="00EA28B8">
        <w:rPr>
          <w:b/>
          <w:sz w:val="24"/>
          <w:szCs w:val="24"/>
        </w:rPr>
        <w:t>SECCIÓN III</w:t>
      </w:r>
    </w:p>
    <w:p w:rsidR="00094ABD" w:rsidRPr="00EA28B8" w:rsidRDefault="00094ABD" w:rsidP="00094ABD">
      <w:pPr>
        <w:jc w:val="center"/>
        <w:rPr>
          <w:b/>
          <w:sz w:val="24"/>
          <w:szCs w:val="24"/>
        </w:rPr>
      </w:pPr>
      <w:r w:rsidRPr="00EA28B8">
        <w:rPr>
          <w:b/>
          <w:sz w:val="24"/>
          <w:szCs w:val="24"/>
        </w:rPr>
        <w:t>CONDICIONES DEL PROCEDIMIENTO</w:t>
      </w:r>
    </w:p>
    <w:p w:rsidR="00094ABD" w:rsidRPr="00EA28B8" w:rsidRDefault="00094ABD" w:rsidP="00094ABD">
      <w:pPr>
        <w:pStyle w:val="Textoindependiente"/>
        <w:rPr>
          <w:b/>
          <w:sz w:val="24"/>
          <w:szCs w:val="24"/>
        </w:rPr>
      </w:pPr>
    </w:p>
    <w:p w:rsidR="00094ABD" w:rsidRPr="00EA28B8" w:rsidRDefault="00094ABD" w:rsidP="00A837C4">
      <w:pPr>
        <w:pStyle w:val="Prrafodelista"/>
        <w:numPr>
          <w:ilvl w:val="1"/>
          <w:numId w:val="9"/>
        </w:numPr>
        <w:tabs>
          <w:tab w:val="left" w:pos="989"/>
          <w:tab w:val="left" w:pos="990"/>
        </w:tabs>
        <w:ind w:left="0" w:firstLine="0"/>
        <w:rPr>
          <w:sz w:val="24"/>
          <w:szCs w:val="24"/>
        </w:rPr>
      </w:pPr>
      <w:r w:rsidRPr="00EA28B8">
        <w:rPr>
          <w:sz w:val="24"/>
          <w:szCs w:val="24"/>
        </w:rPr>
        <w:t>Cronograma del procedimiento</w:t>
      </w:r>
    </w:p>
    <w:p w:rsidR="00094ABD" w:rsidRPr="00EA28B8" w:rsidRDefault="00094ABD" w:rsidP="00A837C4">
      <w:pPr>
        <w:pStyle w:val="Prrafodelista"/>
        <w:numPr>
          <w:ilvl w:val="1"/>
          <w:numId w:val="9"/>
        </w:numPr>
        <w:tabs>
          <w:tab w:val="left" w:pos="989"/>
          <w:tab w:val="left" w:pos="990"/>
        </w:tabs>
        <w:ind w:left="0" w:firstLine="0"/>
        <w:rPr>
          <w:sz w:val="24"/>
          <w:szCs w:val="24"/>
        </w:rPr>
      </w:pPr>
      <w:r w:rsidRPr="00EA28B8">
        <w:rPr>
          <w:sz w:val="24"/>
          <w:szCs w:val="24"/>
        </w:rPr>
        <w:t>Vigencia de la</w:t>
      </w:r>
      <w:r w:rsidRPr="00EA28B8">
        <w:rPr>
          <w:spacing w:val="-1"/>
          <w:sz w:val="24"/>
          <w:szCs w:val="24"/>
        </w:rPr>
        <w:t xml:space="preserve"> </w:t>
      </w:r>
      <w:r w:rsidRPr="00EA28B8">
        <w:rPr>
          <w:sz w:val="24"/>
          <w:szCs w:val="24"/>
        </w:rPr>
        <w:t>oferta</w:t>
      </w:r>
    </w:p>
    <w:p w:rsidR="00094ABD" w:rsidRPr="00EA28B8" w:rsidRDefault="00094ABD" w:rsidP="00A837C4">
      <w:pPr>
        <w:pStyle w:val="Prrafodelista"/>
        <w:numPr>
          <w:ilvl w:val="1"/>
          <w:numId w:val="9"/>
        </w:numPr>
        <w:tabs>
          <w:tab w:val="left" w:pos="989"/>
          <w:tab w:val="left" w:pos="990"/>
        </w:tabs>
        <w:ind w:left="0" w:firstLine="0"/>
        <w:rPr>
          <w:sz w:val="24"/>
          <w:szCs w:val="24"/>
        </w:rPr>
      </w:pPr>
      <w:r w:rsidRPr="00EA28B8">
        <w:rPr>
          <w:sz w:val="24"/>
          <w:szCs w:val="24"/>
        </w:rPr>
        <w:t>Precio de la</w:t>
      </w:r>
      <w:r w:rsidRPr="00EA28B8">
        <w:rPr>
          <w:spacing w:val="-5"/>
          <w:sz w:val="24"/>
          <w:szCs w:val="24"/>
        </w:rPr>
        <w:t xml:space="preserve"> </w:t>
      </w:r>
      <w:r w:rsidRPr="00EA28B8">
        <w:rPr>
          <w:sz w:val="24"/>
          <w:szCs w:val="24"/>
        </w:rPr>
        <w:t>oferta</w:t>
      </w:r>
    </w:p>
    <w:p w:rsidR="00094ABD" w:rsidRPr="00EA28B8" w:rsidRDefault="00094ABD" w:rsidP="00A837C4">
      <w:pPr>
        <w:pStyle w:val="Prrafodelista"/>
        <w:numPr>
          <w:ilvl w:val="1"/>
          <w:numId w:val="9"/>
        </w:numPr>
        <w:tabs>
          <w:tab w:val="left" w:pos="989"/>
          <w:tab w:val="left" w:pos="990"/>
        </w:tabs>
        <w:ind w:left="0" w:firstLine="0"/>
        <w:rPr>
          <w:sz w:val="24"/>
          <w:szCs w:val="24"/>
        </w:rPr>
      </w:pPr>
      <w:r w:rsidRPr="00EA28B8">
        <w:rPr>
          <w:sz w:val="24"/>
          <w:szCs w:val="24"/>
        </w:rPr>
        <w:t>Forma de presentar la oferta</w:t>
      </w:r>
    </w:p>
    <w:p w:rsidR="00094ABD" w:rsidRPr="00EA28B8" w:rsidRDefault="00094ABD" w:rsidP="00A837C4">
      <w:pPr>
        <w:pStyle w:val="Prrafodelista"/>
        <w:numPr>
          <w:ilvl w:val="1"/>
          <w:numId w:val="9"/>
        </w:numPr>
        <w:tabs>
          <w:tab w:val="left" w:pos="989"/>
          <w:tab w:val="left" w:pos="990"/>
        </w:tabs>
        <w:ind w:left="0" w:firstLine="0"/>
        <w:rPr>
          <w:sz w:val="24"/>
          <w:szCs w:val="24"/>
        </w:rPr>
      </w:pPr>
      <w:r w:rsidRPr="00EA28B8">
        <w:rPr>
          <w:sz w:val="24"/>
          <w:szCs w:val="24"/>
        </w:rPr>
        <w:t>Plazo de</w:t>
      </w:r>
      <w:r w:rsidRPr="00EA28B8">
        <w:rPr>
          <w:spacing w:val="-1"/>
          <w:sz w:val="24"/>
          <w:szCs w:val="24"/>
        </w:rPr>
        <w:t xml:space="preserve"> </w:t>
      </w:r>
      <w:r w:rsidRPr="00EA28B8">
        <w:rPr>
          <w:sz w:val="24"/>
          <w:szCs w:val="24"/>
        </w:rPr>
        <w:t>ejecución</w:t>
      </w:r>
    </w:p>
    <w:p w:rsidR="00094ABD" w:rsidRPr="00EA28B8" w:rsidRDefault="00094ABD" w:rsidP="00A837C4">
      <w:pPr>
        <w:pStyle w:val="Prrafodelista"/>
        <w:numPr>
          <w:ilvl w:val="1"/>
          <w:numId w:val="9"/>
        </w:numPr>
        <w:tabs>
          <w:tab w:val="left" w:pos="989"/>
          <w:tab w:val="left" w:pos="990"/>
        </w:tabs>
        <w:ind w:left="0" w:firstLine="0"/>
        <w:rPr>
          <w:sz w:val="24"/>
          <w:szCs w:val="24"/>
        </w:rPr>
      </w:pPr>
      <w:r w:rsidRPr="00EA28B8">
        <w:rPr>
          <w:sz w:val="24"/>
          <w:szCs w:val="24"/>
        </w:rPr>
        <w:t>Forma de</w:t>
      </w:r>
      <w:r w:rsidRPr="00EA28B8">
        <w:rPr>
          <w:spacing w:val="-1"/>
          <w:sz w:val="24"/>
          <w:szCs w:val="24"/>
        </w:rPr>
        <w:t xml:space="preserve"> </w:t>
      </w:r>
      <w:r w:rsidRPr="00EA28B8">
        <w:rPr>
          <w:sz w:val="24"/>
          <w:szCs w:val="24"/>
        </w:rPr>
        <w:t>pago</w:t>
      </w:r>
    </w:p>
    <w:p w:rsidR="00094ABD" w:rsidRPr="00EA28B8" w:rsidRDefault="00094ABD" w:rsidP="00094ABD">
      <w:pPr>
        <w:pStyle w:val="Textoindependiente"/>
        <w:rPr>
          <w:sz w:val="24"/>
          <w:szCs w:val="24"/>
        </w:rPr>
      </w:pPr>
    </w:p>
    <w:p w:rsidR="00094ABD" w:rsidRPr="00EA28B8" w:rsidRDefault="00094ABD" w:rsidP="00094ABD">
      <w:pPr>
        <w:jc w:val="center"/>
        <w:rPr>
          <w:b/>
          <w:sz w:val="24"/>
          <w:szCs w:val="24"/>
        </w:rPr>
      </w:pPr>
      <w:r w:rsidRPr="00EA28B8">
        <w:rPr>
          <w:b/>
          <w:sz w:val="24"/>
          <w:szCs w:val="24"/>
        </w:rPr>
        <w:t>SECCIÓN IV</w:t>
      </w:r>
    </w:p>
    <w:p w:rsidR="00094ABD" w:rsidRPr="00EA28B8" w:rsidRDefault="00094ABD" w:rsidP="00094ABD">
      <w:pPr>
        <w:jc w:val="center"/>
        <w:rPr>
          <w:b/>
          <w:sz w:val="24"/>
          <w:szCs w:val="24"/>
        </w:rPr>
      </w:pPr>
      <w:r w:rsidRPr="00EA28B8">
        <w:rPr>
          <w:b/>
          <w:sz w:val="24"/>
          <w:szCs w:val="24"/>
        </w:rPr>
        <w:t>EVALUACIÓN DE LAS OFERTAS</w:t>
      </w:r>
    </w:p>
    <w:p w:rsidR="00094ABD" w:rsidRPr="00EA28B8" w:rsidRDefault="00094ABD" w:rsidP="00094ABD">
      <w:pPr>
        <w:pStyle w:val="Textoindependiente"/>
        <w:rPr>
          <w:b/>
          <w:sz w:val="24"/>
          <w:szCs w:val="24"/>
        </w:rPr>
      </w:pPr>
    </w:p>
    <w:p w:rsidR="00094ABD" w:rsidRPr="00EA28B8" w:rsidRDefault="00094ABD" w:rsidP="00A837C4">
      <w:pPr>
        <w:pStyle w:val="Prrafodelista"/>
        <w:numPr>
          <w:ilvl w:val="1"/>
          <w:numId w:val="8"/>
        </w:numPr>
        <w:tabs>
          <w:tab w:val="left" w:pos="989"/>
          <w:tab w:val="left" w:pos="990"/>
        </w:tabs>
        <w:ind w:left="0" w:firstLine="0"/>
        <w:rPr>
          <w:sz w:val="24"/>
          <w:szCs w:val="24"/>
        </w:rPr>
      </w:pPr>
      <w:r w:rsidRPr="00EA28B8">
        <w:rPr>
          <w:sz w:val="24"/>
          <w:szCs w:val="24"/>
        </w:rPr>
        <w:t>Evaluación de la oferta (cumple / no</w:t>
      </w:r>
      <w:r w:rsidRPr="00EA28B8">
        <w:rPr>
          <w:spacing w:val="-4"/>
          <w:sz w:val="24"/>
          <w:szCs w:val="24"/>
        </w:rPr>
        <w:t xml:space="preserve"> </w:t>
      </w:r>
      <w:r w:rsidRPr="00EA28B8">
        <w:rPr>
          <w:sz w:val="24"/>
          <w:szCs w:val="24"/>
        </w:rPr>
        <w:t>cumple)</w:t>
      </w:r>
    </w:p>
    <w:p w:rsidR="00094ABD" w:rsidRPr="00EA28B8" w:rsidRDefault="00094ABD" w:rsidP="00A837C4">
      <w:pPr>
        <w:pStyle w:val="Prrafodelista"/>
        <w:numPr>
          <w:ilvl w:val="1"/>
          <w:numId w:val="8"/>
        </w:numPr>
        <w:tabs>
          <w:tab w:val="left" w:pos="989"/>
          <w:tab w:val="left" w:pos="990"/>
        </w:tabs>
        <w:ind w:left="0" w:firstLine="0"/>
        <w:rPr>
          <w:sz w:val="24"/>
          <w:szCs w:val="24"/>
        </w:rPr>
      </w:pPr>
      <w:r w:rsidRPr="00EA28B8">
        <w:rPr>
          <w:sz w:val="24"/>
          <w:szCs w:val="24"/>
        </w:rPr>
        <w:t>Evaluación por</w:t>
      </w:r>
      <w:r w:rsidRPr="00EA28B8">
        <w:rPr>
          <w:spacing w:val="-1"/>
          <w:sz w:val="24"/>
          <w:szCs w:val="24"/>
        </w:rPr>
        <w:t xml:space="preserve"> </w:t>
      </w:r>
      <w:r w:rsidRPr="00EA28B8">
        <w:rPr>
          <w:sz w:val="24"/>
          <w:szCs w:val="24"/>
        </w:rPr>
        <w:t>puntaje</w:t>
      </w:r>
    </w:p>
    <w:p w:rsidR="00094ABD" w:rsidRPr="00EA28B8" w:rsidRDefault="00094ABD" w:rsidP="00094ABD">
      <w:pPr>
        <w:pStyle w:val="Textoindependiente"/>
        <w:rPr>
          <w:sz w:val="24"/>
          <w:szCs w:val="24"/>
        </w:rPr>
      </w:pPr>
    </w:p>
    <w:p w:rsidR="00094ABD" w:rsidRPr="00EA28B8" w:rsidRDefault="00094ABD" w:rsidP="00094ABD">
      <w:pPr>
        <w:jc w:val="center"/>
        <w:rPr>
          <w:b/>
          <w:sz w:val="24"/>
          <w:szCs w:val="24"/>
        </w:rPr>
      </w:pPr>
      <w:r w:rsidRPr="00EA28B8">
        <w:rPr>
          <w:b/>
          <w:sz w:val="24"/>
          <w:szCs w:val="24"/>
        </w:rPr>
        <w:t>SECCIÓN V</w:t>
      </w:r>
    </w:p>
    <w:p w:rsidR="00094ABD" w:rsidRPr="00EA28B8" w:rsidRDefault="00094ABD" w:rsidP="00094ABD">
      <w:pPr>
        <w:jc w:val="center"/>
        <w:rPr>
          <w:b/>
          <w:sz w:val="24"/>
          <w:szCs w:val="24"/>
        </w:rPr>
      </w:pPr>
      <w:r w:rsidRPr="00EA28B8">
        <w:rPr>
          <w:b/>
          <w:sz w:val="24"/>
          <w:szCs w:val="24"/>
        </w:rPr>
        <w:t>OBLIGACIONES DE LAS PARTES</w:t>
      </w:r>
    </w:p>
    <w:p w:rsidR="00094ABD" w:rsidRPr="00EA28B8" w:rsidRDefault="00094ABD" w:rsidP="00094ABD">
      <w:pPr>
        <w:pStyle w:val="Textoindependiente"/>
        <w:rPr>
          <w:b/>
          <w:sz w:val="24"/>
          <w:szCs w:val="24"/>
        </w:rPr>
      </w:pPr>
    </w:p>
    <w:p w:rsidR="00094ABD" w:rsidRPr="00EA28B8" w:rsidRDefault="00094ABD" w:rsidP="00A837C4">
      <w:pPr>
        <w:pStyle w:val="Prrafodelista"/>
        <w:numPr>
          <w:ilvl w:val="1"/>
          <w:numId w:val="7"/>
        </w:numPr>
        <w:tabs>
          <w:tab w:val="left" w:pos="989"/>
          <w:tab w:val="left" w:pos="990"/>
        </w:tabs>
        <w:ind w:left="0" w:firstLine="0"/>
        <w:rPr>
          <w:sz w:val="24"/>
          <w:szCs w:val="24"/>
        </w:rPr>
      </w:pPr>
      <w:r w:rsidRPr="00EA28B8">
        <w:rPr>
          <w:sz w:val="24"/>
          <w:szCs w:val="24"/>
        </w:rPr>
        <w:t>Obligaciones del</w:t>
      </w:r>
      <w:r w:rsidRPr="00EA28B8">
        <w:rPr>
          <w:spacing w:val="-2"/>
          <w:sz w:val="24"/>
          <w:szCs w:val="24"/>
        </w:rPr>
        <w:t xml:space="preserve"> </w:t>
      </w:r>
      <w:r w:rsidRPr="00EA28B8">
        <w:rPr>
          <w:sz w:val="24"/>
          <w:szCs w:val="24"/>
        </w:rPr>
        <w:t>Contratista</w:t>
      </w:r>
    </w:p>
    <w:p w:rsidR="00094ABD" w:rsidRPr="00EA28B8" w:rsidRDefault="00094ABD" w:rsidP="00A837C4">
      <w:pPr>
        <w:pStyle w:val="Prrafodelista"/>
        <w:numPr>
          <w:ilvl w:val="1"/>
          <w:numId w:val="7"/>
        </w:numPr>
        <w:tabs>
          <w:tab w:val="left" w:pos="989"/>
          <w:tab w:val="left" w:pos="990"/>
        </w:tabs>
        <w:ind w:left="0" w:firstLine="0"/>
        <w:rPr>
          <w:sz w:val="24"/>
          <w:szCs w:val="24"/>
        </w:rPr>
      </w:pPr>
      <w:r w:rsidRPr="00EA28B8">
        <w:rPr>
          <w:sz w:val="24"/>
          <w:szCs w:val="24"/>
        </w:rPr>
        <w:t>Obligaciones de la</w:t>
      </w:r>
      <w:r w:rsidRPr="00EA28B8">
        <w:rPr>
          <w:spacing w:val="-3"/>
          <w:sz w:val="24"/>
          <w:szCs w:val="24"/>
        </w:rPr>
        <w:t xml:space="preserve"> </w:t>
      </w:r>
      <w:r w:rsidRPr="00EA28B8">
        <w:rPr>
          <w:sz w:val="24"/>
          <w:szCs w:val="24"/>
        </w:rPr>
        <w:t>contratante</w:t>
      </w:r>
    </w:p>
    <w:p w:rsidR="00094ABD" w:rsidRPr="00EA28B8" w:rsidRDefault="00094ABD" w:rsidP="00094ABD">
      <w:pPr>
        <w:rPr>
          <w:sz w:val="24"/>
          <w:szCs w:val="24"/>
        </w:rPr>
        <w:sectPr w:rsidR="00094ABD" w:rsidRPr="00EA28B8">
          <w:pgSz w:w="11910" w:h="16840"/>
          <w:pgMar w:top="1660" w:right="1320" w:bottom="720" w:left="1420" w:header="232" w:footer="454" w:gutter="0"/>
          <w:cols w:space="720"/>
        </w:sectPr>
      </w:pPr>
    </w:p>
    <w:p w:rsidR="00094ABD" w:rsidRPr="00EA28B8" w:rsidRDefault="00094ABD" w:rsidP="00094ABD">
      <w:pPr>
        <w:jc w:val="center"/>
        <w:rPr>
          <w:b/>
          <w:sz w:val="24"/>
          <w:szCs w:val="24"/>
        </w:rPr>
      </w:pPr>
      <w:r w:rsidRPr="00EA28B8">
        <w:rPr>
          <w:b/>
          <w:sz w:val="24"/>
          <w:szCs w:val="24"/>
        </w:rPr>
        <w:lastRenderedPageBreak/>
        <w:t>SELECCIÓN DE OFERTAS</w:t>
      </w:r>
    </w:p>
    <w:p w:rsidR="00094ABD" w:rsidRPr="00EA28B8" w:rsidRDefault="00094ABD" w:rsidP="00094ABD">
      <w:pPr>
        <w:jc w:val="center"/>
        <w:rPr>
          <w:b/>
          <w:sz w:val="24"/>
          <w:szCs w:val="24"/>
        </w:rPr>
      </w:pPr>
      <w:r w:rsidRPr="00EA28B8">
        <w:rPr>
          <w:b/>
          <w:sz w:val="24"/>
          <w:szCs w:val="24"/>
        </w:rPr>
        <w:t>PROCESO NRO. RI-SOF-CFNGYE-00</w:t>
      </w:r>
      <w:r w:rsidR="00415826">
        <w:rPr>
          <w:b/>
          <w:sz w:val="24"/>
          <w:szCs w:val="24"/>
        </w:rPr>
        <w:t>6</w:t>
      </w:r>
      <w:r w:rsidRPr="00EA28B8">
        <w:rPr>
          <w:b/>
          <w:sz w:val="24"/>
          <w:szCs w:val="24"/>
        </w:rPr>
        <w:t>-2019</w:t>
      </w:r>
    </w:p>
    <w:p w:rsidR="00094ABD" w:rsidRPr="00EA28B8" w:rsidRDefault="00094ABD" w:rsidP="00094ABD">
      <w:pPr>
        <w:jc w:val="center"/>
        <w:rPr>
          <w:b/>
          <w:sz w:val="24"/>
          <w:szCs w:val="24"/>
        </w:rPr>
      </w:pPr>
    </w:p>
    <w:p w:rsidR="00094ABD" w:rsidRPr="00EA28B8" w:rsidRDefault="00094ABD" w:rsidP="00094ABD">
      <w:pPr>
        <w:jc w:val="center"/>
        <w:rPr>
          <w:b/>
          <w:sz w:val="24"/>
          <w:szCs w:val="24"/>
        </w:rPr>
      </w:pPr>
      <w:r w:rsidRPr="00EA28B8">
        <w:rPr>
          <w:b/>
          <w:sz w:val="24"/>
          <w:szCs w:val="24"/>
        </w:rPr>
        <w:t>SECCIÓN I</w:t>
      </w:r>
    </w:p>
    <w:p w:rsidR="00094ABD" w:rsidRPr="00EA28B8" w:rsidRDefault="00094ABD" w:rsidP="00094ABD">
      <w:pPr>
        <w:jc w:val="center"/>
        <w:rPr>
          <w:b/>
          <w:sz w:val="24"/>
          <w:szCs w:val="24"/>
        </w:rPr>
      </w:pPr>
      <w:r w:rsidRPr="00EA28B8">
        <w:rPr>
          <w:b/>
          <w:sz w:val="24"/>
          <w:szCs w:val="24"/>
        </w:rPr>
        <w:t>CONVOCATORIA</w:t>
      </w:r>
    </w:p>
    <w:p w:rsidR="00094ABD" w:rsidRPr="00EA28B8" w:rsidRDefault="00094ABD" w:rsidP="00094ABD">
      <w:pPr>
        <w:jc w:val="center"/>
        <w:rPr>
          <w:b/>
          <w:sz w:val="24"/>
          <w:szCs w:val="24"/>
        </w:rPr>
      </w:pPr>
    </w:p>
    <w:p w:rsidR="00094ABD" w:rsidRDefault="00094ABD" w:rsidP="00A54590">
      <w:pPr>
        <w:ind w:right="-44"/>
        <w:jc w:val="both"/>
        <w:rPr>
          <w:b/>
          <w:sz w:val="24"/>
          <w:szCs w:val="24"/>
          <w:lang w:val="es-EC"/>
        </w:rPr>
      </w:pPr>
      <w:r w:rsidRPr="00EA28B8">
        <w:rPr>
          <w:sz w:val="24"/>
          <w:szCs w:val="24"/>
        </w:rPr>
        <w:t xml:space="preserve">Se convoca a las personas naturales o jurídicas, nacionales o extranjeras, asociaciones de éstas o consorcios o compromisos de asociación, que se encuentren habilitadas en el Registro Único de Proveedores del SERCOP, legalmente capaces para contratar, a que presenten sus ofertas para el </w:t>
      </w:r>
      <w:r w:rsidR="00A54590" w:rsidRPr="00A54590">
        <w:rPr>
          <w:b/>
          <w:sz w:val="24"/>
          <w:szCs w:val="24"/>
          <w:lang w:val="es-EC"/>
        </w:rPr>
        <w:t>SERVICIO DE ENLACES DE COMUNICACIONES DE RESPALDO DE DATOS E INTERNET A NIVEL NACIONAL</w:t>
      </w:r>
      <w:r w:rsidR="00A54590">
        <w:rPr>
          <w:b/>
          <w:sz w:val="24"/>
          <w:szCs w:val="24"/>
          <w:lang w:val="es-EC"/>
        </w:rPr>
        <w:t>.</w:t>
      </w:r>
    </w:p>
    <w:p w:rsidR="00A54590" w:rsidRPr="00EA28B8" w:rsidRDefault="00A54590" w:rsidP="00A54590">
      <w:pPr>
        <w:ind w:right="-44"/>
        <w:jc w:val="both"/>
        <w:rPr>
          <w:sz w:val="24"/>
          <w:szCs w:val="24"/>
        </w:rPr>
      </w:pPr>
    </w:p>
    <w:p w:rsidR="00094ABD" w:rsidRPr="00EA28B8" w:rsidRDefault="00094ABD" w:rsidP="00094ABD">
      <w:pPr>
        <w:pStyle w:val="Textoindependiente"/>
        <w:ind w:right="-44"/>
        <w:jc w:val="both"/>
        <w:rPr>
          <w:sz w:val="24"/>
          <w:szCs w:val="24"/>
        </w:rPr>
      </w:pPr>
      <w:r w:rsidRPr="00EA28B8">
        <w:rPr>
          <w:sz w:val="24"/>
          <w:szCs w:val="24"/>
        </w:rPr>
        <w:t xml:space="preserve">El presente proceso de contratación, de conformidad con lo establecido en el numeral 3 del artículo 36 del Reglamento Interno de Contrataciones de la Corporación Financiera Nacional B.P. aprobado por el Directorio de la CFN B.P. mediante Regulación DIR-014-2019 y publicado el 29 de marzo de 2019, en la Edición Especial Nro. 841 del Registro Oficial, corresponde al de </w:t>
      </w:r>
      <w:r w:rsidRPr="00EA28B8">
        <w:rPr>
          <w:b/>
          <w:sz w:val="24"/>
          <w:szCs w:val="24"/>
        </w:rPr>
        <w:t>SELECCIÓN DE OFERTAS DE</w:t>
      </w:r>
      <w:r w:rsidRPr="00EA28B8">
        <w:rPr>
          <w:b/>
          <w:spacing w:val="-5"/>
          <w:sz w:val="24"/>
          <w:szCs w:val="24"/>
        </w:rPr>
        <w:t xml:space="preserve"> </w:t>
      </w:r>
      <w:r w:rsidRPr="00EA28B8">
        <w:rPr>
          <w:b/>
          <w:sz w:val="24"/>
          <w:szCs w:val="24"/>
        </w:rPr>
        <w:t>SERVICIOS</w:t>
      </w:r>
      <w:r w:rsidRPr="00EA28B8">
        <w:rPr>
          <w:sz w:val="24"/>
          <w:szCs w:val="24"/>
        </w:rPr>
        <w:t>.</w:t>
      </w:r>
    </w:p>
    <w:p w:rsidR="00094ABD" w:rsidRPr="00EA28B8" w:rsidRDefault="00094ABD" w:rsidP="00094ABD">
      <w:pPr>
        <w:pStyle w:val="Textoindependiente"/>
        <w:ind w:right="-44"/>
        <w:rPr>
          <w:sz w:val="24"/>
          <w:szCs w:val="24"/>
        </w:rPr>
      </w:pPr>
    </w:p>
    <w:p w:rsidR="00094ABD" w:rsidRPr="00A54590" w:rsidRDefault="00094ABD" w:rsidP="00094ABD">
      <w:pPr>
        <w:ind w:right="-44"/>
        <w:jc w:val="both"/>
        <w:rPr>
          <w:b/>
          <w:sz w:val="24"/>
          <w:szCs w:val="24"/>
          <w:lang w:val="es-EC"/>
        </w:rPr>
      </w:pPr>
      <w:r w:rsidRPr="00EA28B8">
        <w:rPr>
          <w:sz w:val="24"/>
          <w:szCs w:val="24"/>
        </w:rPr>
        <w:t>Consta publicado en la página web institucional de la Corporación Financiera Nacional B.P. (</w:t>
      </w:r>
      <w:hyperlink r:id="rId9" w:history="1">
        <w:r w:rsidRPr="00EA28B8">
          <w:rPr>
            <w:rStyle w:val="Hipervnculo"/>
            <w:sz w:val="24"/>
            <w:szCs w:val="24"/>
          </w:rPr>
          <w:t>www.cfn.fin.ec/cfn-contrata</w:t>
        </w:r>
      </w:hyperlink>
      <w:r w:rsidRPr="00EA28B8">
        <w:rPr>
          <w:sz w:val="24"/>
          <w:szCs w:val="24"/>
        </w:rPr>
        <w:t xml:space="preserve">) los pliegos del proceso de </w:t>
      </w:r>
      <w:r w:rsidRPr="00EA28B8">
        <w:rPr>
          <w:b/>
          <w:sz w:val="24"/>
          <w:szCs w:val="24"/>
        </w:rPr>
        <w:t xml:space="preserve">SELECCIÓN DE OFERTAS </w:t>
      </w:r>
      <w:r w:rsidRPr="00EA28B8">
        <w:rPr>
          <w:sz w:val="24"/>
          <w:szCs w:val="24"/>
        </w:rPr>
        <w:t xml:space="preserve">para la contratación del </w:t>
      </w:r>
      <w:r w:rsidR="00A54590" w:rsidRPr="00A54590">
        <w:rPr>
          <w:b/>
          <w:sz w:val="24"/>
          <w:szCs w:val="24"/>
          <w:lang w:val="es-EC"/>
        </w:rPr>
        <w:t>SERVICIO DE ENLACES DE COMUNICACIONES DE RESPALDO DE DATOS E INTERNET A NIVEL NACIONAL</w:t>
      </w:r>
      <w:r w:rsidRPr="00EA28B8">
        <w:rPr>
          <w:sz w:val="24"/>
          <w:szCs w:val="24"/>
        </w:rPr>
        <w:t>, así como su documentación relevante.</w:t>
      </w:r>
    </w:p>
    <w:p w:rsidR="00094ABD" w:rsidRPr="00EA28B8" w:rsidRDefault="00094ABD" w:rsidP="00094ABD">
      <w:pPr>
        <w:pStyle w:val="Textoindependiente"/>
        <w:ind w:right="-44"/>
        <w:rPr>
          <w:sz w:val="24"/>
          <w:szCs w:val="24"/>
        </w:rPr>
      </w:pPr>
    </w:p>
    <w:p w:rsidR="00094ABD" w:rsidRPr="00EA28B8" w:rsidRDefault="00094ABD" w:rsidP="00094ABD">
      <w:pPr>
        <w:ind w:right="-44"/>
        <w:jc w:val="both"/>
        <w:rPr>
          <w:sz w:val="24"/>
          <w:szCs w:val="24"/>
        </w:rPr>
      </w:pPr>
      <w:r w:rsidRPr="00EA28B8">
        <w:rPr>
          <w:sz w:val="24"/>
          <w:szCs w:val="24"/>
        </w:rPr>
        <w:t xml:space="preserve">El presupuesto referencial de la contratación es de </w:t>
      </w:r>
      <w:r w:rsidR="00A54590" w:rsidRPr="00A54590">
        <w:rPr>
          <w:sz w:val="24"/>
          <w:szCs w:val="24"/>
          <w:lang w:eastAsia="es-MX"/>
        </w:rPr>
        <w:t>USD$84,000.00 (Ochenta y cuatro mil 00/100</w:t>
      </w:r>
      <w:r w:rsidR="00A54590" w:rsidRPr="00A54590">
        <w:rPr>
          <w:rStyle w:val="titulo-consultas-1"/>
          <w:sz w:val="24"/>
          <w:szCs w:val="24"/>
        </w:rPr>
        <w:t xml:space="preserve"> Dólares Americanos) más IVA.</w:t>
      </w:r>
      <w:r w:rsidRPr="00A54590">
        <w:rPr>
          <w:sz w:val="24"/>
          <w:szCs w:val="24"/>
        </w:rPr>
        <w:t>,</w:t>
      </w:r>
      <w:r w:rsidRPr="00EA28B8">
        <w:rPr>
          <w:sz w:val="24"/>
          <w:szCs w:val="24"/>
        </w:rPr>
        <w:t xml:space="preserve"> y el plazo estimado para la ejecución del contrato es de </w:t>
      </w:r>
      <w:r w:rsidR="00A54590" w:rsidRPr="00A54590">
        <w:rPr>
          <w:sz w:val="24"/>
          <w:szCs w:val="24"/>
          <w:lang w:val="es-EC"/>
        </w:rPr>
        <w:t>760 días calendarios, contados a partir de la suscripción</w:t>
      </w:r>
      <w:r w:rsidR="00A54590" w:rsidRPr="00A54590">
        <w:rPr>
          <w:b/>
          <w:sz w:val="24"/>
          <w:szCs w:val="24"/>
        </w:rPr>
        <w:t xml:space="preserve"> </w:t>
      </w:r>
      <w:r w:rsidRPr="00EA28B8">
        <w:rPr>
          <w:sz w:val="24"/>
          <w:szCs w:val="24"/>
        </w:rPr>
        <w:t>del contrato.</w:t>
      </w:r>
    </w:p>
    <w:p w:rsidR="00094ABD" w:rsidRPr="00EA28B8" w:rsidRDefault="00094ABD" w:rsidP="00094ABD">
      <w:pPr>
        <w:pStyle w:val="Textoindependiente"/>
        <w:ind w:right="-44"/>
        <w:rPr>
          <w:sz w:val="24"/>
          <w:szCs w:val="24"/>
        </w:rPr>
      </w:pPr>
    </w:p>
    <w:p w:rsidR="00094ABD" w:rsidRPr="00EA28B8" w:rsidRDefault="00094ABD" w:rsidP="00094ABD">
      <w:pPr>
        <w:pStyle w:val="Textoindependiente"/>
        <w:ind w:right="-44"/>
        <w:jc w:val="both"/>
        <w:rPr>
          <w:sz w:val="24"/>
          <w:szCs w:val="24"/>
        </w:rPr>
      </w:pPr>
      <w:r w:rsidRPr="00EA28B8">
        <w:rPr>
          <w:sz w:val="24"/>
          <w:szCs w:val="24"/>
        </w:rPr>
        <w:t>Las condiciones de esta convocatoria son las siguientes:</w:t>
      </w:r>
    </w:p>
    <w:p w:rsidR="00094ABD" w:rsidRPr="00EA28B8" w:rsidRDefault="00094ABD" w:rsidP="00094ABD">
      <w:pPr>
        <w:pStyle w:val="Textoindependiente"/>
        <w:ind w:right="-44"/>
        <w:rPr>
          <w:sz w:val="24"/>
          <w:szCs w:val="24"/>
        </w:rPr>
      </w:pPr>
    </w:p>
    <w:p w:rsidR="00094ABD" w:rsidRPr="00EA28B8" w:rsidRDefault="00094ABD" w:rsidP="00A837C4">
      <w:pPr>
        <w:pStyle w:val="Prrafodelista"/>
        <w:numPr>
          <w:ilvl w:val="0"/>
          <w:numId w:val="6"/>
        </w:numPr>
        <w:tabs>
          <w:tab w:val="left" w:pos="515"/>
        </w:tabs>
        <w:ind w:left="426" w:right="-44" w:hanging="426"/>
        <w:jc w:val="both"/>
        <w:rPr>
          <w:sz w:val="24"/>
          <w:szCs w:val="24"/>
        </w:rPr>
      </w:pPr>
      <w:r w:rsidRPr="00EA28B8">
        <w:rPr>
          <w:sz w:val="24"/>
          <w:szCs w:val="24"/>
        </w:rPr>
        <w:t>El pliego está disponible, sin ningún costo, en la página web institucional de la Corporación Financiera Nacional B.P.</w:t>
      </w:r>
      <w:r w:rsidRPr="00EA28B8">
        <w:rPr>
          <w:spacing w:val="-3"/>
          <w:sz w:val="24"/>
          <w:szCs w:val="24"/>
        </w:rPr>
        <w:t xml:space="preserve"> </w:t>
      </w:r>
      <w:r w:rsidRPr="00EA28B8">
        <w:rPr>
          <w:sz w:val="24"/>
          <w:szCs w:val="24"/>
        </w:rPr>
        <w:t>(</w:t>
      </w:r>
      <w:hyperlink r:id="rId10" w:history="1">
        <w:r w:rsidRPr="00EA28B8">
          <w:rPr>
            <w:rStyle w:val="Hipervnculo"/>
            <w:sz w:val="24"/>
            <w:szCs w:val="24"/>
          </w:rPr>
          <w:t>www.cfn.fin.ec/cfn-contrata</w:t>
        </w:r>
      </w:hyperlink>
      <w:r w:rsidRPr="00EA28B8">
        <w:rPr>
          <w:sz w:val="24"/>
          <w:szCs w:val="24"/>
        </w:rPr>
        <w:t>).</w:t>
      </w:r>
    </w:p>
    <w:p w:rsidR="00094ABD" w:rsidRPr="00EA28B8" w:rsidRDefault="00094ABD" w:rsidP="00094ABD">
      <w:pPr>
        <w:pStyle w:val="Textoindependiente"/>
        <w:ind w:left="426" w:right="-44" w:hanging="426"/>
        <w:rPr>
          <w:sz w:val="24"/>
          <w:szCs w:val="24"/>
        </w:rPr>
      </w:pPr>
    </w:p>
    <w:p w:rsidR="00094ABD" w:rsidRPr="00EA28B8" w:rsidRDefault="00094ABD" w:rsidP="00A837C4">
      <w:pPr>
        <w:pStyle w:val="Prrafodelista"/>
        <w:numPr>
          <w:ilvl w:val="0"/>
          <w:numId w:val="6"/>
        </w:numPr>
        <w:tabs>
          <w:tab w:val="left" w:pos="503"/>
        </w:tabs>
        <w:ind w:left="426" w:right="-44" w:hanging="426"/>
        <w:jc w:val="both"/>
        <w:rPr>
          <w:sz w:val="24"/>
          <w:szCs w:val="24"/>
        </w:rPr>
      </w:pPr>
      <w:r w:rsidRPr="00EA28B8">
        <w:rPr>
          <w:sz w:val="24"/>
          <w:szCs w:val="24"/>
        </w:rPr>
        <w:t xml:space="preserve">Los interesados podrán formular preguntas en el término </w:t>
      </w:r>
      <w:r w:rsidRPr="00991A61">
        <w:rPr>
          <w:sz w:val="24"/>
          <w:szCs w:val="24"/>
        </w:rPr>
        <w:t xml:space="preserve">de </w:t>
      </w:r>
      <w:r w:rsidRPr="00991A61">
        <w:rPr>
          <w:b/>
          <w:sz w:val="24"/>
          <w:szCs w:val="24"/>
        </w:rPr>
        <w:t>2 días</w:t>
      </w:r>
      <w:r w:rsidRPr="00991A61">
        <w:rPr>
          <w:sz w:val="24"/>
          <w:szCs w:val="24"/>
        </w:rPr>
        <w:t>,</w:t>
      </w:r>
      <w:r w:rsidRPr="00EA28B8">
        <w:rPr>
          <w:sz w:val="24"/>
          <w:szCs w:val="24"/>
        </w:rPr>
        <w:t xml:space="preserve"> contados desde la fecha de publicación del proceso en la página web de la </w:t>
      </w:r>
      <w:r w:rsidRPr="00EA28B8">
        <w:rPr>
          <w:b/>
          <w:sz w:val="24"/>
          <w:szCs w:val="24"/>
        </w:rPr>
        <w:t>Corporación Financiera Nacional B.P.</w:t>
      </w:r>
      <w:r w:rsidRPr="00EA28B8">
        <w:rPr>
          <w:sz w:val="24"/>
          <w:szCs w:val="24"/>
        </w:rPr>
        <w:t>, mediante el correo electrónico</w:t>
      </w:r>
      <w:r w:rsidRPr="00EA28B8">
        <w:rPr>
          <w:color w:val="0000FF"/>
          <w:sz w:val="24"/>
          <w:szCs w:val="24"/>
        </w:rPr>
        <w:t xml:space="preserve"> </w:t>
      </w:r>
      <w:hyperlink r:id="rId11">
        <w:r w:rsidRPr="00EA28B8">
          <w:rPr>
            <w:color w:val="0000FF"/>
            <w:sz w:val="24"/>
            <w:szCs w:val="24"/>
            <w:u w:val="single" w:color="0000FF"/>
          </w:rPr>
          <w:t>comprascfn@cnf.fin.ec</w:t>
        </w:r>
      </w:hyperlink>
      <w:r w:rsidRPr="00EA28B8">
        <w:rPr>
          <w:sz w:val="24"/>
          <w:szCs w:val="24"/>
        </w:rPr>
        <w:t xml:space="preserve">. El Comité Especial de Contratación, absolverá obligatoriamente todas las preguntas y realizará las aclaraciones necesarias, en un término </w:t>
      </w:r>
      <w:r w:rsidRPr="00991A61">
        <w:rPr>
          <w:sz w:val="24"/>
          <w:szCs w:val="24"/>
        </w:rPr>
        <w:t xml:space="preserve">de </w:t>
      </w:r>
      <w:r w:rsidR="00991A61" w:rsidRPr="00991A61">
        <w:rPr>
          <w:b/>
          <w:sz w:val="24"/>
          <w:szCs w:val="24"/>
        </w:rPr>
        <w:t>2</w:t>
      </w:r>
      <w:r w:rsidRPr="00991A61">
        <w:rPr>
          <w:b/>
          <w:sz w:val="24"/>
          <w:szCs w:val="24"/>
        </w:rPr>
        <w:t xml:space="preserve"> días</w:t>
      </w:r>
      <w:r w:rsidRPr="00EA28B8">
        <w:rPr>
          <w:sz w:val="24"/>
          <w:szCs w:val="24"/>
        </w:rPr>
        <w:t xml:space="preserve"> subsiguientes a la conclusión del período establecido para formular preguntas y</w:t>
      </w:r>
      <w:r w:rsidRPr="00EA28B8">
        <w:rPr>
          <w:spacing w:val="-3"/>
          <w:sz w:val="24"/>
          <w:szCs w:val="24"/>
        </w:rPr>
        <w:t xml:space="preserve"> </w:t>
      </w:r>
      <w:r w:rsidRPr="00EA28B8">
        <w:rPr>
          <w:sz w:val="24"/>
          <w:szCs w:val="24"/>
        </w:rPr>
        <w:t>aclaraciones.</w:t>
      </w:r>
    </w:p>
    <w:p w:rsidR="00094ABD" w:rsidRPr="00EA28B8" w:rsidRDefault="00094ABD" w:rsidP="00094ABD">
      <w:pPr>
        <w:pStyle w:val="Textoindependiente"/>
        <w:ind w:left="426" w:right="-44" w:hanging="426"/>
        <w:rPr>
          <w:sz w:val="24"/>
          <w:szCs w:val="24"/>
        </w:rPr>
      </w:pPr>
    </w:p>
    <w:p w:rsidR="00094ABD" w:rsidRPr="00991A61" w:rsidRDefault="00094ABD" w:rsidP="00A837C4">
      <w:pPr>
        <w:pStyle w:val="Prrafodelista"/>
        <w:numPr>
          <w:ilvl w:val="0"/>
          <w:numId w:val="6"/>
        </w:numPr>
        <w:tabs>
          <w:tab w:val="left" w:pos="559"/>
        </w:tabs>
        <w:ind w:left="426" w:right="-44" w:hanging="426"/>
        <w:jc w:val="both"/>
        <w:rPr>
          <w:sz w:val="24"/>
          <w:szCs w:val="24"/>
        </w:rPr>
      </w:pPr>
      <w:r w:rsidRPr="00991A61">
        <w:rPr>
          <w:sz w:val="24"/>
          <w:szCs w:val="24"/>
        </w:rPr>
        <w:t xml:space="preserve">La oferta se presentará de forma física en la </w:t>
      </w:r>
      <w:r w:rsidRPr="00991A61">
        <w:rPr>
          <w:b/>
          <w:sz w:val="24"/>
          <w:szCs w:val="24"/>
        </w:rPr>
        <w:t>Corporación Financiera Nacional B.P.</w:t>
      </w:r>
      <w:r w:rsidRPr="00991A61">
        <w:rPr>
          <w:sz w:val="24"/>
          <w:szCs w:val="24"/>
        </w:rPr>
        <w:t xml:space="preserve">, ubicada en la Avenida 9 de Octubre #200 y Pichincha, frente al Registro Civil, Primer Piso, en la Subgerencia de Compras Públicas (Gerencia Administrativa); hasta las </w:t>
      </w:r>
      <w:r w:rsidRPr="00991A61">
        <w:rPr>
          <w:b/>
          <w:sz w:val="24"/>
          <w:szCs w:val="24"/>
        </w:rPr>
        <w:t>1</w:t>
      </w:r>
      <w:r w:rsidR="00776C56" w:rsidRPr="00991A61">
        <w:rPr>
          <w:b/>
          <w:sz w:val="24"/>
          <w:szCs w:val="24"/>
        </w:rPr>
        <w:t>3</w:t>
      </w:r>
      <w:r w:rsidRPr="00991A61">
        <w:rPr>
          <w:b/>
          <w:sz w:val="24"/>
          <w:szCs w:val="24"/>
        </w:rPr>
        <w:t xml:space="preserve">h00 </w:t>
      </w:r>
      <w:r w:rsidRPr="00991A61">
        <w:rPr>
          <w:sz w:val="24"/>
          <w:szCs w:val="24"/>
        </w:rPr>
        <w:t xml:space="preserve">del día </w:t>
      </w:r>
      <w:r w:rsidR="00991A61" w:rsidRPr="00991A61">
        <w:rPr>
          <w:b/>
          <w:sz w:val="24"/>
          <w:szCs w:val="24"/>
        </w:rPr>
        <w:t>05</w:t>
      </w:r>
      <w:r w:rsidRPr="00991A61">
        <w:rPr>
          <w:b/>
          <w:sz w:val="24"/>
          <w:szCs w:val="24"/>
        </w:rPr>
        <w:t xml:space="preserve"> de </w:t>
      </w:r>
      <w:r w:rsidR="00991A61" w:rsidRPr="00991A61">
        <w:rPr>
          <w:b/>
          <w:sz w:val="24"/>
          <w:szCs w:val="24"/>
        </w:rPr>
        <w:t>noviembre</w:t>
      </w:r>
      <w:r w:rsidR="00F764A2" w:rsidRPr="00991A61">
        <w:rPr>
          <w:b/>
          <w:sz w:val="24"/>
          <w:szCs w:val="24"/>
        </w:rPr>
        <w:t xml:space="preserve"> </w:t>
      </w:r>
      <w:r w:rsidRPr="00991A61">
        <w:rPr>
          <w:b/>
          <w:sz w:val="24"/>
          <w:szCs w:val="24"/>
        </w:rPr>
        <w:t>de</w:t>
      </w:r>
      <w:r w:rsidRPr="00991A61">
        <w:rPr>
          <w:b/>
          <w:spacing w:val="-1"/>
          <w:sz w:val="24"/>
          <w:szCs w:val="24"/>
        </w:rPr>
        <w:t xml:space="preserve"> </w:t>
      </w:r>
      <w:r w:rsidRPr="00991A61">
        <w:rPr>
          <w:b/>
          <w:sz w:val="24"/>
          <w:szCs w:val="24"/>
        </w:rPr>
        <w:t>2019</w:t>
      </w:r>
      <w:r w:rsidRPr="00991A61">
        <w:rPr>
          <w:sz w:val="24"/>
          <w:szCs w:val="24"/>
        </w:rPr>
        <w:t>.</w:t>
      </w:r>
    </w:p>
    <w:p w:rsidR="00094ABD" w:rsidRPr="00EA28B8" w:rsidRDefault="00094ABD" w:rsidP="00094ABD">
      <w:pPr>
        <w:pStyle w:val="Textoindependiente"/>
        <w:ind w:left="426" w:right="-44" w:hanging="426"/>
        <w:rPr>
          <w:sz w:val="24"/>
          <w:szCs w:val="24"/>
        </w:rPr>
      </w:pPr>
    </w:p>
    <w:p w:rsidR="00094ABD" w:rsidRPr="00EA28B8" w:rsidRDefault="00094ABD" w:rsidP="00A837C4">
      <w:pPr>
        <w:pStyle w:val="Prrafodelista"/>
        <w:numPr>
          <w:ilvl w:val="0"/>
          <w:numId w:val="6"/>
        </w:numPr>
        <w:tabs>
          <w:tab w:val="left" w:pos="559"/>
        </w:tabs>
        <w:ind w:left="426" w:right="-44" w:hanging="426"/>
        <w:jc w:val="both"/>
        <w:rPr>
          <w:sz w:val="24"/>
          <w:szCs w:val="24"/>
        </w:rPr>
      </w:pPr>
      <w:r w:rsidRPr="00EA28B8">
        <w:rPr>
          <w:sz w:val="24"/>
          <w:szCs w:val="24"/>
        </w:rPr>
        <w:t>La apertura de las ofertas se realizará una hora más tarde de la hora prevista para la recepción de las ofertas, el acto de apertura de ofertas será público y se efectuará en las Oficinas de la  CFN B.P., ubicadas en la Avenida 9 de Octubre #200 y Pichincha, frente al Registro</w:t>
      </w:r>
      <w:r w:rsidRPr="00EA28B8">
        <w:rPr>
          <w:spacing w:val="-16"/>
          <w:sz w:val="24"/>
          <w:szCs w:val="24"/>
        </w:rPr>
        <w:t xml:space="preserve"> </w:t>
      </w:r>
      <w:r w:rsidRPr="00EA28B8">
        <w:rPr>
          <w:sz w:val="24"/>
          <w:szCs w:val="24"/>
        </w:rPr>
        <w:t>Civil.</w:t>
      </w:r>
    </w:p>
    <w:p w:rsidR="00094ABD" w:rsidRPr="00EA28B8" w:rsidRDefault="00094ABD" w:rsidP="00094ABD">
      <w:pPr>
        <w:pStyle w:val="Textoindependiente"/>
        <w:ind w:left="426" w:right="-44" w:hanging="426"/>
        <w:rPr>
          <w:sz w:val="24"/>
          <w:szCs w:val="24"/>
        </w:rPr>
      </w:pPr>
    </w:p>
    <w:p w:rsidR="00094ABD" w:rsidRPr="00EA28B8" w:rsidRDefault="00094ABD" w:rsidP="00A837C4">
      <w:pPr>
        <w:pStyle w:val="Prrafodelista"/>
        <w:numPr>
          <w:ilvl w:val="0"/>
          <w:numId w:val="6"/>
        </w:numPr>
        <w:tabs>
          <w:tab w:val="left" w:pos="515"/>
        </w:tabs>
        <w:ind w:left="426" w:right="-44" w:hanging="426"/>
        <w:jc w:val="both"/>
        <w:rPr>
          <w:sz w:val="24"/>
          <w:szCs w:val="24"/>
        </w:rPr>
      </w:pPr>
      <w:r w:rsidRPr="00EA28B8">
        <w:rPr>
          <w:sz w:val="24"/>
          <w:szCs w:val="24"/>
        </w:rPr>
        <w:t xml:space="preserve">Para poder participar en el presente procedimiento de contratación, y de conformidad con lo previsto en el artículo 11 del Reglamento Interno de Contrataciones de la CFN B.P., se </w:t>
      </w:r>
      <w:r w:rsidRPr="00EA28B8">
        <w:rPr>
          <w:sz w:val="24"/>
          <w:szCs w:val="24"/>
        </w:rPr>
        <w:lastRenderedPageBreak/>
        <w:t>requiere que los oferentes interesados se encuentren habilitados en el Registro Único de Proveedores a cargo del SERCOP.</w:t>
      </w:r>
    </w:p>
    <w:p w:rsidR="00094ABD" w:rsidRPr="00EA28B8" w:rsidRDefault="00094ABD" w:rsidP="00094ABD">
      <w:pPr>
        <w:pStyle w:val="Textoindependiente"/>
        <w:ind w:right="-44"/>
        <w:rPr>
          <w:sz w:val="24"/>
          <w:szCs w:val="24"/>
        </w:rPr>
      </w:pPr>
    </w:p>
    <w:p w:rsidR="00094ABD" w:rsidRPr="00EA28B8" w:rsidRDefault="00094ABD" w:rsidP="00A837C4">
      <w:pPr>
        <w:pStyle w:val="Prrafodelista"/>
        <w:numPr>
          <w:ilvl w:val="0"/>
          <w:numId w:val="6"/>
        </w:numPr>
        <w:tabs>
          <w:tab w:val="left" w:pos="426"/>
        </w:tabs>
        <w:ind w:left="426" w:right="-44" w:hanging="426"/>
        <w:jc w:val="both"/>
        <w:rPr>
          <w:sz w:val="24"/>
          <w:szCs w:val="24"/>
        </w:rPr>
      </w:pPr>
      <w:r w:rsidRPr="00EA28B8">
        <w:rPr>
          <w:sz w:val="24"/>
          <w:szCs w:val="24"/>
        </w:rPr>
        <w:t>La oferta debe presentarse por la totalidad de la</w:t>
      </w:r>
      <w:r w:rsidRPr="00EA28B8">
        <w:rPr>
          <w:spacing w:val="-10"/>
          <w:sz w:val="24"/>
          <w:szCs w:val="24"/>
        </w:rPr>
        <w:t xml:space="preserve"> </w:t>
      </w:r>
      <w:r w:rsidRPr="00EA28B8">
        <w:rPr>
          <w:sz w:val="24"/>
          <w:szCs w:val="24"/>
        </w:rPr>
        <w:t>contratación.</w:t>
      </w:r>
    </w:p>
    <w:p w:rsidR="00094ABD" w:rsidRPr="00EA28B8" w:rsidRDefault="00094ABD" w:rsidP="00094ABD">
      <w:pPr>
        <w:pStyle w:val="Textoindependiente"/>
        <w:tabs>
          <w:tab w:val="left" w:pos="426"/>
        </w:tabs>
        <w:ind w:left="426" w:right="-44" w:hanging="426"/>
        <w:rPr>
          <w:sz w:val="24"/>
          <w:szCs w:val="24"/>
        </w:rPr>
      </w:pPr>
    </w:p>
    <w:p w:rsidR="00094ABD" w:rsidRPr="00EA28B8" w:rsidRDefault="00094ABD" w:rsidP="00A837C4">
      <w:pPr>
        <w:pStyle w:val="Prrafodelista"/>
        <w:numPr>
          <w:ilvl w:val="0"/>
          <w:numId w:val="6"/>
        </w:numPr>
        <w:tabs>
          <w:tab w:val="left" w:pos="426"/>
        </w:tabs>
        <w:ind w:left="426" w:right="-44" w:hanging="426"/>
        <w:jc w:val="both"/>
        <w:rPr>
          <w:sz w:val="24"/>
          <w:szCs w:val="24"/>
        </w:rPr>
      </w:pPr>
      <w:r w:rsidRPr="00EA28B8">
        <w:rPr>
          <w:sz w:val="24"/>
          <w:szCs w:val="24"/>
        </w:rPr>
        <w:t>La evaluación de las ofertas se realizará aplicando los parámetros de calificación previstos en el pliego, conforme lo dispone el artículo 75 del Reglamento Interno de Contrataciones de la Corporación Financiera Nacional B.P.</w:t>
      </w:r>
    </w:p>
    <w:p w:rsidR="00094ABD" w:rsidRPr="00EA28B8" w:rsidRDefault="00094ABD" w:rsidP="00094ABD">
      <w:pPr>
        <w:pStyle w:val="Textoindependiente"/>
        <w:tabs>
          <w:tab w:val="left" w:pos="426"/>
        </w:tabs>
        <w:ind w:left="426" w:right="-44" w:hanging="426"/>
        <w:rPr>
          <w:sz w:val="24"/>
          <w:szCs w:val="24"/>
        </w:rPr>
      </w:pPr>
    </w:p>
    <w:p w:rsidR="00094ABD" w:rsidRPr="00EA28B8" w:rsidRDefault="00094ABD" w:rsidP="00A837C4">
      <w:pPr>
        <w:pStyle w:val="Prrafodelista"/>
        <w:numPr>
          <w:ilvl w:val="0"/>
          <w:numId w:val="6"/>
        </w:numPr>
        <w:tabs>
          <w:tab w:val="left" w:pos="426"/>
        </w:tabs>
        <w:ind w:left="426" w:right="-44" w:hanging="426"/>
        <w:jc w:val="both"/>
        <w:rPr>
          <w:sz w:val="24"/>
          <w:szCs w:val="24"/>
        </w:rPr>
      </w:pPr>
      <w:r w:rsidRPr="00EA28B8">
        <w:rPr>
          <w:sz w:val="24"/>
          <w:szCs w:val="24"/>
        </w:rPr>
        <w:t>La fecha estimada de adjudicación se encuentra en el cronograma del presente</w:t>
      </w:r>
      <w:r w:rsidRPr="00EA28B8">
        <w:rPr>
          <w:spacing w:val="-11"/>
          <w:sz w:val="24"/>
          <w:szCs w:val="24"/>
        </w:rPr>
        <w:t xml:space="preserve"> </w:t>
      </w:r>
      <w:r w:rsidRPr="00EA28B8">
        <w:rPr>
          <w:sz w:val="24"/>
          <w:szCs w:val="24"/>
        </w:rPr>
        <w:t>pliego.</w:t>
      </w:r>
    </w:p>
    <w:p w:rsidR="00094ABD" w:rsidRPr="00EA28B8" w:rsidRDefault="00094ABD" w:rsidP="00094ABD">
      <w:pPr>
        <w:pStyle w:val="Textoindependiente"/>
        <w:tabs>
          <w:tab w:val="left" w:pos="426"/>
        </w:tabs>
        <w:ind w:left="426" w:right="-44" w:hanging="426"/>
        <w:rPr>
          <w:sz w:val="24"/>
          <w:szCs w:val="24"/>
        </w:rPr>
      </w:pPr>
    </w:p>
    <w:p w:rsidR="00094ABD" w:rsidRPr="003F54F5" w:rsidRDefault="00094ABD" w:rsidP="00A837C4">
      <w:pPr>
        <w:pStyle w:val="Prrafodelista"/>
        <w:numPr>
          <w:ilvl w:val="0"/>
          <w:numId w:val="6"/>
        </w:numPr>
        <w:tabs>
          <w:tab w:val="left" w:pos="426"/>
          <w:tab w:val="left" w:pos="566"/>
        </w:tabs>
        <w:ind w:right="-44"/>
        <w:jc w:val="both"/>
        <w:rPr>
          <w:sz w:val="24"/>
          <w:szCs w:val="24"/>
        </w:rPr>
      </w:pPr>
      <w:r w:rsidRPr="003F54F5">
        <w:rPr>
          <w:sz w:val="24"/>
          <w:szCs w:val="24"/>
        </w:rPr>
        <w:t>Los pagos del contrato se realizarán con cargo a los fondos propios provenientes del presupuesto de la entidad contratante relacionados con la pa</w:t>
      </w:r>
      <w:r w:rsidR="00A54590">
        <w:rPr>
          <w:sz w:val="24"/>
          <w:szCs w:val="24"/>
        </w:rPr>
        <w:t>rtida presupuestaria Nro. 4503200304</w:t>
      </w:r>
      <w:r w:rsidRPr="003F54F5">
        <w:rPr>
          <w:sz w:val="24"/>
          <w:szCs w:val="24"/>
        </w:rPr>
        <w:t xml:space="preserve"> denominada </w:t>
      </w:r>
      <w:r w:rsidRPr="003F54F5">
        <w:rPr>
          <w:i/>
          <w:sz w:val="24"/>
          <w:szCs w:val="24"/>
        </w:rPr>
        <w:t>“</w:t>
      </w:r>
      <w:r w:rsidR="00A54590">
        <w:rPr>
          <w:i/>
          <w:sz w:val="24"/>
          <w:szCs w:val="24"/>
        </w:rPr>
        <w:t>Internet</w:t>
      </w:r>
      <w:r w:rsidRPr="003F54F5">
        <w:rPr>
          <w:i/>
          <w:sz w:val="24"/>
          <w:szCs w:val="24"/>
        </w:rPr>
        <w:t>”</w:t>
      </w:r>
      <w:r w:rsidRPr="003F54F5">
        <w:rPr>
          <w:sz w:val="24"/>
          <w:szCs w:val="24"/>
        </w:rPr>
        <w:t>.</w:t>
      </w:r>
    </w:p>
    <w:p w:rsidR="00094ABD" w:rsidRPr="00EA28B8" w:rsidRDefault="00094ABD" w:rsidP="00094ABD">
      <w:pPr>
        <w:pStyle w:val="Textoindependiente"/>
        <w:tabs>
          <w:tab w:val="left" w:pos="426"/>
        </w:tabs>
        <w:ind w:left="426" w:right="-44" w:hanging="426"/>
        <w:rPr>
          <w:sz w:val="24"/>
          <w:szCs w:val="24"/>
        </w:rPr>
      </w:pPr>
    </w:p>
    <w:p w:rsidR="00A54590" w:rsidRDefault="00094ABD" w:rsidP="00A837C4">
      <w:pPr>
        <w:pStyle w:val="Prrafodelista"/>
        <w:numPr>
          <w:ilvl w:val="0"/>
          <w:numId w:val="6"/>
        </w:numPr>
        <w:tabs>
          <w:tab w:val="left" w:pos="426"/>
        </w:tabs>
        <w:ind w:left="426" w:right="-44" w:hanging="426"/>
        <w:jc w:val="both"/>
        <w:rPr>
          <w:sz w:val="24"/>
          <w:szCs w:val="24"/>
        </w:rPr>
      </w:pPr>
      <w:r w:rsidRPr="00EA28B8">
        <w:rPr>
          <w:sz w:val="24"/>
          <w:szCs w:val="24"/>
        </w:rPr>
        <w:t xml:space="preserve">La partida presupuestaria ha sido emitida por la totalidad de la contratación, y los pagos del servicio se realizarán </w:t>
      </w:r>
      <w:r w:rsidR="00A54590">
        <w:rPr>
          <w:sz w:val="24"/>
          <w:szCs w:val="24"/>
        </w:rPr>
        <w:t>confirme se detalla a continuación:</w:t>
      </w:r>
      <w:r w:rsidRPr="00EA28B8">
        <w:rPr>
          <w:sz w:val="24"/>
          <w:szCs w:val="24"/>
        </w:rPr>
        <w:t xml:space="preserve"> </w:t>
      </w:r>
    </w:p>
    <w:p w:rsidR="00A54590" w:rsidRDefault="00A54590" w:rsidP="00A54590">
      <w:pPr>
        <w:pStyle w:val="Prrafodelista"/>
        <w:rPr>
          <w:sz w:val="24"/>
          <w:szCs w:val="24"/>
        </w:rPr>
      </w:pPr>
    </w:p>
    <w:p w:rsidR="00A54590" w:rsidRPr="00A54590" w:rsidRDefault="00A54590" w:rsidP="00A54590">
      <w:pPr>
        <w:pStyle w:val="Normal1"/>
        <w:spacing w:after="0" w:line="240" w:lineRule="auto"/>
        <w:ind w:left="426"/>
        <w:contextualSpacing/>
        <w:jc w:val="both"/>
        <w:rPr>
          <w:rFonts w:ascii="Times New Roman" w:eastAsia="Arial" w:hAnsi="Times New Roman" w:cs="Times New Roman"/>
          <w:lang w:val="es-EC"/>
        </w:rPr>
      </w:pPr>
      <w:r w:rsidRPr="00A54590">
        <w:rPr>
          <w:rFonts w:ascii="Times New Roman" w:eastAsia="Arial" w:hAnsi="Times New Roman" w:cs="Times New Roman"/>
          <w:lang w:val="es-EC"/>
        </w:rPr>
        <w:t xml:space="preserve">El valor total del contrato será pagado en períodos mensuales correspondientes; es decir el día de inicio de un período será el 1 de cada mes, exceptuando el primero y último pago que se cancelará de manera prorrateada acorde a los días que se haya prestado el servicio. </w:t>
      </w:r>
    </w:p>
    <w:p w:rsidR="00A54590" w:rsidRPr="00A54590" w:rsidRDefault="00A54590" w:rsidP="00A54590">
      <w:pPr>
        <w:pStyle w:val="Normal1"/>
        <w:spacing w:after="0" w:line="240" w:lineRule="auto"/>
        <w:ind w:left="710"/>
        <w:contextualSpacing/>
        <w:jc w:val="both"/>
        <w:rPr>
          <w:rFonts w:ascii="Times New Roman" w:eastAsia="Arial" w:hAnsi="Times New Roman" w:cs="Times New Roman"/>
          <w:lang w:val="es-EC"/>
        </w:rPr>
      </w:pPr>
    </w:p>
    <w:p w:rsidR="00A54590" w:rsidRPr="00A54590" w:rsidRDefault="00A54590" w:rsidP="00A54590">
      <w:pPr>
        <w:pStyle w:val="Normal1"/>
        <w:spacing w:after="0" w:line="240" w:lineRule="auto"/>
        <w:ind w:left="426"/>
        <w:contextualSpacing/>
        <w:jc w:val="both"/>
        <w:rPr>
          <w:rFonts w:ascii="Times New Roman" w:eastAsia="Arial" w:hAnsi="Times New Roman" w:cs="Times New Roman"/>
          <w:lang w:val="es-EC"/>
        </w:rPr>
      </w:pPr>
      <w:r w:rsidRPr="00A54590">
        <w:rPr>
          <w:rFonts w:ascii="Times New Roman" w:eastAsia="Arial" w:hAnsi="Times New Roman" w:cs="Times New Roman"/>
          <w:lang w:val="es-EC"/>
        </w:rPr>
        <w:t xml:space="preserve">Se realizarán pagos mensuales fijos correspondientes al servicio de enlaces de comunicaciones de respaldo de datos e internet a nivel nacional con la respectiva presentación de la factura e informe técnico de disponibilidad de los servicios contratados del mes correspondiente debidamente suscrito por el contratista o el técnico delegado como supervisor, e informe de conformidad emitido por el administrador del contrato. </w:t>
      </w:r>
    </w:p>
    <w:p w:rsidR="00A54590" w:rsidRPr="00A54590" w:rsidRDefault="00A54590" w:rsidP="00A54590">
      <w:pPr>
        <w:pStyle w:val="Normal1"/>
        <w:spacing w:after="0" w:line="240" w:lineRule="auto"/>
        <w:ind w:left="426"/>
        <w:contextualSpacing/>
        <w:jc w:val="both"/>
        <w:rPr>
          <w:rFonts w:ascii="Times New Roman" w:eastAsia="Arial" w:hAnsi="Times New Roman" w:cs="Times New Roman"/>
          <w:lang w:val="es-EC"/>
        </w:rPr>
      </w:pPr>
    </w:p>
    <w:p w:rsidR="00A54590" w:rsidRPr="00A54590" w:rsidRDefault="00A54590" w:rsidP="00A54590">
      <w:pPr>
        <w:pStyle w:val="Normal1"/>
        <w:spacing w:after="0" w:line="240" w:lineRule="auto"/>
        <w:ind w:left="426"/>
        <w:contextualSpacing/>
        <w:jc w:val="both"/>
        <w:rPr>
          <w:rFonts w:ascii="Times New Roman" w:eastAsia="Arial" w:hAnsi="Times New Roman" w:cs="Times New Roman"/>
          <w:lang w:val="es-EC"/>
        </w:rPr>
      </w:pPr>
      <w:r w:rsidRPr="00A54590">
        <w:rPr>
          <w:rFonts w:ascii="Times New Roman" w:eastAsia="Arial" w:hAnsi="Times New Roman" w:cs="Times New Roman"/>
          <w:lang w:val="es-EC"/>
        </w:rPr>
        <w:t>Para el primer pago, adicional a la documentación mencionada se deberá presentar, por una única ocasión, un ejemplar del acta de entrega de recepción de los servicios operativos (instalación) debidamente suscrita por el administrador y el contratista o el técnico delegado como supervisor, dicha acta deberá adjuntar la Arquitectura Definitiva como parte de la Memoria Técnica de Datos e Internet.</w:t>
      </w:r>
    </w:p>
    <w:p w:rsidR="00A54590" w:rsidRPr="00A54590" w:rsidRDefault="00A54590" w:rsidP="00A54590">
      <w:pPr>
        <w:pStyle w:val="Normal1"/>
        <w:spacing w:after="0" w:line="240" w:lineRule="auto"/>
        <w:ind w:left="710"/>
        <w:contextualSpacing/>
        <w:jc w:val="both"/>
        <w:rPr>
          <w:rFonts w:ascii="Times New Roman" w:eastAsia="Arial" w:hAnsi="Times New Roman" w:cs="Times New Roman"/>
          <w:lang w:val="es-EC"/>
        </w:rPr>
      </w:pPr>
    </w:p>
    <w:p w:rsidR="00A54590" w:rsidRPr="00A54590" w:rsidRDefault="00A54590" w:rsidP="00A54590">
      <w:pPr>
        <w:pStyle w:val="Normal1"/>
        <w:spacing w:after="0" w:line="240" w:lineRule="auto"/>
        <w:ind w:left="426"/>
        <w:contextualSpacing/>
        <w:jc w:val="both"/>
        <w:rPr>
          <w:rFonts w:ascii="Times New Roman" w:eastAsia="Arial" w:hAnsi="Times New Roman" w:cs="Times New Roman"/>
          <w:lang w:val="es-EC"/>
        </w:rPr>
      </w:pPr>
      <w:r w:rsidRPr="00A54590">
        <w:rPr>
          <w:rFonts w:ascii="Times New Roman" w:eastAsia="Arial" w:hAnsi="Times New Roman" w:cs="Times New Roman"/>
          <w:lang w:val="es-EC"/>
        </w:rPr>
        <w:t xml:space="preserve">Para el pago final, deberá adjuntarse también, la respectiva acta de entrega recepción definitiva del contrato, misma que deberá ser elaborada por el Administrador del contrato y suscrita de acuerdo a lo establecido en el artículo 124 del Reglamento General de la Ley del Sistema Nacional de Contratación Pública. </w:t>
      </w:r>
    </w:p>
    <w:p w:rsidR="00A54590" w:rsidRPr="00A54590" w:rsidRDefault="00A54590" w:rsidP="00A54590">
      <w:pPr>
        <w:pStyle w:val="Normal1"/>
        <w:spacing w:after="0" w:line="240" w:lineRule="auto"/>
        <w:ind w:left="710" w:hanging="284"/>
        <w:contextualSpacing/>
        <w:jc w:val="both"/>
        <w:rPr>
          <w:rFonts w:ascii="Times New Roman" w:eastAsia="Arial" w:hAnsi="Times New Roman" w:cs="Times New Roman"/>
          <w:lang w:val="es-EC"/>
        </w:rPr>
      </w:pPr>
    </w:p>
    <w:p w:rsidR="00A54590" w:rsidRPr="00A54590" w:rsidRDefault="00A54590" w:rsidP="00A54590">
      <w:pPr>
        <w:pStyle w:val="Normal1"/>
        <w:spacing w:after="0" w:line="240" w:lineRule="auto"/>
        <w:ind w:left="426"/>
        <w:contextualSpacing/>
        <w:jc w:val="both"/>
        <w:rPr>
          <w:rFonts w:ascii="Times New Roman" w:eastAsia="Arial" w:hAnsi="Times New Roman" w:cs="Times New Roman"/>
          <w:lang w:val="es-EC"/>
        </w:rPr>
      </w:pPr>
      <w:r w:rsidRPr="00A54590">
        <w:rPr>
          <w:rFonts w:ascii="Times New Roman" w:eastAsia="Arial" w:hAnsi="Times New Roman" w:cs="Times New Roman"/>
          <w:lang w:val="es-EC"/>
        </w:rPr>
        <w:t>El valor por concepto de traslados, se cancelará únicamente si existen traslados de cualquiera de los nodos de la CFN B.P, previo la entrega de los informes de factibilidad, informe de conformidad del administrador del contrato y se haya suscrito el acta entrega recepción del traslado.</w:t>
      </w:r>
    </w:p>
    <w:p w:rsidR="00C847AD" w:rsidRDefault="00C847AD" w:rsidP="00094ABD">
      <w:pPr>
        <w:ind w:left="426" w:right="-44"/>
        <w:jc w:val="both"/>
        <w:rPr>
          <w:sz w:val="24"/>
          <w:szCs w:val="24"/>
        </w:rPr>
      </w:pPr>
    </w:p>
    <w:p w:rsidR="00094ABD" w:rsidRPr="00EA28B8" w:rsidRDefault="00094ABD" w:rsidP="00A837C4">
      <w:pPr>
        <w:pStyle w:val="Prrafodelista"/>
        <w:numPr>
          <w:ilvl w:val="0"/>
          <w:numId w:val="6"/>
        </w:numPr>
        <w:tabs>
          <w:tab w:val="left" w:pos="426"/>
          <w:tab w:val="left" w:pos="621"/>
        </w:tabs>
        <w:ind w:left="426" w:right="-44" w:hanging="426"/>
        <w:jc w:val="both"/>
        <w:rPr>
          <w:sz w:val="24"/>
          <w:szCs w:val="24"/>
        </w:rPr>
      </w:pPr>
      <w:r w:rsidRPr="00EA28B8">
        <w:rPr>
          <w:sz w:val="24"/>
          <w:szCs w:val="24"/>
        </w:rPr>
        <w:t>El procedimiento se ceñirá a las disposiciones del Reglamento Interno de Contrataciones de la Corporación Financiera Nacional B.P. y el presente</w:t>
      </w:r>
      <w:r w:rsidRPr="00EA28B8">
        <w:rPr>
          <w:spacing w:val="-10"/>
          <w:sz w:val="24"/>
          <w:szCs w:val="24"/>
        </w:rPr>
        <w:t xml:space="preserve"> </w:t>
      </w:r>
      <w:r w:rsidRPr="00EA28B8">
        <w:rPr>
          <w:sz w:val="24"/>
          <w:szCs w:val="24"/>
        </w:rPr>
        <w:t>pliego.</w:t>
      </w:r>
    </w:p>
    <w:p w:rsidR="00094ABD" w:rsidRPr="00EA28B8" w:rsidRDefault="00094ABD" w:rsidP="00094ABD">
      <w:pPr>
        <w:pStyle w:val="Textoindependiente"/>
        <w:tabs>
          <w:tab w:val="left" w:pos="426"/>
        </w:tabs>
        <w:ind w:left="426" w:right="-44" w:hanging="426"/>
        <w:rPr>
          <w:sz w:val="24"/>
          <w:szCs w:val="24"/>
        </w:rPr>
      </w:pPr>
    </w:p>
    <w:p w:rsidR="00094ABD" w:rsidRPr="00EA28B8" w:rsidRDefault="00094ABD" w:rsidP="00094ABD">
      <w:pPr>
        <w:pStyle w:val="Textoindependiente"/>
        <w:ind w:left="426" w:right="-44"/>
        <w:jc w:val="both"/>
        <w:rPr>
          <w:sz w:val="24"/>
          <w:szCs w:val="24"/>
        </w:rPr>
      </w:pPr>
      <w:r w:rsidRPr="00EA28B8">
        <w:rPr>
          <w:sz w:val="24"/>
          <w:szCs w:val="24"/>
        </w:rPr>
        <w:t>Cabe indicar que en todo lo no previsto en el Reglamento Interno de Contrataciones, se aplicará de manera complementaria, de conformidad con lo señalado en su artículo 120, las disposiciones constantes en la LOSNCP, su Reglamento General, las Resoluciones del SERCOP y demás normativa</w:t>
      </w:r>
      <w:r w:rsidRPr="00EA28B8">
        <w:rPr>
          <w:spacing w:val="-4"/>
          <w:sz w:val="24"/>
          <w:szCs w:val="24"/>
        </w:rPr>
        <w:t xml:space="preserve"> </w:t>
      </w:r>
      <w:r w:rsidRPr="00EA28B8">
        <w:rPr>
          <w:sz w:val="24"/>
          <w:szCs w:val="24"/>
        </w:rPr>
        <w:t>conexa.</w:t>
      </w:r>
    </w:p>
    <w:p w:rsidR="00094ABD" w:rsidRPr="00EA28B8" w:rsidRDefault="00094ABD" w:rsidP="00094ABD">
      <w:pPr>
        <w:pStyle w:val="Textoindependiente"/>
        <w:tabs>
          <w:tab w:val="left" w:pos="426"/>
        </w:tabs>
        <w:ind w:left="426" w:right="-44" w:hanging="426"/>
        <w:rPr>
          <w:sz w:val="24"/>
          <w:szCs w:val="24"/>
        </w:rPr>
      </w:pPr>
    </w:p>
    <w:p w:rsidR="00094ABD" w:rsidRPr="00EA28B8" w:rsidRDefault="00094ABD" w:rsidP="00A837C4">
      <w:pPr>
        <w:pStyle w:val="Prrafodelista"/>
        <w:numPr>
          <w:ilvl w:val="0"/>
          <w:numId w:val="6"/>
        </w:numPr>
        <w:tabs>
          <w:tab w:val="left" w:pos="426"/>
          <w:tab w:val="left" w:pos="664"/>
        </w:tabs>
        <w:ind w:left="426" w:right="-44" w:hanging="426"/>
        <w:jc w:val="both"/>
        <w:rPr>
          <w:sz w:val="24"/>
          <w:szCs w:val="24"/>
        </w:rPr>
      </w:pPr>
      <w:r w:rsidRPr="00EA28B8">
        <w:rPr>
          <w:sz w:val="24"/>
          <w:szCs w:val="24"/>
        </w:rPr>
        <w:t>La Corporación Financiera Nacional B.P. se reserva el derecho de cancelar o declarar desierto el procedimiento de contratación, situación en la que no habrá lugar a pago de indemnización</w:t>
      </w:r>
      <w:r w:rsidRPr="00EA28B8">
        <w:rPr>
          <w:spacing w:val="-3"/>
          <w:sz w:val="24"/>
          <w:szCs w:val="24"/>
        </w:rPr>
        <w:t xml:space="preserve"> </w:t>
      </w:r>
      <w:r w:rsidRPr="00EA28B8">
        <w:rPr>
          <w:sz w:val="24"/>
          <w:szCs w:val="24"/>
        </w:rPr>
        <w:t>alguna.</w:t>
      </w:r>
    </w:p>
    <w:p w:rsidR="00094ABD" w:rsidRPr="00EA28B8" w:rsidRDefault="00094ABD" w:rsidP="00094ABD">
      <w:pPr>
        <w:pStyle w:val="Textoindependiente"/>
        <w:tabs>
          <w:tab w:val="left" w:pos="426"/>
        </w:tabs>
        <w:ind w:left="426" w:right="-44" w:hanging="426"/>
        <w:rPr>
          <w:sz w:val="24"/>
          <w:szCs w:val="24"/>
        </w:rPr>
      </w:pPr>
    </w:p>
    <w:p w:rsidR="00094ABD" w:rsidRPr="00EA28B8" w:rsidRDefault="00094ABD" w:rsidP="00094ABD">
      <w:pPr>
        <w:pStyle w:val="Textoindependiente"/>
        <w:tabs>
          <w:tab w:val="left" w:pos="426"/>
        </w:tabs>
        <w:ind w:left="426" w:right="-44" w:hanging="426"/>
        <w:jc w:val="both"/>
        <w:rPr>
          <w:sz w:val="24"/>
          <w:szCs w:val="24"/>
        </w:rPr>
      </w:pPr>
      <w:r w:rsidRPr="00EA28B8">
        <w:rPr>
          <w:sz w:val="24"/>
          <w:szCs w:val="24"/>
        </w:rPr>
        <w:t xml:space="preserve">Guayaquil, </w:t>
      </w:r>
      <w:r w:rsidR="00B4068E">
        <w:rPr>
          <w:sz w:val="24"/>
          <w:szCs w:val="24"/>
        </w:rPr>
        <w:t>23</w:t>
      </w:r>
      <w:r w:rsidRPr="00EA28B8">
        <w:rPr>
          <w:sz w:val="24"/>
          <w:szCs w:val="24"/>
        </w:rPr>
        <w:t xml:space="preserve"> de </w:t>
      </w:r>
      <w:r w:rsidR="00F764A2">
        <w:rPr>
          <w:sz w:val="24"/>
          <w:szCs w:val="24"/>
        </w:rPr>
        <w:t>octubre d</w:t>
      </w:r>
      <w:r w:rsidRPr="00EA28B8">
        <w:rPr>
          <w:sz w:val="24"/>
          <w:szCs w:val="24"/>
        </w:rPr>
        <w:t>e 2019.</w:t>
      </w:r>
    </w:p>
    <w:p w:rsidR="00094ABD" w:rsidRPr="00EA28B8" w:rsidRDefault="00094ABD" w:rsidP="00094ABD">
      <w:pPr>
        <w:pStyle w:val="Textoindependiente"/>
        <w:tabs>
          <w:tab w:val="left" w:pos="426"/>
        </w:tabs>
        <w:ind w:left="426" w:hanging="426"/>
        <w:rPr>
          <w:sz w:val="24"/>
          <w:szCs w:val="24"/>
        </w:rPr>
      </w:pPr>
    </w:p>
    <w:p w:rsidR="00094ABD" w:rsidRPr="00EA28B8" w:rsidRDefault="00094ABD" w:rsidP="00094ABD">
      <w:pPr>
        <w:pStyle w:val="Textoindependiente"/>
        <w:rPr>
          <w:sz w:val="24"/>
          <w:szCs w:val="24"/>
        </w:rPr>
      </w:pPr>
    </w:p>
    <w:p w:rsidR="00094ABD" w:rsidRDefault="00094ABD" w:rsidP="00094ABD">
      <w:pPr>
        <w:pStyle w:val="Textoindependiente"/>
        <w:rPr>
          <w:sz w:val="24"/>
          <w:szCs w:val="24"/>
        </w:rPr>
      </w:pPr>
    </w:p>
    <w:p w:rsidR="00C847AD" w:rsidRPr="00EA28B8" w:rsidRDefault="00C847AD" w:rsidP="00094ABD">
      <w:pPr>
        <w:pStyle w:val="Textoindependiente"/>
        <w:rPr>
          <w:sz w:val="24"/>
          <w:szCs w:val="24"/>
        </w:rPr>
      </w:pPr>
    </w:p>
    <w:p w:rsidR="00094ABD" w:rsidRPr="00EA28B8" w:rsidRDefault="00094ABD" w:rsidP="00094ABD">
      <w:pPr>
        <w:pStyle w:val="Textoindependiente"/>
        <w:rPr>
          <w:sz w:val="24"/>
          <w:szCs w:val="24"/>
        </w:rPr>
      </w:pPr>
    </w:p>
    <w:p w:rsidR="00094ABD" w:rsidRPr="00EA28B8" w:rsidRDefault="00094ABD" w:rsidP="00094ABD">
      <w:pPr>
        <w:jc w:val="center"/>
        <w:rPr>
          <w:b/>
          <w:sz w:val="24"/>
          <w:szCs w:val="24"/>
        </w:rPr>
      </w:pPr>
      <w:r w:rsidRPr="00EA28B8">
        <w:rPr>
          <w:b/>
          <w:sz w:val="24"/>
          <w:szCs w:val="24"/>
        </w:rPr>
        <w:t>ING. GRACE RODRÍGUEZ BARCOS</w:t>
      </w:r>
    </w:p>
    <w:p w:rsidR="00094ABD" w:rsidRPr="00EA28B8" w:rsidRDefault="00094ABD" w:rsidP="00094ABD">
      <w:pPr>
        <w:jc w:val="center"/>
        <w:rPr>
          <w:b/>
          <w:sz w:val="24"/>
          <w:szCs w:val="24"/>
        </w:rPr>
      </w:pPr>
      <w:r w:rsidRPr="00EA28B8">
        <w:rPr>
          <w:b/>
          <w:sz w:val="24"/>
          <w:szCs w:val="24"/>
        </w:rPr>
        <w:t>DELEGADA DE LA MÁXIMA AUTORIDAD</w:t>
      </w:r>
    </w:p>
    <w:p w:rsidR="00094ABD" w:rsidRPr="00EA28B8" w:rsidRDefault="00094ABD" w:rsidP="00094ABD">
      <w:pPr>
        <w:jc w:val="center"/>
        <w:rPr>
          <w:b/>
          <w:sz w:val="24"/>
          <w:szCs w:val="24"/>
        </w:rPr>
      </w:pPr>
      <w:r w:rsidRPr="00EA28B8">
        <w:rPr>
          <w:b/>
          <w:sz w:val="24"/>
          <w:szCs w:val="24"/>
        </w:rPr>
        <w:t>CORPORACIÓN FINANCIERA NACIONAL B.P.</w:t>
      </w:r>
    </w:p>
    <w:p w:rsidR="00094ABD" w:rsidRPr="00EA28B8" w:rsidRDefault="00094ABD" w:rsidP="00094ABD">
      <w:pPr>
        <w:jc w:val="center"/>
        <w:rPr>
          <w:b/>
          <w:sz w:val="24"/>
          <w:szCs w:val="24"/>
        </w:rPr>
        <w:sectPr w:rsidR="00094ABD" w:rsidRPr="00EA28B8" w:rsidSect="00F764A2">
          <w:pgSz w:w="11910" w:h="16840"/>
          <w:pgMar w:top="1660" w:right="1320" w:bottom="993" w:left="1420" w:header="232" w:footer="454" w:gutter="0"/>
          <w:cols w:space="720"/>
        </w:sectPr>
      </w:pPr>
    </w:p>
    <w:p w:rsidR="00094ABD" w:rsidRPr="00EA28B8" w:rsidRDefault="00094ABD" w:rsidP="00094ABD">
      <w:pPr>
        <w:jc w:val="center"/>
        <w:rPr>
          <w:b/>
          <w:sz w:val="24"/>
          <w:szCs w:val="24"/>
        </w:rPr>
      </w:pPr>
      <w:r w:rsidRPr="00EA28B8">
        <w:rPr>
          <w:b/>
          <w:sz w:val="24"/>
          <w:szCs w:val="24"/>
        </w:rPr>
        <w:lastRenderedPageBreak/>
        <w:t>SELECCIÓN DE OFERTAS PROCESO</w:t>
      </w:r>
    </w:p>
    <w:p w:rsidR="00094ABD" w:rsidRPr="00EA28B8" w:rsidRDefault="00094ABD" w:rsidP="00094ABD">
      <w:pPr>
        <w:jc w:val="center"/>
        <w:rPr>
          <w:b/>
          <w:sz w:val="24"/>
          <w:szCs w:val="24"/>
        </w:rPr>
      </w:pPr>
      <w:r w:rsidRPr="00EA28B8">
        <w:rPr>
          <w:b/>
          <w:sz w:val="24"/>
          <w:szCs w:val="24"/>
        </w:rPr>
        <w:t>NRO. RI-SOF-CFNGYE-00</w:t>
      </w:r>
      <w:r w:rsidR="00415826">
        <w:rPr>
          <w:b/>
          <w:sz w:val="24"/>
          <w:szCs w:val="24"/>
        </w:rPr>
        <w:t>6</w:t>
      </w:r>
      <w:r w:rsidRPr="00EA28B8">
        <w:rPr>
          <w:b/>
          <w:sz w:val="24"/>
          <w:szCs w:val="24"/>
        </w:rPr>
        <w:t>-2019</w:t>
      </w:r>
    </w:p>
    <w:p w:rsidR="00094ABD" w:rsidRPr="00EA28B8" w:rsidRDefault="00094ABD" w:rsidP="00094ABD">
      <w:pPr>
        <w:jc w:val="center"/>
        <w:rPr>
          <w:b/>
          <w:sz w:val="24"/>
          <w:szCs w:val="24"/>
        </w:rPr>
      </w:pPr>
    </w:p>
    <w:p w:rsidR="00094ABD" w:rsidRPr="00EA28B8" w:rsidRDefault="00094ABD" w:rsidP="00094ABD">
      <w:pPr>
        <w:jc w:val="center"/>
        <w:rPr>
          <w:b/>
          <w:sz w:val="24"/>
          <w:szCs w:val="24"/>
        </w:rPr>
      </w:pPr>
      <w:r w:rsidRPr="00EA28B8">
        <w:rPr>
          <w:b/>
          <w:sz w:val="24"/>
          <w:szCs w:val="24"/>
        </w:rPr>
        <w:t>SECCIÓN II</w:t>
      </w:r>
    </w:p>
    <w:p w:rsidR="00094ABD" w:rsidRPr="00EA28B8" w:rsidRDefault="00094ABD" w:rsidP="00094ABD">
      <w:pPr>
        <w:jc w:val="center"/>
        <w:rPr>
          <w:b/>
          <w:sz w:val="24"/>
          <w:szCs w:val="24"/>
        </w:rPr>
      </w:pPr>
      <w:r w:rsidRPr="00EA28B8">
        <w:rPr>
          <w:b/>
          <w:sz w:val="24"/>
          <w:szCs w:val="24"/>
        </w:rPr>
        <w:t>OBJETO DE LA CONTRATACIÓN, PRESUPUESTO REFERENCIAL,</w:t>
      </w:r>
    </w:p>
    <w:p w:rsidR="00094ABD" w:rsidRPr="00EA28B8" w:rsidRDefault="00094ABD" w:rsidP="00094ABD">
      <w:pPr>
        <w:jc w:val="center"/>
        <w:rPr>
          <w:b/>
          <w:sz w:val="24"/>
          <w:szCs w:val="24"/>
        </w:rPr>
      </w:pPr>
      <w:r w:rsidRPr="00EA28B8">
        <w:rPr>
          <w:b/>
          <w:sz w:val="24"/>
          <w:szCs w:val="24"/>
        </w:rPr>
        <w:t>TÉRMINOS DE REFERENCIA.</w:t>
      </w:r>
    </w:p>
    <w:p w:rsidR="00094ABD" w:rsidRPr="00EA28B8" w:rsidRDefault="00094ABD" w:rsidP="00094ABD">
      <w:pPr>
        <w:jc w:val="center"/>
        <w:rPr>
          <w:b/>
          <w:sz w:val="24"/>
          <w:szCs w:val="24"/>
        </w:rPr>
      </w:pPr>
    </w:p>
    <w:p w:rsidR="00094ABD" w:rsidRPr="00EA28B8" w:rsidRDefault="00094ABD" w:rsidP="00A837C4">
      <w:pPr>
        <w:pStyle w:val="Prrafodelista"/>
        <w:numPr>
          <w:ilvl w:val="1"/>
          <w:numId w:val="5"/>
        </w:numPr>
        <w:tabs>
          <w:tab w:val="left" w:pos="426"/>
        </w:tabs>
        <w:ind w:left="0" w:right="-44" w:firstLine="0"/>
        <w:jc w:val="both"/>
        <w:rPr>
          <w:sz w:val="24"/>
          <w:szCs w:val="24"/>
        </w:rPr>
      </w:pPr>
      <w:r w:rsidRPr="00EA28B8">
        <w:rPr>
          <w:b/>
          <w:sz w:val="24"/>
          <w:szCs w:val="24"/>
        </w:rPr>
        <w:t xml:space="preserve">Objeto: </w:t>
      </w:r>
      <w:r w:rsidRPr="00EA28B8">
        <w:rPr>
          <w:sz w:val="24"/>
          <w:szCs w:val="24"/>
        </w:rPr>
        <w:t xml:space="preserve">Este procedimiento precontractual tiene como propósito seleccionar a la oferta de mejor costo de acuerdo a lo definido en el numeral 17 del artículo 7 del Reglamento Interno de Contrataciones de la Corporación Financiera Nacional B.P; y, a los parámetros objetivos de evaluación previstos en el presente pliego, para el </w:t>
      </w:r>
      <w:r w:rsidR="00A54590" w:rsidRPr="00A54590">
        <w:rPr>
          <w:b/>
          <w:sz w:val="24"/>
          <w:szCs w:val="24"/>
          <w:lang w:val="es-EC"/>
        </w:rPr>
        <w:t>SERVICIO DE ENLACES DE COMUNICACIONES DE RESPALDO DE DATOS E INTERNET A NIVEL NACIONAL</w:t>
      </w:r>
    </w:p>
    <w:p w:rsidR="00094ABD" w:rsidRPr="00EA28B8" w:rsidRDefault="00094ABD" w:rsidP="00094ABD">
      <w:pPr>
        <w:pStyle w:val="Textoindependiente"/>
        <w:tabs>
          <w:tab w:val="left" w:pos="426"/>
        </w:tabs>
        <w:ind w:right="-44"/>
        <w:rPr>
          <w:sz w:val="24"/>
          <w:szCs w:val="24"/>
        </w:rPr>
      </w:pPr>
    </w:p>
    <w:p w:rsidR="00094ABD" w:rsidRPr="00EA28B8" w:rsidRDefault="00094ABD" w:rsidP="00094ABD">
      <w:pPr>
        <w:pStyle w:val="Textoindependiente"/>
        <w:tabs>
          <w:tab w:val="left" w:pos="426"/>
        </w:tabs>
        <w:ind w:right="-44"/>
        <w:jc w:val="both"/>
        <w:rPr>
          <w:sz w:val="24"/>
          <w:szCs w:val="24"/>
        </w:rPr>
      </w:pPr>
      <w:r w:rsidRPr="00EA28B8">
        <w:rPr>
          <w:sz w:val="24"/>
          <w:szCs w:val="24"/>
        </w:rPr>
        <w:t>Si en el procedimiento de contratación no hubiere oferta u ofertas consideradas de origen ecuatoriano, la entidad contratante considerará y analizará las ofertas que no se consideren ecuatorianas que se hubieren presentado.</w:t>
      </w:r>
    </w:p>
    <w:p w:rsidR="00094ABD" w:rsidRPr="00EA28B8" w:rsidRDefault="00094ABD" w:rsidP="00094ABD">
      <w:pPr>
        <w:pStyle w:val="Textoindependiente"/>
        <w:tabs>
          <w:tab w:val="left" w:pos="426"/>
        </w:tabs>
        <w:ind w:right="-44"/>
        <w:rPr>
          <w:sz w:val="24"/>
          <w:szCs w:val="24"/>
        </w:rPr>
      </w:pPr>
    </w:p>
    <w:p w:rsidR="00094ABD" w:rsidRPr="00EA28B8" w:rsidRDefault="00094ABD" w:rsidP="00A837C4">
      <w:pPr>
        <w:pStyle w:val="Prrafodelista"/>
        <w:numPr>
          <w:ilvl w:val="1"/>
          <w:numId w:val="5"/>
        </w:numPr>
        <w:tabs>
          <w:tab w:val="left" w:pos="426"/>
        </w:tabs>
        <w:ind w:right="-44"/>
        <w:jc w:val="both"/>
        <w:rPr>
          <w:sz w:val="24"/>
          <w:szCs w:val="24"/>
        </w:rPr>
      </w:pPr>
      <w:r w:rsidRPr="00EA28B8">
        <w:rPr>
          <w:b/>
          <w:sz w:val="24"/>
          <w:szCs w:val="24"/>
        </w:rPr>
        <w:t xml:space="preserve">Presupuesto referencial: </w:t>
      </w:r>
      <w:r w:rsidRPr="00EA28B8">
        <w:rPr>
          <w:sz w:val="24"/>
          <w:szCs w:val="24"/>
        </w:rPr>
        <w:t xml:space="preserve">El presupuesto referencial es </w:t>
      </w:r>
      <w:r w:rsidR="00A54590" w:rsidRPr="00A54590">
        <w:rPr>
          <w:b/>
          <w:sz w:val="24"/>
          <w:szCs w:val="24"/>
          <w:lang w:eastAsia="es-MX"/>
        </w:rPr>
        <w:t>USD$84,000.00</w:t>
      </w:r>
      <w:r w:rsidR="00A54590" w:rsidRPr="00A54590">
        <w:rPr>
          <w:sz w:val="24"/>
          <w:szCs w:val="24"/>
          <w:lang w:eastAsia="es-MX"/>
        </w:rPr>
        <w:t xml:space="preserve"> (Ochenta y cuatro mil 00/100</w:t>
      </w:r>
      <w:r w:rsidR="00A54590" w:rsidRPr="00A54590">
        <w:rPr>
          <w:rStyle w:val="titulo-consultas-1"/>
          <w:sz w:val="24"/>
          <w:szCs w:val="24"/>
        </w:rPr>
        <w:t xml:space="preserve"> Dólares Americanos) más IVA</w:t>
      </w:r>
      <w:r w:rsidRPr="00EA28B8">
        <w:rPr>
          <w:sz w:val="24"/>
          <w:szCs w:val="24"/>
        </w:rPr>
        <w:t>, de conformidad con el siguiente</w:t>
      </w:r>
      <w:r w:rsidRPr="00EA28B8">
        <w:rPr>
          <w:spacing w:val="-1"/>
          <w:sz w:val="24"/>
          <w:szCs w:val="24"/>
        </w:rPr>
        <w:t xml:space="preserve"> </w:t>
      </w:r>
      <w:r w:rsidRPr="00EA28B8">
        <w:rPr>
          <w:sz w:val="24"/>
          <w:szCs w:val="24"/>
        </w:rPr>
        <w:t>detalle:</w:t>
      </w:r>
    </w:p>
    <w:p w:rsidR="00094ABD" w:rsidRPr="00EA28B8" w:rsidRDefault="00094ABD" w:rsidP="00094ABD">
      <w:pPr>
        <w:pStyle w:val="Textoindependiente"/>
        <w:ind w:right="-44"/>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86"/>
        <w:gridCol w:w="2834"/>
        <w:gridCol w:w="1199"/>
        <w:gridCol w:w="1014"/>
        <w:gridCol w:w="1554"/>
        <w:gridCol w:w="1693"/>
      </w:tblGrid>
      <w:tr w:rsidR="00094ABD" w:rsidRPr="00F407CA" w:rsidTr="00F764A2">
        <w:trPr>
          <w:trHeight w:val="309"/>
        </w:trPr>
        <w:tc>
          <w:tcPr>
            <w:tcW w:w="388" w:type="pct"/>
            <w:shd w:val="clear" w:color="auto" w:fill="D9D9D9"/>
            <w:vAlign w:val="center"/>
          </w:tcPr>
          <w:p w:rsidR="00094ABD" w:rsidRPr="00F407CA" w:rsidRDefault="00094ABD" w:rsidP="00F764A2">
            <w:pPr>
              <w:pStyle w:val="TableParagraph"/>
              <w:ind w:left="169" w:right="163"/>
              <w:rPr>
                <w:b/>
                <w:szCs w:val="24"/>
              </w:rPr>
            </w:pPr>
            <w:r w:rsidRPr="00F407CA">
              <w:rPr>
                <w:b/>
                <w:szCs w:val="24"/>
              </w:rPr>
              <w:t>NRO.</w:t>
            </w:r>
          </w:p>
        </w:tc>
        <w:tc>
          <w:tcPr>
            <w:tcW w:w="1625" w:type="pct"/>
            <w:shd w:val="clear" w:color="auto" w:fill="D9D9D9"/>
            <w:vAlign w:val="center"/>
          </w:tcPr>
          <w:p w:rsidR="00094ABD" w:rsidRPr="00F407CA" w:rsidRDefault="00094ABD" w:rsidP="00F764A2">
            <w:pPr>
              <w:pStyle w:val="TableParagraph"/>
              <w:ind w:left="123" w:right="123"/>
              <w:rPr>
                <w:b/>
                <w:szCs w:val="24"/>
              </w:rPr>
            </w:pPr>
            <w:r w:rsidRPr="00F407CA">
              <w:rPr>
                <w:b/>
                <w:szCs w:val="24"/>
              </w:rPr>
              <w:t>RUBRO</w:t>
            </w:r>
          </w:p>
        </w:tc>
        <w:tc>
          <w:tcPr>
            <w:tcW w:w="570" w:type="pct"/>
            <w:shd w:val="clear" w:color="auto" w:fill="D9D9D9"/>
            <w:vAlign w:val="center"/>
          </w:tcPr>
          <w:p w:rsidR="00094ABD" w:rsidRPr="00F407CA" w:rsidRDefault="00094ABD" w:rsidP="00F764A2">
            <w:pPr>
              <w:pStyle w:val="TableParagraph"/>
              <w:ind w:left="155" w:right="154"/>
              <w:rPr>
                <w:b/>
                <w:szCs w:val="24"/>
              </w:rPr>
            </w:pPr>
            <w:r w:rsidRPr="00F407CA">
              <w:rPr>
                <w:b/>
                <w:szCs w:val="24"/>
              </w:rPr>
              <w:t>UNIDAD</w:t>
            </w:r>
          </w:p>
        </w:tc>
        <w:tc>
          <w:tcPr>
            <w:tcW w:w="486" w:type="pct"/>
            <w:shd w:val="clear" w:color="auto" w:fill="D9D9D9"/>
            <w:vAlign w:val="center"/>
          </w:tcPr>
          <w:p w:rsidR="00094ABD" w:rsidRPr="00F407CA" w:rsidRDefault="00094ABD" w:rsidP="00F764A2">
            <w:pPr>
              <w:pStyle w:val="TableParagraph"/>
              <w:ind w:left="163" w:right="162"/>
              <w:rPr>
                <w:b/>
                <w:szCs w:val="24"/>
              </w:rPr>
            </w:pPr>
            <w:r w:rsidRPr="00F407CA">
              <w:rPr>
                <w:b/>
                <w:szCs w:val="24"/>
              </w:rPr>
              <w:t>CANT.</w:t>
            </w:r>
          </w:p>
        </w:tc>
        <w:tc>
          <w:tcPr>
            <w:tcW w:w="928" w:type="pct"/>
            <w:shd w:val="clear" w:color="auto" w:fill="D9D9D9"/>
            <w:vAlign w:val="center"/>
          </w:tcPr>
          <w:p w:rsidR="00094ABD" w:rsidRPr="00F407CA" w:rsidRDefault="00094ABD" w:rsidP="00F764A2">
            <w:pPr>
              <w:pStyle w:val="TableParagraph"/>
              <w:ind w:right="142"/>
              <w:rPr>
                <w:b/>
                <w:szCs w:val="24"/>
              </w:rPr>
            </w:pPr>
            <w:r w:rsidRPr="00F407CA">
              <w:rPr>
                <w:b/>
                <w:szCs w:val="24"/>
              </w:rPr>
              <w:t>PRECIO UNITARIO</w:t>
            </w:r>
          </w:p>
        </w:tc>
        <w:tc>
          <w:tcPr>
            <w:tcW w:w="1003" w:type="pct"/>
            <w:shd w:val="clear" w:color="auto" w:fill="D9D9D9"/>
            <w:vAlign w:val="center"/>
          </w:tcPr>
          <w:p w:rsidR="00094ABD" w:rsidRPr="00F407CA" w:rsidRDefault="00094ABD" w:rsidP="00F764A2">
            <w:pPr>
              <w:pStyle w:val="TableParagraph"/>
              <w:ind w:left="243"/>
              <w:rPr>
                <w:b/>
                <w:szCs w:val="24"/>
              </w:rPr>
            </w:pPr>
            <w:r w:rsidRPr="00F407CA">
              <w:rPr>
                <w:b/>
                <w:szCs w:val="24"/>
              </w:rPr>
              <w:t>PRECIO SIN IVA</w:t>
            </w:r>
          </w:p>
        </w:tc>
      </w:tr>
      <w:tr w:rsidR="00094ABD" w:rsidRPr="00F407CA" w:rsidTr="00F764A2">
        <w:trPr>
          <w:trHeight w:val="1327"/>
        </w:trPr>
        <w:tc>
          <w:tcPr>
            <w:tcW w:w="388" w:type="pct"/>
            <w:vAlign w:val="center"/>
          </w:tcPr>
          <w:p w:rsidR="00094ABD" w:rsidRPr="00F407CA" w:rsidRDefault="00094ABD" w:rsidP="00F764A2">
            <w:pPr>
              <w:pStyle w:val="TableParagraph"/>
              <w:ind w:left="8"/>
              <w:rPr>
                <w:szCs w:val="24"/>
              </w:rPr>
            </w:pPr>
            <w:r w:rsidRPr="00F407CA">
              <w:rPr>
                <w:w w:val="99"/>
                <w:szCs w:val="24"/>
              </w:rPr>
              <w:t>1</w:t>
            </w:r>
          </w:p>
        </w:tc>
        <w:tc>
          <w:tcPr>
            <w:tcW w:w="1625" w:type="pct"/>
            <w:vAlign w:val="center"/>
          </w:tcPr>
          <w:p w:rsidR="00094ABD" w:rsidRPr="001F51C9" w:rsidRDefault="001F51C9" w:rsidP="00F764A2">
            <w:pPr>
              <w:pStyle w:val="TableParagraph"/>
              <w:rPr>
                <w:szCs w:val="24"/>
              </w:rPr>
            </w:pPr>
            <w:r w:rsidRPr="001F51C9">
              <w:rPr>
                <w:sz w:val="24"/>
                <w:szCs w:val="24"/>
                <w:lang w:val="es-EC"/>
              </w:rPr>
              <w:t>SERVICIO DE ENLACES DE COMUNICACIONES DE RESPALDO DE DATOS E INTERNET A NIVEL NACIONAL</w:t>
            </w:r>
          </w:p>
        </w:tc>
        <w:tc>
          <w:tcPr>
            <w:tcW w:w="570" w:type="pct"/>
            <w:vAlign w:val="center"/>
          </w:tcPr>
          <w:p w:rsidR="00094ABD" w:rsidRPr="00F407CA" w:rsidRDefault="00094ABD" w:rsidP="00F764A2">
            <w:pPr>
              <w:pStyle w:val="TableParagraph"/>
              <w:ind w:left="2"/>
              <w:rPr>
                <w:szCs w:val="24"/>
              </w:rPr>
            </w:pPr>
            <w:r w:rsidRPr="00F407CA">
              <w:rPr>
                <w:w w:val="99"/>
                <w:szCs w:val="24"/>
              </w:rPr>
              <w:t>u</w:t>
            </w:r>
          </w:p>
        </w:tc>
        <w:tc>
          <w:tcPr>
            <w:tcW w:w="486" w:type="pct"/>
            <w:vAlign w:val="center"/>
          </w:tcPr>
          <w:p w:rsidR="00094ABD" w:rsidRPr="00F407CA" w:rsidRDefault="00094ABD" w:rsidP="00F764A2">
            <w:pPr>
              <w:pStyle w:val="TableParagraph"/>
              <w:ind w:left="4"/>
              <w:rPr>
                <w:szCs w:val="24"/>
              </w:rPr>
            </w:pPr>
            <w:r w:rsidRPr="00F407CA">
              <w:rPr>
                <w:w w:val="99"/>
                <w:szCs w:val="24"/>
              </w:rPr>
              <w:t>1</w:t>
            </w:r>
          </w:p>
        </w:tc>
        <w:tc>
          <w:tcPr>
            <w:tcW w:w="928" w:type="pct"/>
            <w:vAlign w:val="center"/>
          </w:tcPr>
          <w:p w:rsidR="00094ABD" w:rsidRPr="001F51C9" w:rsidRDefault="001F51C9" w:rsidP="00F764A2">
            <w:pPr>
              <w:pStyle w:val="TableParagraph"/>
              <w:ind w:right="97"/>
              <w:jc w:val="right"/>
              <w:rPr>
                <w:szCs w:val="24"/>
              </w:rPr>
            </w:pPr>
            <w:r w:rsidRPr="001F51C9">
              <w:rPr>
                <w:sz w:val="24"/>
                <w:szCs w:val="24"/>
                <w:lang w:eastAsia="es-MX"/>
              </w:rPr>
              <w:t>$84,000.00</w:t>
            </w:r>
          </w:p>
        </w:tc>
        <w:tc>
          <w:tcPr>
            <w:tcW w:w="1003" w:type="pct"/>
            <w:vAlign w:val="center"/>
          </w:tcPr>
          <w:p w:rsidR="00094ABD" w:rsidRPr="00F407CA" w:rsidRDefault="001F51C9" w:rsidP="00F764A2">
            <w:pPr>
              <w:pStyle w:val="TableParagraph"/>
              <w:ind w:right="99"/>
              <w:jc w:val="right"/>
              <w:rPr>
                <w:szCs w:val="24"/>
              </w:rPr>
            </w:pPr>
            <w:r w:rsidRPr="001F51C9">
              <w:rPr>
                <w:sz w:val="24"/>
                <w:szCs w:val="24"/>
                <w:lang w:eastAsia="es-MX"/>
              </w:rPr>
              <w:t>$84,000.00</w:t>
            </w:r>
          </w:p>
        </w:tc>
      </w:tr>
      <w:tr w:rsidR="00094ABD" w:rsidRPr="00F407CA" w:rsidTr="00F764A2">
        <w:trPr>
          <w:trHeight w:val="311"/>
        </w:trPr>
        <w:tc>
          <w:tcPr>
            <w:tcW w:w="3997" w:type="pct"/>
            <w:gridSpan w:val="5"/>
            <w:shd w:val="clear" w:color="auto" w:fill="D9D9D9"/>
            <w:vAlign w:val="center"/>
          </w:tcPr>
          <w:p w:rsidR="00094ABD" w:rsidRPr="00F407CA" w:rsidRDefault="00094ABD" w:rsidP="00F764A2">
            <w:pPr>
              <w:pStyle w:val="TableParagraph"/>
              <w:ind w:right="99"/>
              <w:jc w:val="right"/>
              <w:rPr>
                <w:b/>
                <w:szCs w:val="24"/>
              </w:rPr>
            </w:pPr>
            <w:r w:rsidRPr="00F407CA">
              <w:rPr>
                <w:b/>
                <w:w w:val="95"/>
                <w:szCs w:val="24"/>
              </w:rPr>
              <w:t>SUBTOTAL</w:t>
            </w:r>
          </w:p>
        </w:tc>
        <w:tc>
          <w:tcPr>
            <w:tcW w:w="1003" w:type="pct"/>
            <w:shd w:val="clear" w:color="auto" w:fill="D9D9D9"/>
            <w:vAlign w:val="center"/>
          </w:tcPr>
          <w:p w:rsidR="00094ABD" w:rsidRPr="00F407CA" w:rsidRDefault="001F51C9" w:rsidP="00F764A2">
            <w:pPr>
              <w:pStyle w:val="TableParagraph"/>
              <w:ind w:right="99"/>
              <w:jc w:val="right"/>
              <w:rPr>
                <w:szCs w:val="24"/>
              </w:rPr>
            </w:pPr>
            <w:r w:rsidRPr="001F51C9">
              <w:rPr>
                <w:sz w:val="24"/>
                <w:szCs w:val="24"/>
                <w:lang w:eastAsia="es-MX"/>
              </w:rPr>
              <w:t>$84,000.00</w:t>
            </w:r>
          </w:p>
        </w:tc>
      </w:tr>
      <w:tr w:rsidR="00094ABD" w:rsidRPr="00F407CA" w:rsidTr="00F764A2">
        <w:trPr>
          <w:trHeight w:val="309"/>
        </w:trPr>
        <w:tc>
          <w:tcPr>
            <w:tcW w:w="3997" w:type="pct"/>
            <w:gridSpan w:val="5"/>
            <w:shd w:val="clear" w:color="auto" w:fill="D9D9D9"/>
            <w:vAlign w:val="center"/>
          </w:tcPr>
          <w:p w:rsidR="00094ABD" w:rsidRPr="00F407CA" w:rsidRDefault="00094ABD" w:rsidP="00F764A2">
            <w:pPr>
              <w:pStyle w:val="TableParagraph"/>
              <w:ind w:right="99"/>
              <w:jc w:val="right"/>
              <w:rPr>
                <w:b/>
                <w:szCs w:val="24"/>
              </w:rPr>
            </w:pPr>
            <w:r w:rsidRPr="00F407CA">
              <w:rPr>
                <w:b/>
                <w:szCs w:val="24"/>
              </w:rPr>
              <w:t>IVA 12%</w:t>
            </w:r>
          </w:p>
        </w:tc>
        <w:tc>
          <w:tcPr>
            <w:tcW w:w="1003" w:type="pct"/>
            <w:shd w:val="clear" w:color="auto" w:fill="D9D9D9"/>
            <w:vAlign w:val="center"/>
          </w:tcPr>
          <w:p w:rsidR="00094ABD" w:rsidRPr="00F407CA" w:rsidRDefault="00094ABD" w:rsidP="00F764A2">
            <w:pPr>
              <w:pStyle w:val="TableParagraph"/>
              <w:ind w:right="99"/>
              <w:jc w:val="right"/>
              <w:rPr>
                <w:szCs w:val="24"/>
              </w:rPr>
            </w:pPr>
            <w:r w:rsidRPr="00F407CA">
              <w:rPr>
                <w:szCs w:val="24"/>
              </w:rPr>
              <w:t>$1</w:t>
            </w:r>
            <w:r w:rsidR="001F51C9">
              <w:rPr>
                <w:szCs w:val="24"/>
              </w:rPr>
              <w:t>0,080.00</w:t>
            </w:r>
          </w:p>
        </w:tc>
      </w:tr>
      <w:tr w:rsidR="00094ABD" w:rsidRPr="00F407CA" w:rsidTr="00F764A2">
        <w:trPr>
          <w:trHeight w:val="311"/>
        </w:trPr>
        <w:tc>
          <w:tcPr>
            <w:tcW w:w="3997" w:type="pct"/>
            <w:gridSpan w:val="5"/>
            <w:shd w:val="clear" w:color="auto" w:fill="D9D9D9"/>
            <w:vAlign w:val="center"/>
          </w:tcPr>
          <w:p w:rsidR="00094ABD" w:rsidRPr="00F407CA" w:rsidRDefault="00094ABD" w:rsidP="00F764A2">
            <w:pPr>
              <w:pStyle w:val="TableParagraph"/>
              <w:ind w:right="99"/>
              <w:jc w:val="right"/>
              <w:rPr>
                <w:b/>
                <w:szCs w:val="24"/>
              </w:rPr>
            </w:pPr>
            <w:r w:rsidRPr="00F407CA">
              <w:rPr>
                <w:b/>
                <w:w w:val="95"/>
                <w:szCs w:val="24"/>
              </w:rPr>
              <w:t>TOTAL</w:t>
            </w:r>
          </w:p>
        </w:tc>
        <w:tc>
          <w:tcPr>
            <w:tcW w:w="1003" w:type="pct"/>
            <w:shd w:val="clear" w:color="auto" w:fill="D9D9D9"/>
            <w:vAlign w:val="center"/>
          </w:tcPr>
          <w:p w:rsidR="00094ABD" w:rsidRPr="00F407CA" w:rsidRDefault="00094ABD" w:rsidP="00F764A2">
            <w:pPr>
              <w:pStyle w:val="TableParagraph"/>
              <w:ind w:right="99"/>
              <w:jc w:val="right"/>
              <w:rPr>
                <w:szCs w:val="24"/>
              </w:rPr>
            </w:pPr>
            <w:r w:rsidRPr="00F407CA">
              <w:rPr>
                <w:szCs w:val="24"/>
              </w:rPr>
              <w:t>$</w:t>
            </w:r>
            <w:r w:rsidR="001F51C9">
              <w:rPr>
                <w:szCs w:val="24"/>
              </w:rPr>
              <w:t>94,080.00</w:t>
            </w:r>
          </w:p>
        </w:tc>
      </w:tr>
    </w:tbl>
    <w:p w:rsidR="00094ABD" w:rsidRPr="00EA28B8" w:rsidRDefault="00094ABD" w:rsidP="00094ABD">
      <w:pPr>
        <w:pStyle w:val="Textoindependiente"/>
        <w:rPr>
          <w:sz w:val="24"/>
          <w:szCs w:val="24"/>
        </w:rPr>
      </w:pPr>
    </w:p>
    <w:p w:rsidR="00094ABD" w:rsidRPr="00EA28B8" w:rsidRDefault="00094ABD" w:rsidP="00A837C4">
      <w:pPr>
        <w:pStyle w:val="Prrafodelista"/>
        <w:numPr>
          <w:ilvl w:val="1"/>
          <w:numId w:val="5"/>
        </w:numPr>
        <w:ind w:right="-44" w:hanging="282"/>
        <w:rPr>
          <w:b/>
          <w:sz w:val="24"/>
          <w:szCs w:val="24"/>
        </w:rPr>
      </w:pPr>
      <w:r w:rsidRPr="00EA28B8">
        <w:rPr>
          <w:b/>
          <w:sz w:val="24"/>
          <w:szCs w:val="24"/>
        </w:rPr>
        <w:t>Términos de referencia:</w:t>
      </w:r>
    </w:p>
    <w:p w:rsidR="00094ABD" w:rsidRPr="00EA28B8" w:rsidRDefault="00094ABD" w:rsidP="00094ABD">
      <w:pPr>
        <w:pStyle w:val="Textoindependiente"/>
        <w:tabs>
          <w:tab w:val="left" w:pos="0"/>
          <w:tab w:val="left" w:pos="426"/>
        </w:tabs>
        <w:rPr>
          <w:b/>
          <w:sz w:val="24"/>
          <w:szCs w:val="24"/>
        </w:rPr>
      </w:pPr>
    </w:p>
    <w:p w:rsidR="00094ABD" w:rsidRPr="00EA28B8" w:rsidRDefault="00094ABD" w:rsidP="00094ABD">
      <w:pPr>
        <w:pStyle w:val="Textoindependiente"/>
        <w:tabs>
          <w:tab w:val="left" w:pos="0"/>
          <w:tab w:val="left" w:pos="426"/>
        </w:tabs>
        <w:jc w:val="both"/>
        <w:rPr>
          <w:sz w:val="24"/>
          <w:szCs w:val="24"/>
        </w:rPr>
      </w:pPr>
      <w:r w:rsidRPr="00EA28B8">
        <w:rPr>
          <w:sz w:val="24"/>
          <w:szCs w:val="24"/>
        </w:rPr>
        <w:t>Los términos de referencia para la presente contratación se detallan a continuación:</w:t>
      </w:r>
    </w:p>
    <w:p w:rsidR="00094ABD" w:rsidRPr="00EA28B8" w:rsidRDefault="00094ABD" w:rsidP="00094ABD">
      <w:pPr>
        <w:rPr>
          <w:sz w:val="24"/>
          <w:szCs w:val="24"/>
        </w:rPr>
      </w:pPr>
    </w:p>
    <w:p w:rsidR="00094ABD" w:rsidRPr="00F407CA" w:rsidRDefault="00094ABD" w:rsidP="00A837C4">
      <w:pPr>
        <w:pStyle w:val="Prrafodelista"/>
        <w:numPr>
          <w:ilvl w:val="2"/>
          <w:numId w:val="18"/>
        </w:numPr>
        <w:ind w:right="-44"/>
        <w:rPr>
          <w:b/>
          <w:sz w:val="24"/>
          <w:szCs w:val="24"/>
        </w:rPr>
      </w:pPr>
      <w:r w:rsidRPr="00F407CA">
        <w:rPr>
          <w:b/>
          <w:sz w:val="24"/>
          <w:szCs w:val="24"/>
        </w:rPr>
        <w:t>Antecedentes y justificación</w:t>
      </w:r>
    </w:p>
    <w:p w:rsidR="001F51C9" w:rsidRPr="001F51C9" w:rsidRDefault="001F51C9" w:rsidP="001F51C9">
      <w:pPr>
        <w:pStyle w:val="Normal1"/>
        <w:spacing w:after="0" w:line="240" w:lineRule="auto"/>
        <w:jc w:val="both"/>
        <w:rPr>
          <w:rFonts w:ascii="Times New Roman" w:eastAsia="Arial" w:hAnsi="Times New Roman" w:cs="Times New Roman"/>
          <w:lang w:val="es-EC"/>
        </w:rPr>
      </w:pPr>
      <w:r w:rsidRPr="001F51C9">
        <w:rPr>
          <w:rFonts w:ascii="Times New Roman" w:eastAsia="Arial" w:hAnsi="Times New Roman" w:cs="Times New Roman"/>
          <w:lang w:val="es-EC"/>
        </w:rPr>
        <w:t xml:space="preserve">La Corporación Financiera Nacional B.P., es una institución financiera pública, cuya misión consiste en Impulsar el desarrollo de los sectores productivos y estratégicos del Ecuador, a través de múltiples servicios financieros y no financieros alineados a las políticas públicas. Para poder cumplir con sus objetivos institucionales, usa diferentes servicios y herramientas tecnológicas para de esta manera servir a sus clientes de manera eficiente ágil y oportuna.   </w:t>
      </w:r>
    </w:p>
    <w:p w:rsidR="001F51C9" w:rsidRPr="001F51C9" w:rsidRDefault="001F51C9" w:rsidP="001F51C9">
      <w:pPr>
        <w:pStyle w:val="Normal1"/>
        <w:spacing w:after="0" w:line="240" w:lineRule="auto"/>
        <w:jc w:val="both"/>
        <w:rPr>
          <w:rFonts w:ascii="Times New Roman" w:eastAsia="Arial" w:hAnsi="Times New Roman" w:cs="Times New Roman"/>
          <w:lang w:val="es-EC"/>
        </w:rPr>
      </w:pPr>
    </w:p>
    <w:p w:rsidR="001F51C9" w:rsidRPr="001F51C9" w:rsidRDefault="001F51C9" w:rsidP="001F51C9">
      <w:pPr>
        <w:jc w:val="both"/>
        <w:rPr>
          <w:sz w:val="24"/>
          <w:szCs w:val="24"/>
          <w:lang w:val="es-EC"/>
        </w:rPr>
      </w:pPr>
      <w:r w:rsidRPr="001F51C9">
        <w:rPr>
          <w:sz w:val="24"/>
          <w:szCs w:val="24"/>
          <w:lang w:val="es-EC"/>
        </w:rPr>
        <w:t xml:space="preserve">Dentro de estos servicios y herramientas tecnológicas, el punto más importante y crítico, para el manejo de la información y el </w:t>
      </w:r>
      <w:proofErr w:type="spellStart"/>
      <w:r w:rsidRPr="001F51C9">
        <w:rPr>
          <w:sz w:val="24"/>
          <w:szCs w:val="24"/>
          <w:lang w:val="es-EC"/>
        </w:rPr>
        <w:t>core</w:t>
      </w:r>
      <w:proofErr w:type="spellEnd"/>
      <w:r w:rsidRPr="001F51C9">
        <w:rPr>
          <w:sz w:val="24"/>
          <w:szCs w:val="24"/>
          <w:lang w:val="es-EC"/>
        </w:rPr>
        <w:t xml:space="preserve"> del negocio es mediante el uso de enlaces WAN e Internet, los mismos que ayudan al buen funcionamiento de la plataforma de Gobierno Electrónico y a la continuidad del negocio de la Institución.</w:t>
      </w:r>
    </w:p>
    <w:p w:rsidR="001F51C9" w:rsidRPr="001F51C9" w:rsidRDefault="001F51C9" w:rsidP="001F51C9">
      <w:pPr>
        <w:pStyle w:val="Prrafodelista"/>
        <w:ind w:left="540" w:firstLine="0"/>
        <w:jc w:val="both"/>
        <w:rPr>
          <w:sz w:val="24"/>
          <w:szCs w:val="24"/>
          <w:lang w:val="es-EC"/>
        </w:rPr>
      </w:pPr>
    </w:p>
    <w:p w:rsidR="001F51C9" w:rsidRPr="001F51C9" w:rsidRDefault="001F51C9" w:rsidP="001F51C9">
      <w:pPr>
        <w:jc w:val="both"/>
        <w:rPr>
          <w:sz w:val="24"/>
          <w:szCs w:val="24"/>
          <w:lang w:val="es-EC"/>
        </w:rPr>
      </w:pPr>
      <w:r w:rsidRPr="001F51C9">
        <w:rPr>
          <w:sz w:val="24"/>
          <w:szCs w:val="24"/>
          <w:lang w:val="es-EC"/>
        </w:rPr>
        <w:t xml:space="preserve">La Infraestructura de telecomunicaciones que actualmente dispone la CFN B.P., consiste en una red de datos MPLS FULL MESH interconectada con todas las oficinas regionales, la </w:t>
      </w:r>
      <w:r w:rsidRPr="001F51C9">
        <w:rPr>
          <w:sz w:val="24"/>
          <w:szCs w:val="24"/>
          <w:lang w:val="es-EC"/>
        </w:rPr>
        <w:lastRenderedPageBreak/>
        <w:t xml:space="preserve">oficina principal de Quito y la Matriz de Guayaquil, así como con las entidades externas de SRI, Bco. Central y Bco. Pacifico, a través de enlaces de datos e Internet dedicados. En el </w:t>
      </w:r>
      <w:r>
        <w:rPr>
          <w:noProof/>
          <w:sz w:val="24"/>
          <w:szCs w:val="24"/>
          <w:lang w:val="es-MX" w:eastAsia="es-MX" w:bidi="ar-SA"/>
        </w:rPr>
        <w:drawing>
          <wp:anchor distT="0" distB="0" distL="114300" distR="114300" simplePos="0" relativeHeight="251659264" behindDoc="0" locked="0" layoutInCell="1" allowOverlap="1">
            <wp:simplePos x="0" y="0"/>
            <wp:positionH relativeFrom="column">
              <wp:posOffset>1003300</wp:posOffset>
            </wp:positionH>
            <wp:positionV relativeFrom="paragraph">
              <wp:posOffset>698500</wp:posOffset>
            </wp:positionV>
            <wp:extent cx="4286250" cy="2905125"/>
            <wp:effectExtent l="19050" t="0" r="0" b="0"/>
            <wp:wrapTopAndBottom/>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cstate="print"/>
                    <a:srcRect/>
                    <a:stretch>
                      <a:fillRect/>
                    </a:stretch>
                  </pic:blipFill>
                  <pic:spPr bwMode="auto">
                    <a:xfrm>
                      <a:off x="0" y="0"/>
                      <a:ext cx="4286250" cy="2905125"/>
                    </a:xfrm>
                    <a:prstGeom prst="rect">
                      <a:avLst/>
                    </a:prstGeom>
                    <a:noFill/>
                    <a:ln w="9525">
                      <a:noFill/>
                      <a:miter lim="800000"/>
                      <a:headEnd/>
                      <a:tailEnd/>
                    </a:ln>
                  </pic:spPr>
                </pic:pic>
              </a:graphicData>
            </a:graphic>
          </wp:anchor>
        </w:drawing>
      </w:r>
      <w:r w:rsidRPr="001F51C9">
        <w:rPr>
          <w:sz w:val="24"/>
          <w:szCs w:val="24"/>
          <w:lang w:val="es-EC"/>
        </w:rPr>
        <w:t>siguiente esquema se puede apreciar lo descrito:</w:t>
      </w:r>
    </w:p>
    <w:p w:rsidR="00094ABD" w:rsidRPr="00EA28B8" w:rsidRDefault="00094ABD" w:rsidP="00094ABD">
      <w:pPr>
        <w:jc w:val="both"/>
        <w:rPr>
          <w:rFonts w:eastAsia="PMingLiU"/>
          <w:sz w:val="24"/>
          <w:szCs w:val="24"/>
          <w:lang w:val="es-EC" w:eastAsia="ar-SA"/>
        </w:rPr>
      </w:pPr>
    </w:p>
    <w:p w:rsidR="001F51C9" w:rsidRPr="001F51C9" w:rsidRDefault="001F51C9" w:rsidP="001F51C9">
      <w:pPr>
        <w:jc w:val="both"/>
        <w:rPr>
          <w:sz w:val="24"/>
          <w:szCs w:val="24"/>
          <w:lang w:val="es-EC"/>
        </w:rPr>
      </w:pPr>
      <w:r w:rsidRPr="001F51C9">
        <w:rPr>
          <w:sz w:val="24"/>
          <w:szCs w:val="24"/>
          <w:lang w:val="es-EC"/>
        </w:rPr>
        <w:t>Con fecha 09 de enero del 2018, la Corporación Financiera Nacional B.P. y la compañía OTECEL  S.A. suscribieron el contrato No. 001-2018, para la provisión del “SERVICIO DE ENLACES DE COMUNICACIONES DE BACKUP DE INTERNET Y DATOS PARA LA CFN B.P. A NIVEL NACIONAL”, con plazo de ejecución de…“365</w:t>
      </w:r>
      <w:r w:rsidRPr="001F51C9">
        <w:rPr>
          <w:i/>
          <w:sz w:val="24"/>
          <w:szCs w:val="24"/>
          <w:lang w:val="es-EC"/>
        </w:rPr>
        <w:t xml:space="preserve"> días calendarios, contados a partir de la suscripción del acta de entrega recepción de la implementación, instalación y puesta en producción de los equipos necesarios para brindar los servicios contratados…”</w:t>
      </w:r>
      <w:r w:rsidRPr="001F51C9">
        <w:rPr>
          <w:sz w:val="24"/>
          <w:szCs w:val="24"/>
          <w:lang w:val="es-EC"/>
        </w:rPr>
        <w:t>.</w:t>
      </w:r>
    </w:p>
    <w:p w:rsidR="001F51C9" w:rsidRPr="001F51C9" w:rsidRDefault="001F51C9" w:rsidP="001F51C9">
      <w:pPr>
        <w:jc w:val="both"/>
        <w:rPr>
          <w:sz w:val="24"/>
          <w:szCs w:val="24"/>
          <w:lang w:val="es-EC"/>
        </w:rPr>
      </w:pPr>
    </w:p>
    <w:p w:rsidR="001F51C9" w:rsidRPr="001F51C9" w:rsidRDefault="001F51C9" w:rsidP="001F51C9">
      <w:pPr>
        <w:jc w:val="both"/>
        <w:rPr>
          <w:sz w:val="24"/>
          <w:szCs w:val="24"/>
          <w:lang w:val="es-EC"/>
        </w:rPr>
      </w:pPr>
      <w:r w:rsidRPr="001F51C9">
        <w:rPr>
          <w:sz w:val="24"/>
          <w:szCs w:val="24"/>
          <w:lang w:val="es-EC"/>
        </w:rPr>
        <w:t xml:space="preserve">Con fecha 14 de mayo del 2018, la CFN B.P. y la Corporación Nacional de Telecomunicaciones (CNT E.P.), también suscribió el contrato No. 006-2018, para la provisión de “SERVICIO DE ENLACES PRINCIPALES DE DATOS E INTERNET DE LA CFN B.P. A NIVEL NACIONAL”, con plazo de 730 días calendarios contados a partir de la fecha de suscripción del contrato. </w:t>
      </w:r>
    </w:p>
    <w:p w:rsidR="001F51C9" w:rsidRPr="001F51C9" w:rsidRDefault="001F51C9" w:rsidP="001F51C9">
      <w:pPr>
        <w:jc w:val="both"/>
        <w:rPr>
          <w:sz w:val="24"/>
          <w:szCs w:val="24"/>
          <w:lang w:val="es-EC"/>
        </w:rPr>
      </w:pPr>
    </w:p>
    <w:p w:rsidR="001F51C9" w:rsidRPr="001F51C9" w:rsidRDefault="001F51C9" w:rsidP="001F51C9">
      <w:pPr>
        <w:pStyle w:val="Normal1"/>
        <w:spacing w:after="0" w:line="240" w:lineRule="auto"/>
        <w:jc w:val="both"/>
        <w:rPr>
          <w:rFonts w:ascii="Times New Roman" w:eastAsia="Arial" w:hAnsi="Times New Roman" w:cs="Times New Roman"/>
          <w:b/>
          <w:lang w:val="es-EC"/>
        </w:rPr>
      </w:pPr>
      <w:r w:rsidRPr="001F51C9">
        <w:rPr>
          <w:rFonts w:ascii="Times New Roman" w:eastAsia="Arial" w:hAnsi="Times New Roman" w:cs="Times New Roman"/>
          <w:b/>
          <w:lang w:val="es-EC"/>
        </w:rPr>
        <w:t>BASE LEGAL</w:t>
      </w:r>
    </w:p>
    <w:p w:rsidR="001F51C9" w:rsidRPr="001F51C9" w:rsidRDefault="001F51C9" w:rsidP="001F51C9">
      <w:pPr>
        <w:pStyle w:val="Normal1"/>
        <w:spacing w:after="0" w:line="240" w:lineRule="auto"/>
        <w:jc w:val="both"/>
        <w:rPr>
          <w:rFonts w:ascii="Times New Roman" w:eastAsia="Arial" w:hAnsi="Times New Roman" w:cs="Times New Roman"/>
          <w:b/>
          <w:lang w:val="es-EC"/>
        </w:rPr>
      </w:pPr>
    </w:p>
    <w:p w:rsidR="001F51C9" w:rsidRPr="001F51C9" w:rsidRDefault="001F51C9" w:rsidP="001F51C9">
      <w:pPr>
        <w:pStyle w:val="Normal1"/>
        <w:spacing w:after="0" w:line="240" w:lineRule="auto"/>
        <w:jc w:val="both"/>
        <w:rPr>
          <w:rFonts w:ascii="Times New Roman" w:eastAsia="Arial" w:hAnsi="Times New Roman" w:cs="Times New Roman"/>
          <w:lang w:val="es-EC"/>
        </w:rPr>
      </w:pPr>
      <w:r w:rsidRPr="001F51C9">
        <w:rPr>
          <w:rFonts w:ascii="Times New Roman" w:eastAsia="Arial" w:hAnsi="Times New Roman" w:cs="Times New Roman"/>
          <w:lang w:val="es-EC"/>
        </w:rPr>
        <w:t xml:space="preserve">Las </w:t>
      </w:r>
      <w:r w:rsidRPr="001F51C9">
        <w:rPr>
          <w:rFonts w:ascii="Times New Roman" w:hAnsi="Times New Roman" w:cs="Times New Roman"/>
          <w:bCs/>
          <w:lang w:val="es-EC"/>
        </w:rPr>
        <w:t>NORMAS DE CONTROL INTERNO DE LA CONTRALORÍA GENERAL DEL ESTADO, EXPEDIDAS MEDIANTE</w:t>
      </w:r>
      <w:r w:rsidRPr="001F51C9">
        <w:rPr>
          <w:rFonts w:ascii="Times New Roman" w:hAnsi="Times New Roman" w:cs="Times New Roman"/>
          <w:b/>
          <w:bCs/>
          <w:lang w:val="es-EC"/>
        </w:rPr>
        <w:t xml:space="preserve"> </w:t>
      </w:r>
      <w:r w:rsidRPr="001F51C9">
        <w:rPr>
          <w:rFonts w:ascii="Times New Roman" w:hAnsi="Times New Roman" w:cs="Times New Roman"/>
          <w:lang w:val="es-EC"/>
        </w:rPr>
        <w:t>ACUERDO DE LA CONTRALORÍA GENERAL DEL ESTADO 39, EN EL GRUPO 400 “ACTIVIDADES DE CONTROL”, SUBGRUPO 410 “TECNOLOGÍA DE LA INFORMACIÓN”, SECCIÓN 410-09</w:t>
      </w:r>
      <w:r w:rsidRPr="001F51C9">
        <w:rPr>
          <w:rFonts w:ascii="Times New Roman" w:hAnsi="Times New Roman" w:cs="Times New Roman"/>
          <w:color w:val="003856"/>
          <w:lang w:val="es-EC"/>
        </w:rPr>
        <w:t xml:space="preserve"> </w:t>
      </w:r>
      <w:r w:rsidRPr="001F51C9">
        <w:rPr>
          <w:rFonts w:ascii="Times New Roman" w:eastAsia="Arial" w:hAnsi="Times New Roman" w:cs="Times New Roman"/>
          <w:lang w:val="es-EC"/>
        </w:rPr>
        <w:t xml:space="preserve">"MANTENIMIENTO Y CONTROL DE LA INFRAESTRUCTURA TECNOLÓGICA", numeral 6 señala: </w:t>
      </w:r>
    </w:p>
    <w:p w:rsidR="001F51C9" w:rsidRPr="001F51C9" w:rsidRDefault="001F51C9" w:rsidP="001F51C9">
      <w:pPr>
        <w:adjustRightInd w:val="0"/>
        <w:jc w:val="both"/>
        <w:rPr>
          <w:i/>
          <w:color w:val="000000"/>
          <w:sz w:val="24"/>
          <w:szCs w:val="24"/>
          <w:lang w:val="es-EC"/>
        </w:rPr>
      </w:pPr>
      <w:r w:rsidRPr="001F51C9">
        <w:rPr>
          <w:i/>
          <w:color w:val="000000"/>
          <w:sz w:val="24"/>
          <w:szCs w:val="24"/>
          <w:lang w:val="es-EC"/>
        </w:rPr>
        <w:t>“La Unidad de Tecnología de Información de cada organización definirá y regulará los procedimientos que garanticen el mantenimiento y uso adecuado de la infraestructura tecnológica de las entidades.</w:t>
      </w:r>
    </w:p>
    <w:p w:rsidR="001F51C9" w:rsidRPr="001F51C9" w:rsidRDefault="001F51C9" w:rsidP="001F51C9">
      <w:pPr>
        <w:adjustRightInd w:val="0"/>
        <w:jc w:val="both"/>
        <w:rPr>
          <w:i/>
          <w:color w:val="000000"/>
          <w:sz w:val="24"/>
          <w:szCs w:val="24"/>
          <w:lang w:val="es-EC"/>
        </w:rPr>
      </w:pPr>
    </w:p>
    <w:p w:rsidR="001F51C9" w:rsidRPr="001F51C9" w:rsidRDefault="001F51C9" w:rsidP="001F51C9">
      <w:pPr>
        <w:adjustRightInd w:val="0"/>
        <w:jc w:val="both"/>
        <w:rPr>
          <w:i/>
          <w:color w:val="000000"/>
          <w:sz w:val="24"/>
          <w:szCs w:val="24"/>
          <w:lang w:val="es-EC"/>
        </w:rPr>
      </w:pPr>
      <w:r w:rsidRPr="001F51C9">
        <w:rPr>
          <w:i/>
          <w:color w:val="000000"/>
          <w:sz w:val="24"/>
          <w:szCs w:val="24"/>
          <w:lang w:val="es-EC"/>
        </w:rPr>
        <w:t>Los temas a considerar son:</w:t>
      </w:r>
    </w:p>
    <w:p w:rsidR="001F51C9" w:rsidRPr="001F51C9" w:rsidRDefault="001F51C9" w:rsidP="001F51C9">
      <w:pPr>
        <w:adjustRightInd w:val="0"/>
        <w:jc w:val="both"/>
        <w:rPr>
          <w:i/>
          <w:color w:val="000000"/>
          <w:sz w:val="24"/>
          <w:szCs w:val="24"/>
          <w:lang w:val="es-EC"/>
        </w:rPr>
      </w:pPr>
      <w:r w:rsidRPr="001F51C9">
        <w:rPr>
          <w:i/>
          <w:color w:val="000000"/>
          <w:sz w:val="24"/>
          <w:szCs w:val="24"/>
          <w:lang w:val="es-EC"/>
        </w:rPr>
        <w:t>(…)</w:t>
      </w:r>
    </w:p>
    <w:p w:rsidR="001F51C9" w:rsidRPr="001F51C9" w:rsidRDefault="001F51C9" w:rsidP="001F51C9">
      <w:pPr>
        <w:adjustRightInd w:val="0"/>
        <w:jc w:val="both"/>
        <w:rPr>
          <w:i/>
          <w:color w:val="000000"/>
          <w:sz w:val="24"/>
          <w:szCs w:val="24"/>
          <w:lang w:val="es-EC"/>
        </w:rPr>
      </w:pPr>
      <w:r w:rsidRPr="001F51C9">
        <w:rPr>
          <w:i/>
          <w:color w:val="000000"/>
          <w:sz w:val="24"/>
          <w:szCs w:val="24"/>
          <w:lang w:val="es-EC"/>
        </w:rPr>
        <w:t xml:space="preserve">6. Se elaborará un plan de mantenimiento preventivo y/o correctivo de la infraestructura tecnológica sustentado en revisiones periódicas y monitoreo en función de las necesidades </w:t>
      </w:r>
      <w:r w:rsidRPr="001F51C9">
        <w:rPr>
          <w:i/>
          <w:color w:val="000000"/>
          <w:sz w:val="24"/>
          <w:szCs w:val="24"/>
          <w:lang w:val="es-EC"/>
        </w:rPr>
        <w:lastRenderedPageBreak/>
        <w:t>organizacionales (principalmente en las aplicaciones críticas de la organización), estrategias de actualización de hardware y software, riesgos, evaluación de vulnerabilidades y requerimientos de seguridad.</w:t>
      </w:r>
    </w:p>
    <w:p w:rsidR="001F51C9" w:rsidRPr="001F51C9" w:rsidRDefault="001F51C9" w:rsidP="001F51C9">
      <w:pPr>
        <w:pStyle w:val="Normal1"/>
        <w:spacing w:after="0" w:line="240" w:lineRule="auto"/>
        <w:jc w:val="both"/>
        <w:rPr>
          <w:rFonts w:ascii="Times New Roman" w:eastAsia="Arial" w:hAnsi="Times New Roman" w:cs="Times New Roman"/>
          <w:lang w:val="es-EC"/>
        </w:rPr>
      </w:pPr>
      <w:r w:rsidRPr="001F51C9">
        <w:rPr>
          <w:rFonts w:ascii="Times New Roman" w:eastAsia="Arial" w:hAnsi="Times New Roman" w:cs="Times New Roman"/>
          <w:lang w:val="es-EC"/>
        </w:rPr>
        <w:t>…”</w:t>
      </w:r>
    </w:p>
    <w:p w:rsidR="001F51C9" w:rsidRPr="001F51C9" w:rsidRDefault="001F51C9" w:rsidP="001F51C9">
      <w:pPr>
        <w:pStyle w:val="Normal1"/>
        <w:spacing w:after="0" w:line="240" w:lineRule="auto"/>
        <w:jc w:val="both"/>
        <w:rPr>
          <w:rFonts w:ascii="Times New Roman" w:eastAsia="Arial" w:hAnsi="Times New Roman" w:cs="Times New Roman"/>
          <w:lang w:val="es-EC"/>
        </w:rPr>
      </w:pPr>
    </w:p>
    <w:p w:rsidR="001F51C9" w:rsidRPr="001F51C9" w:rsidRDefault="001F51C9" w:rsidP="001F51C9">
      <w:pPr>
        <w:pStyle w:val="Normal1"/>
        <w:spacing w:after="0" w:line="240" w:lineRule="auto"/>
        <w:jc w:val="both"/>
        <w:rPr>
          <w:rFonts w:ascii="Times New Roman" w:eastAsia="Arial" w:hAnsi="Times New Roman" w:cs="Times New Roman"/>
          <w:lang w:val="es-EC"/>
        </w:rPr>
      </w:pPr>
      <w:r w:rsidRPr="001F51C9">
        <w:rPr>
          <w:rFonts w:ascii="Times New Roman" w:eastAsia="Arial" w:hAnsi="Times New Roman" w:cs="Times New Roman"/>
          <w:lang w:val="es-EC"/>
        </w:rPr>
        <w:t>El “LIBRO II: NORMATIVA SOBRE ADMINISTRACIÓN, TÍTULO V: TECNOLOGÍA DE LA INFORMACIÓN, CAPÍTULO I: POLÍTICAS DE TECNOLOGÍA DE LA INFORMACIÓN, D. POLÍTICAS ESPECÍFICAS”, de la Normativa de la CFN B.P., en su Numeral “4. Para administrar la infraestructura de TI”, establece:</w:t>
      </w:r>
    </w:p>
    <w:p w:rsidR="001F51C9" w:rsidRPr="001F51C9" w:rsidRDefault="001F51C9" w:rsidP="001F51C9">
      <w:pPr>
        <w:pStyle w:val="Normal1"/>
        <w:spacing w:after="0" w:line="240" w:lineRule="auto"/>
        <w:jc w:val="both"/>
        <w:rPr>
          <w:rFonts w:ascii="Times New Roman" w:eastAsia="Arial" w:hAnsi="Times New Roman" w:cs="Times New Roman"/>
          <w:lang w:val="es-EC"/>
        </w:rPr>
      </w:pPr>
    </w:p>
    <w:p w:rsidR="001F51C9" w:rsidRPr="001F51C9" w:rsidRDefault="001F51C9" w:rsidP="001F51C9">
      <w:pPr>
        <w:pStyle w:val="Normal1"/>
        <w:spacing w:after="0" w:line="240" w:lineRule="auto"/>
        <w:jc w:val="both"/>
        <w:rPr>
          <w:rFonts w:ascii="Times New Roman" w:eastAsia="Arial" w:hAnsi="Times New Roman" w:cs="Times New Roman"/>
          <w:i/>
          <w:lang w:val="es-EC"/>
        </w:rPr>
      </w:pPr>
      <w:r w:rsidRPr="001F51C9">
        <w:rPr>
          <w:rFonts w:ascii="Times New Roman" w:eastAsia="Arial" w:hAnsi="Times New Roman" w:cs="Times New Roman"/>
          <w:i/>
          <w:lang w:val="es-EC"/>
        </w:rPr>
        <w:t xml:space="preserve"> “a. Todos los componentes de hardware y software de la infraestructura de tecnología informática que soporten a las aplicaciones críticas deberán ser mantenidos en modalidad de alta disponibilidad.” </w:t>
      </w:r>
    </w:p>
    <w:p w:rsidR="001F51C9" w:rsidRPr="001F51C9" w:rsidRDefault="001F51C9" w:rsidP="001F51C9">
      <w:pPr>
        <w:pStyle w:val="Normal1"/>
        <w:spacing w:after="0" w:line="240" w:lineRule="auto"/>
        <w:jc w:val="both"/>
        <w:rPr>
          <w:rFonts w:ascii="Times New Roman" w:eastAsia="Arial" w:hAnsi="Times New Roman" w:cs="Times New Roman"/>
          <w:highlight w:val="yellow"/>
          <w:lang w:val="es-EC"/>
        </w:rPr>
      </w:pPr>
    </w:p>
    <w:p w:rsidR="001F51C9" w:rsidRPr="001F51C9" w:rsidRDefault="001F51C9" w:rsidP="001F51C9">
      <w:pPr>
        <w:pStyle w:val="Normal1"/>
        <w:spacing w:after="0" w:line="240" w:lineRule="auto"/>
        <w:jc w:val="both"/>
        <w:rPr>
          <w:rFonts w:ascii="Times New Roman" w:eastAsia="Arial" w:hAnsi="Times New Roman" w:cs="Times New Roman"/>
          <w:lang w:val="es-EC"/>
        </w:rPr>
      </w:pPr>
      <w:r w:rsidRPr="001F51C9">
        <w:rPr>
          <w:rFonts w:ascii="Times New Roman" w:eastAsia="Arial" w:hAnsi="Times New Roman" w:cs="Times New Roman"/>
          <w:lang w:val="es-EC"/>
        </w:rPr>
        <w:t xml:space="preserve">En el “LIBRO I.- NORMAS DE CONTROL PARA LAS ENTIDADES DE LOS SECTORES FINANCIEROS PÚBLICO Y PRIVADO TITULO IX.- DE LA GESTION Y ADMINISTRACION DE RIESGOS CAPÍTULO V.- NORMA DE CONTROL PARA LA GESTIÓN DEL RIESGO OPERATIVO, de la Superintendencia de Bancos, se establece:: </w:t>
      </w:r>
    </w:p>
    <w:p w:rsidR="001F51C9" w:rsidRPr="001F51C9" w:rsidRDefault="001F51C9" w:rsidP="001F51C9">
      <w:pPr>
        <w:pStyle w:val="Normal1"/>
        <w:spacing w:after="0" w:line="240" w:lineRule="auto"/>
        <w:jc w:val="both"/>
        <w:rPr>
          <w:rFonts w:ascii="Times New Roman" w:eastAsia="Arial" w:hAnsi="Times New Roman" w:cs="Times New Roman"/>
          <w:lang w:val="es-EC"/>
        </w:rPr>
      </w:pPr>
    </w:p>
    <w:p w:rsidR="001F51C9" w:rsidRPr="001F51C9" w:rsidRDefault="001F51C9" w:rsidP="001F51C9">
      <w:pPr>
        <w:pStyle w:val="Default"/>
        <w:spacing w:after="0" w:line="240" w:lineRule="auto"/>
        <w:rPr>
          <w:rFonts w:ascii="Times New Roman" w:eastAsia="Arial" w:hAnsi="Times New Roman" w:cs="Times New Roman"/>
          <w:i/>
        </w:rPr>
      </w:pPr>
      <w:r w:rsidRPr="001F51C9">
        <w:rPr>
          <w:rFonts w:ascii="Times New Roman" w:eastAsia="Arial" w:hAnsi="Times New Roman" w:cs="Times New Roman"/>
        </w:rPr>
        <w:t>“</w:t>
      </w:r>
      <w:r w:rsidRPr="001F51C9">
        <w:rPr>
          <w:rFonts w:ascii="Times New Roman" w:eastAsia="Arial" w:hAnsi="Times New Roman" w:cs="Times New Roman"/>
          <w:b/>
          <w:i/>
        </w:rPr>
        <w:t>SECCIÓN III.- FACTORES DEL RIESGO OPERATIVO</w:t>
      </w:r>
    </w:p>
    <w:p w:rsidR="001F51C9" w:rsidRPr="001F51C9" w:rsidRDefault="001F51C9" w:rsidP="001F51C9">
      <w:pPr>
        <w:pStyle w:val="Default"/>
        <w:spacing w:after="0" w:line="240" w:lineRule="auto"/>
        <w:rPr>
          <w:rFonts w:ascii="Times New Roman" w:eastAsia="Arial" w:hAnsi="Times New Roman" w:cs="Times New Roman"/>
          <w:i/>
        </w:rPr>
      </w:pPr>
    </w:p>
    <w:p w:rsidR="001F51C9" w:rsidRPr="001F51C9" w:rsidRDefault="001F51C9" w:rsidP="001F51C9">
      <w:pPr>
        <w:pStyle w:val="Default"/>
        <w:spacing w:after="0" w:line="240" w:lineRule="auto"/>
        <w:jc w:val="both"/>
        <w:rPr>
          <w:rFonts w:ascii="Times New Roman" w:eastAsia="Arial" w:hAnsi="Times New Roman" w:cs="Times New Roman"/>
          <w:i/>
        </w:rPr>
      </w:pPr>
      <w:r w:rsidRPr="001F51C9">
        <w:rPr>
          <w:rFonts w:ascii="Times New Roman" w:eastAsia="Arial" w:hAnsi="Times New Roman" w:cs="Times New Roman"/>
          <w:i/>
        </w:rPr>
        <w:t>(…)</w:t>
      </w:r>
    </w:p>
    <w:p w:rsidR="001F51C9" w:rsidRPr="001F51C9" w:rsidRDefault="001F51C9" w:rsidP="001F51C9">
      <w:pPr>
        <w:pStyle w:val="Default"/>
        <w:spacing w:after="0" w:line="240" w:lineRule="auto"/>
        <w:jc w:val="both"/>
        <w:rPr>
          <w:rFonts w:ascii="Times New Roman" w:eastAsia="Arial" w:hAnsi="Times New Roman" w:cs="Times New Roman"/>
          <w:i/>
        </w:rPr>
      </w:pPr>
      <w:r w:rsidRPr="001F51C9">
        <w:rPr>
          <w:rFonts w:ascii="Times New Roman" w:eastAsia="Arial" w:hAnsi="Times New Roman" w:cs="Times New Roman"/>
          <w:b/>
          <w:i/>
        </w:rPr>
        <w:t>ARTÍCULO 10.-</w:t>
      </w:r>
      <w:r w:rsidRPr="001F51C9">
        <w:rPr>
          <w:rFonts w:ascii="Times New Roman" w:eastAsia="Arial" w:hAnsi="Times New Roman" w:cs="Times New Roman"/>
          <w:i/>
        </w:rPr>
        <w:t xml:space="preserve"> Con el  propósito  de  minimizar  la  probabilidad  de  incurrir  en pérdidas atribuibles al riesgo operativo, las entidades controladas deben administrar los siguientes factores:”</w:t>
      </w:r>
    </w:p>
    <w:p w:rsidR="001F51C9" w:rsidRPr="001F51C9" w:rsidRDefault="001F51C9" w:rsidP="001F51C9">
      <w:pPr>
        <w:pStyle w:val="Default"/>
        <w:spacing w:after="0" w:line="240" w:lineRule="auto"/>
        <w:jc w:val="both"/>
        <w:rPr>
          <w:rFonts w:ascii="Times New Roman" w:eastAsia="Arial" w:hAnsi="Times New Roman" w:cs="Times New Roman"/>
          <w:i/>
        </w:rPr>
      </w:pPr>
      <w:r w:rsidRPr="001F51C9">
        <w:rPr>
          <w:rFonts w:ascii="Times New Roman" w:eastAsia="Arial" w:hAnsi="Times New Roman" w:cs="Times New Roman"/>
          <w:i/>
        </w:rPr>
        <w:t>(…)</w:t>
      </w:r>
      <w:r w:rsidRPr="001F51C9">
        <w:rPr>
          <w:rFonts w:ascii="Times New Roman" w:eastAsia="Arial" w:hAnsi="Times New Roman" w:cs="Times New Roman"/>
          <w:b/>
          <w:i/>
        </w:rPr>
        <w:t>c. Tecnología  de  la  información</w:t>
      </w:r>
      <w:r w:rsidRPr="001F51C9">
        <w:rPr>
          <w:rFonts w:ascii="Times New Roman" w:eastAsia="Arial" w:hAnsi="Times New Roman" w:cs="Times New Roman"/>
          <w:i/>
        </w:rPr>
        <w:t>.- Las  entidades  controladas  deben  contar  con tecnología   de   la   información   que   garantice   la   captura,   procesamiento, almacenamiento   y   transmisión   de   la   información   de   manera   oportuna  y  confiable; evitar interrupciones del negocio y lograr que la información, inclusive aquella  bajo  la modalidad  de  servicios  provistos  por  terceros,  esté  disponible para la toma de decisiones.</w:t>
      </w:r>
    </w:p>
    <w:p w:rsidR="001F51C9" w:rsidRPr="001F51C9" w:rsidRDefault="001F51C9" w:rsidP="001F51C9">
      <w:pPr>
        <w:pStyle w:val="Default"/>
        <w:spacing w:after="0" w:line="240" w:lineRule="auto"/>
        <w:jc w:val="both"/>
        <w:rPr>
          <w:rFonts w:ascii="Times New Roman" w:eastAsia="Arial" w:hAnsi="Times New Roman" w:cs="Times New Roman"/>
          <w:i/>
        </w:rPr>
      </w:pPr>
    </w:p>
    <w:p w:rsidR="001F51C9" w:rsidRPr="001F51C9" w:rsidRDefault="001F51C9" w:rsidP="001F51C9">
      <w:pPr>
        <w:pStyle w:val="Default"/>
        <w:spacing w:after="0" w:line="240" w:lineRule="auto"/>
        <w:jc w:val="both"/>
        <w:rPr>
          <w:rFonts w:ascii="Times New Roman" w:eastAsia="Arial" w:hAnsi="Times New Roman" w:cs="Times New Roman"/>
          <w:i/>
        </w:rPr>
      </w:pPr>
      <w:r w:rsidRPr="001F51C9">
        <w:rPr>
          <w:rFonts w:ascii="Times New Roman" w:eastAsia="Arial" w:hAnsi="Times New Roman" w:cs="Times New Roman"/>
          <w:i/>
        </w:rPr>
        <w:t>Para considerar la existencia de un apropiado ambiente de gestión del riesgo tecnológico, las entidades controladas deben:</w:t>
      </w:r>
    </w:p>
    <w:p w:rsidR="001F51C9" w:rsidRPr="001F51C9" w:rsidRDefault="001F51C9" w:rsidP="001F51C9">
      <w:pPr>
        <w:pStyle w:val="Default"/>
        <w:spacing w:after="0" w:line="240" w:lineRule="auto"/>
        <w:jc w:val="both"/>
        <w:rPr>
          <w:rFonts w:ascii="Times New Roman" w:eastAsia="Arial" w:hAnsi="Times New Roman" w:cs="Times New Roman"/>
          <w:i/>
        </w:rPr>
      </w:pPr>
      <w:r w:rsidRPr="001F51C9">
        <w:rPr>
          <w:rFonts w:ascii="Times New Roman" w:eastAsia="Arial" w:hAnsi="Times New Roman" w:cs="Times New Roman"/>
          <w:i/>
        </w:rPr>
        <w:t>(…)</w:t>
      </w:r>
    </w:p>
    <w:p w:rsidR="001F51C9" w:rsidRPr="001F51C9" w:rsidRDefault="001F51C9" w:rsidP="001F51C9">
      <w:pPr>
        <w:pStyle w:val="Default"/>
        <w:spacing w:after="0" w:line="240" w:lineRule="auto"/>
        <w:jc w:val="both"/>
        <w:rPr>
          <w:rFonts w:ascii="Times New Roman" w:eastAsia="Arial" w:hAnsi="Times New Roman" w:cs="Times New Roman"/>
          <w:i/>
        </w:rPr>
      </w:pPr>
      <w:proofErr w:type="gramStart"/>
      <w:r w:rsidRPr="001F51C9">
        <w:rPr>
          <w:rFonts w:ascii="Times New Roman" w:eastAsia="Arial" w:hAnsi="Times New Roman" w:cs="Times New Roman"/>
          <w:i/>
        </w:rPr>
        <w:t>v</w:t>
      </w:r>
      <w:proofErr w:type="gramEnd"/>
      <w:r w:rsidRPr="001F51C9">
        <w:rPr>
          <w:rFonts w:ascii="Times New Roman" w:eastAsia="Arial" w:hAnsi="Times New Roman" w:cs="Times New Roman"/>
          <w:i/>
        </w:rPr>
        <w:t>. Con el objeto de garantizar la infraestructura tecnológica que soporte las operaciones sea administrada, monitoreada y documentada, las entidades controladas deben implementar al menos:</w:t>
      </w:r>
    </w:p>
    <w:p w:rsidR="001F51C9" w:rsidRPr="001F51C9" w:rsidRDefault="001F51C9" w:rsidP="00A837C4">
      <w:pPr>
        <w:pStyle w:val="Default"/>
        <w:numPr>
          <w:ilvl w:val="0"/>
          <w:numId w:val="21"/>
        </w:numPr>
        <w:spacing w:after="0" w:line="240" w:lineRule="auto"/>
        <w:jc w:val="both"/>
        <w:rPr>
          <w:rFonts w:ascii="Times New Roman" w:eastAsia="Arial" w:hAnsi="Times New Roman" w:cs="Times New Roman"/>
          <w:i/>
        </w:rPr>
      </w:pPr>
      <w:r w:rsidRPr="001F51C9">
        <w:rPr>
          <w:rFonts w:ascii="Times New Roman" w:eastAsia="Arial" w:hAnsi="Times New Roman" w:cs="Times New Roman"/>
          <w:i/>
        </w:rPr>
        <w:t xml:space="preserve">Infraestructura que soporte los procesos críticos con la redundancia necesaria para evitar puntos únicos de falla; de la cual se debe mantener el inventario y respaldos de la configuración actualizada e informes de mantenimiento periódico; en el caso de los enlaces de comunicación deben considerar que la trayectoria de los enlaces principal y alterno sean diferentes;    </w:t>
      </w:r>
    </w:p>
    <w:p w:rsidR="001F51C9" w:rsidRPr="001F51C9" w:rsidRDefault="001F51C9" w:rsidP="00A837C4">
      <w:pPr>
        <w:pStyle w:val="Default"/>
        <w:numPr>
          <w:ilvl w:val="0"/>
          <w:numId w:val="21"/>
        </w:numPr>
        <w:spacing w:after="0" w:line="240" w:lineRule="auto"/>
        <w:jc w:val="both"/>
        <w:rPr>
          <w:rFonts w:ascii="Times New Roman" w:eastAsia="Arial" w:hAnsi="Times New Roman" w:cs="Times New Roman"/>
          <w:i/>
        </w:rPr>
      </w:pPr>
      <w:r w:rsidRPr="001F51C9">
        <w:rPr>
          <w:rFonts w:ascii="Times New Roman" w:eastAsia="Arial" w:hAnsi="Times New Roman" w:cs="Times New Roman"/>
          <w:i/>
        </w:rPr>
        <w:t xml:space="preserve">Procedimientos que permitan la administración y monitoreo de las bases de datos, redes de datos, hardware y software base, que incluya límites y alertas; </w:t>
      </w:r>
    </w:p>
    <w:p w:rsidR="001F51C9" w:rsidRPr="001F51C9" w:rsidRDefault="001F51C9" w:rsidP="00A837C4">
      <w:pPr>
        <w:pStyle w:val="Default"/>
        <w:numPr>
          <w:ilvl w:val="0"/>
          <w:numId w:val="21"/>
        </w:numPr>
        <w:spacing w:after="0" w:line="240" w:lineRule="auto"/>
        <w:jc w:val="both"/>
        <w:rPr>
          <w:rFonts w:ascii="Times New Roman" w:eastAsia="Arial" w:hAnsi="Times New Roman" w:cs="Times New Roman"/>
          <w:b/>
          <w:i/>
        </w:rPr>
      </w:pPr>
      <w:r w:rsidRPr="001F51C9">
        <w:rPr>
          <w:rFonts w:ascii="Times New Roman" w:eastAsia="Arial" w:hAnsi="Times New Roman" w:cs="Times New Roman"/>
          <w:i/>
        </w:rPr>
        <w:t>Un documento de análisis de la capacidad y desempeño de la infraestructura tecnológica que soporta las operaciones del negocio, que debe ser conocido y analizado por el comité de tecnología con una frecuencia mínima semestral. El documento debe incluir las alertas que hayan sobrepasado los límites de al menos: almacenamiento, memoria, procesador, consumo de ancho de banda; y, para bases de datos: áreas temporales de trabajo, log de transacciones y almacenamiento de datos;”</w:t>
      </w:r>
    </w:p>
    <w:p w:rsidR="001F51C9" w:rsidRPr="001F51C9" w:rsidRDefault="001F51C9" w:rsidP="001F51C9">
      <w:pPr>
        <w:rPr>
          <w:i/>
          <w:sz w:val="24"/>
          <w:szCs w:val="24"/>
          <w:lang w:val="es-EC"/>
        </w:rPr>
      </w:pPr>
      <w:r w:rsidRPr="001F51C9">
        <w:rPr>
          <w:i/>
          <w:sz w:val="24"/>
          <w:szCs w:val="24"/>
          <w:lang w:val="es-EC"/>
        </w:rPr>
        <w:t>(…)</w:t>
      </w:r>
    </w:p>
    <w:p w:rsidR="001F51C9" w:rsidRPr="001F51C9" w:rsidRDefault="001F51C9" w:rsidP="001F51C9">
      <w:pPr>
        <w:rPr>
          <w:i/>
          <w:sz w:val="24"/>
          <w:szCs w:val="24"/>
          <w:lang w:val="es-EC"/>
        </w:rPr>
      </w:pPr>
    </w:p>
    <w:p w:rsidR="001F51C9" w:rsidRPr="001F51C9" w:rsidRDefault="001F51C9" w:rsidP="001F51C9">
      <w:pPr>
        <w:pStyle w:val="Default"/>
        <w:spacing w:after="0" w:line="240" w:lineRule="auto"/>
        <w:rPr>
          <w:rFonts w:ascii="Times New Roman" w:eastAsia="Arial" w:hAnsi="Times New Roman" w:cs="Times New Roman"/>
          <w:b/>
          <w:i/>
        </w:rPr>
      </w:pPr>
      <w:r w:rsidRPr="001F51C9">
        <w:rPr>
          <w:rFonts w:ascii="Times New Roman" w:eastAsia="Arial" w:hAnsi="Times New Roman" w:cs="Times New Roman"/>
          <w:b/>
          <w:i/>
        </w:rPr>
        <w:t>SECCIÓN VII.- SEGURIDAD DE LA INFORMACIÓN</w:t>
      </w:r>
    </w:p>
    <w:p w:rsidR="001F51C9" w:rsidRPr="001F51C9" w:rsidRDefault="001F51C9" w:rsidP="001F51C9">
      <w:pPr>
        <w:pStyle w:val="Default"/>
        <w:spacing w:after="0" w:line="240" w:lineRule="auto"/>
        <w:jc w:val="both"/>
        <w:rPr>
          <w:rFonts w:ascii="Times New Roman" w:eastAsia="Arial" w:hAnsi="Times New Roman" w:cs="Times New Roman"/>
          <w:b/>
          <w:i/>
        </w:rPr>
      </w:pPr>
    </w:p>
    <w:p w:rsidR="001F51C9" w:rsidRPr="001F51C9" w:rsidRDefault="001F51C9" w:rsidP="001F51C9">
      <w:pPr>
        <w:pStyle w:val="Default"/>
        <w:spacing w:after="0" w:line="240" w:lineRule="auto"/>
        <w:jc w:val="both"/>
        <w:rPr>
          <w:rFonts w:ascii="Times New Roman" w:hAnsi="Times New Roman" w:cs="Times New Roman"/>
          <w:i/>
        </w:rPr>
      </w:pPr>
      <w:r w:rsidRPr="001F51C9">
        <w:rPr>
          <w:rFonts w:ascii="Times New Roman" w:eastAsia="Arial" w:hAnsi="Times New Roman" w:cs="Times New Roman"/>
          <w:b/>
          <w:i/>
        </w:rPr>
        <w:t>ARTÍCULO 15.-</w:t>
      </w:r>
      <w:r w:rsidRPr="001F51C9">
        <w:rPr>
          <w:rFonts w:ascii="Times New Roman" w:eastAsia="Arial" w:hAnsi="Times New Roman" w:cs="Times New Roman"/>
          <w:i/>
        </w:rPr>
        <w:t xml:space="preserve"> </w:t>
      </w:r>
      <w:r w:rsidRPr="001F51C9">
        <w:rPr>
          <w:rFonts w:ascii="Times New Roman" w:hAnsi="Times New Roman" w:cs="Times New Roman"/>
          <w:i/>
        </w:rPr>
        <w:t xml:space="preserve">Con el objeto de gestionar la seguridad de la información para satisfacer las necesidades de la entidad y salvaguardar la información contra el uso, revelación y modificación no autorizados, así como daños y pérdidas, las entidades controladas deben tener como referencia la serie de estándares ISO/IEC 27000 o la que la sustituya y contar al menos con: </w:t>
      </w:r>
    </w:p>
    <w:p w:rsidR="001F51C9" w:rsidRPr="001F51C9" w:rsidRDefault="001F51C9" w:rsidP="001F51C9">
      <w:pPr>
        <w:pStyle w:val="Default"/>
        <w:spacing w:after="0" w:line="240" w:lineRule="auto"/>
        <w:jc w:val="both"/>
        <w:rPr>
          <w:rFonts w:ascii="Times New Roman" w:hAnsi="Times New Roman" w:cs="Times New Roman"/>
          <w:i/>
        </w:rPr>
      </w:pPr>
    </w:p>
    <w:p w:rsidR="001F51C9" w:rsidRPr="001F51C9" w:rsidRDefault="001F51C9" w:rsidP="00A837C4">
      <w:pPr>
        <w:pStyle w:val="Prrafodelista"/>
        <w:widowControl/>
        <w:numPr>
          <w:ilvl w:val="0"/>
          <w:numId w:val="22"/>
        </w:numPr>
        <w:adjustRightInd w:val="0"/>
        <w:contextualSpacing/>
        <w:jc w:val="both"/>
        <w:rPr>
          <w:rFonts w:eastAsia="Cambria"/>
          <w:i/>
          <w:color w:val="000000"/>
          <w:sz w:val="24"/>
          <w:szCs w:val="24"/>
          <w:lang w:val="es-EC"/>
        </w:rPr>
      </w:pPr>
      <w:r w:rsidRPr="001F51C9">
        <w:rPr>
          <w:rFonts w:eastAsia="Cambria"/>
          <w:i/>
          <w:color w:val="000000"/>
          <w:sz w:val="24"/>
          <w:szCs w:val="24"/>
          <w:lang w:val="es-EC"/>
        </w:rPr>
        <w:t xml:space="preserve">Funciones y responsables de la seguridad de la información que permitan cumplir con los criterios de confidencialidad, integridad y disponibilidad de la información, acorde al tamaño y complejidad de los procesos administrados por el negocio. </w:t>
      </w:r>
    </w:p>
    <w:p w:rsidR="001F51C9" w:rsidRPr="001F51C9" w:rsidRDefault="001F51C9" w:rsidP="001F51C9">
      <w:pPr>
        <w:pStyle w:val="Default"/>
        <w:spacing w:after="0" w:line="240" w:lineRule="auto"/>
        <w:jc w:val="both"/>
        <w:rPr>
          <w:rFonts w:ascii="Times New Roman" w:hAnsi="Times New Roman" w:cs="Times New Roman"/>
        </w:rPr>
      </w:pPr>
    </w:p>
    <w:p w:rsidR="001F51C9" w:rsidRPr="001F51C9" w:rsidRDefault="001F51C9" w:rsidP="001F51C9">
      <w:pPr>
        <w:pStyle w:val="Default"/>
        <w:spacing w:after="0" w:line="240" w:lineRule="auto"/>
        <w:rPr>
          <w:rFonts w:ascii="Times New Roman" w:eastAsia="Arial" w:hAnsi="Times New Roman" w:cs="Times New Roman"/>
          <w:b/>
          <w:i/>
        </w:rPr>
      </w:pPr>
      <w:r w:rsidRPr="001F51C9">
        <w:rPr>
          <w:rFonts w:ascii="Times New Roman" w:eastAsia="Arial" w:hAnsi="Times New Roman" w:cs="Times New Roman"/>
          <w:b/>
          <w:i/>
        </w:rPr>
        <w:t xml:space="preserve">SECCIÓN VIII.- SEGURIDAD EN CANALES ELECTRÓNICOS </w:t>
      </w:r>
    </w:p>
    <w:p w:rsidR="001F51C9" w:rsidRPr="001F51C9" w:rsidRDefault="001F51C9" w:rsidP="001F51C9">
      <w:pPr>
        <w:pStyle w:val="Default"/>
        <w:spacing w:after="0" w:line="240" w:lineRule="auto"/>
        <w:rPr>
          <w:rFonts w:ascii="Times New Roman" w:eastAsia="Arial" w:hAnsi="Times New Roman" w:cs="Times New Roman"/>
          <w:b/>
        </w:rPr>
      </w:pPr>
    </w:p>
    <w:p w:rsidR="001F51C9" w:rsidRPr="001F51C9" w:rsidRDefault="001F51C9" w:rsidP="001F51C9">
      <w:pPr>
        <w:pStyle w:val="Default"/>
        <w:spacing w:after="0" w:line="240" w:lineRule="auto"/>
        <w:jc w:val="both"/>
        <w:rPr>
          <w:rFonts w:ascii="Times New Roman" w:hAnsi="Times New Roman" w:cs="Times New Roman"/>
          <w:i/>
        </w:rPr>
      </w:pPr>
      <w:r w:rsidRPr="001F51C9">
        <w:rPr>
          <w:rFonts w:ascii="Times New Roman" w:eastAsia="Arial" w:hAnsi="Times New Roman" w:cs="Times New Roman"/>
          <w:b/>
          <w:i/>
        </w:rPr>
        <w:t>ARTÍCULO 17.-</w:t>
      </w:r>
      <w:r w:rsidRPr="001F51C9">
        <w:rPr>
          <w:rFonts w:ascii="Times New Roman" w:eastAsia="Arial" w:hAnsi="Times New Roman" w:cs="Times New Roman"/>
          <w:i/>
        </w:rPr>
        <w:t xml:space="preserve"> </w:t>
      </w:r>
      <w:r w:rsidRPr="001F51C9">
        <w:rPr>
          <w:rFonts w:ascii="Times New Roman" w:hAnsi="Times New Roman" w:cs="Times New Roman"/>
          <w:i/>
        </w:rPr>
        <w:t>Con el objeto de garantizar que las transacciones realizadas a través de canales electrónicos cuenten con los controles y mecanismos para evitar el cometimiento de eventos fraudulentos y garantizar la seguridad de la información de los usuarios así como los bienes de los clientes a cargo de las entidades controladas, éstas deben cumplir como mínimo con lo siguiente:</w:t>
      </w:r>
    </w:p>
    <w:p w:rsidR="001F51C9" w:rsidRPr="001F51C9" w:rsidRDefault="001F51C9" w:rsidP="001F51C9">
      <w:pPr>
        <w:pStyle w:val="Default"/>
        <w:spacing w:after="0" w:line="240" w:lineRule="auto"/>
        <w:jc w:val="both"/>
        <w:rPr>
          <w:rFonts w:ascii="Times New Roman" w:hAnsi="Times New Roman" w:cs="Times New Roman"/>
          <w:i/>
        </w:rPr>
      </w:pPr>
      <w:r w:rsidRPr="001F51C9">
        <w:rPr>
          <w:rFonts w:ascii="Times New Roman" w:hAnsi="Times New Roman" w:cs="Times New Roman"/>
          <w:i/>
        </w:rPr>
        <w:t>(…)</w:t>
      </w:r>
    </w:p>
    <w:p w:rsidR="001F51C9" w:rsidRPr="001F51C9" w:rsidRDefault="001F51C9" w:rsidP="00A837C4">
      <w:pPr>
        <w:pStyle w:val="Prrafodelista"/>
        <w:widowControl/>
        <w:numPr>
          <w:ilvl w:val="0"/>
          <w:numId w:val="22"/>
        </w:numPr>
        <w:adjustRightInd w:val="0"/>
        <w:contextualSpacing/>
        <w:jc w:val="both"/>
        <w:rPr>
          <w:rFonts w:eastAsia="Cambria"/>
          <w:i/>
          <w:color w:val="000000"/>
          <w:sz w:val="24"/>
          <w:szCs w:val="24"/>
          <w:lang w:val="es-EC"/>
        </w:rPr>
      </w:pPr>
      <w:r w:rsidRPr="001F51C9">
        <w:rPr>
          <w:rFonts w:eastAsia="Cambria"/>
          <w:i/>
          <w:color w:val="000000"/>
          <w:sz w:val="24"/>
          <w:szCs w:val="24"/>
          <w:lang w:val="es-EC"/>
        </w:rPr>
        <w:t>Establecer procedimientos y mecanismos para monitorear de manera periódica la efectividad de los niveles de seguridad implementados en hardware, software, redes y comunicaciones, así como en cualquier otro elemento electrónico o tecnológico utilizado en los canales electrónicos, de tal manera</w:t>
      </w:r>
      <w:r w:rsidRPr="001F51C9">
        <w:rPr>
          <w:rFonts w:eastAsia="Cambria"/>
          <w:color w:val="000000"/>
          <w:sz w:val="24"/>
          <w:szCs w:val="24"/>
          <w:lang w:val="es-EC"/>
        </w:rPr>
        <w:t xml:space="preserve"> </w:t>
      </w:r>
      <w:r w:rsidRPr="001F51C9">
        <w:rPr>
          <w:rFonts w:eastAsia="Cambria"/>
          <w:i/>
          <w:color w:val="000000"/>
          <w:sz w:val="24"/>
          <w:szCs w:val="24"/>
          <w:lang w:val="es-EC"/>
        </w:rPr>
        <w:t xml:space="preserve">que se garantice permanentemente la seguridad; se debe generar informes trimestrales dirigidos al comité de seguridad; </w:t>
      </w:r>
    </w:p>
    <w:p w:rsidR="001F51C9" w:rsidRPr="001F51C9" w:rsidRDefault="001F51C9" w:rsidP="001F51C9">
      <w:pPr>
        <w:pStyle w:val="Prrafodelista"/>
        <w:adjustRightInd w:val="0"/>
        <w:rPr>
          <w:rFonts w:eastAsia="Cambria"/>
          <w:i/>
          <w:color w:val="000000"/>
          <w:sz w:val="24"/>
          <w:szCs w:val="24"/>
          <w:lang w:val="es-EC"/>
        </w:rPr>
      </w:pPr>
    </w:p>
    <w:p w:rsidR="001F51C9" w:rsidRPr="001F51C9" w:rsidRDefault="001F51C9" w:rsidP="00A837C4">
      <w:pPr>
        <w:pStyle w:val="Prrafodelista"/>
        <w:widowControl/>
        <w:numPr>
          <w:ilvl w:val="0"/>
          <w:numId w:val="22"/>
        </w:numPr>
        <w:adjustRightInd w:val="0"/>
        <w:contextualSpacing/>
        <w:jc w:val="both"/>
        <w:rPr>
          <w:rFonts w:eastAsia="Cambria"/>
          <w:i/>
          <w:color w:val="000000"/>
          <w:sz w:val="24"/>
          <w:szCs w:val="24"/>
          <w:lang w:val="es-EC"/>
        </w:rPr>
      </w:pPr>
      <w:r w:rsidRPr="001F51C9">
        <w:rPr>
          <w:rFonts w:eastAsia="Cambria"/>
          <w:i/>
          <w:color w:val="000000"/>
          <w:sz w:val="24"/>
          <w:szCs w:val="24"/>
          <w:lang w:val="es-EC"/>
        </w:rPr>
        <w:t xml:space="preserve">Canales de comunicación seguros mediante la utilización de técnicas de cifrado acorde con los estándares internacionales vigentes; </w:t>
      </w:r>
    </w:p>
    <w:p w:rsidR="001F51C9" w:rsidRPr="001F51C9" w:rsidRDefault="001F51C9" w:rsidP="001F51C9">
      <w:pPr>
        <w:pStyle w:val="Prrafodelista"/>
        <w:adjustRightInd w:val="0"/>
        <w:jc w:val="both"/>
        <w:rPr>
          <w:rFonts w:eastAsia="Cambria"/>
          <w:i/>
          <w:color w:val="000000"/>
          <w:sz w:val="24"/>
          <w:szCs w:val="24"/>
          <w:lang w:val="es-EC"/>
        </w:rPr>
      </w:pPr>
    </w:p>
    <w:p w:rsidR="001F51C9" w:rsidRPr="001F51C9" w:rsidRDefault="001F51C9" w:rsidP="00A837C4">
      <w:pPr>
        <w:pStyle w:val="Prrafodelista"/>
        <w:widowControl/>
        <w:numPr>
          <w:ilvl w:val="0"/>
          <w:numId w:val="22"/>
        </w:numPr>
        <w:adjustRightInd w:val="0"/>
        <w:contextualSpacing/>
        <w:jc w:val="both"/>
        <w:rPr>
          <w:rFonts w:eastAsia="Cambria"/>
          <w:color w:val="000000"/>
          <w:sz w:val="24"/>
          <w:szCs w:val="24"/>
          <w:lang w:val="es-EC"/>
        </w:rPr>
      </w:pPr>
      <w:r w:rsidRPr="001F51C9">
        <w:rPr>
          <w:rFonts w:eastAsia="Cambria"/>
          <w:i/>
          <w:color w:val="000000"/>
          <w:sz w:val="24"/>
          <w:szCs w:val="24"/>
          <w:lang w:val="es-EC"/>
        </w:rPr>
        <w:t>Realizar como mínimo una vez al año una prueba de vulnerabilidad y penetración a los equipos, dispositivos y medios de comunicación utilizados en la ejecución de transacciones por canales electrónicos; y, en caso de que se realicen cambios en la plataforma que podrían afectar a la seguridad de los canales, se deberá efectuar una prueba adicional</w:t>
      </w:r>
      <w:r w:rsidRPr="001F51C9">
        <w:rPr>
          <w:rFonts w:eastAsia="Cambria"/>
          <w:color w:val="000000"/>
          <w:sz w:val="24"/>
          <w:szCs w:val="24"/>
          <w:lang w:val="es-EC"/>
        </w:rPr>
        <w:t xml:space="preserve">.” </w:t>
      </w:r>
    </w:p>
    <w:p w:rsidR="001F51C9" w:rsidRPr="001F51C9" w:rsidRDefault="001F51C9" w:rsidP="001F51C9">
      <w:pPr>
        <w:pStyle w:val="Default"/>
        <w:spacing w:after="0" w:line="240" w:lineRule="auto"/>
        <w:jc w:val="both"/>
        <w:rPr>
          <w:rFonts w:ascii="Times New Roman" w:eastAsia="Arial" w:hAnsi="Times New Roman" w:cs="Times New Roman"/>
        </w:rPr>
      </w:pPr>
    </w:p>
    <w:p w:rsidR="001F51C9" w:rsidRPr="001F51C9" w:rsidRDefault="001F51C9" w:rsidP="001F51C9">
      <w:pPr>
        <w:pStyle w:val="Default"/>
        <w:spacing w:after="0" w:line="240" w:lineRule="auto"/>
        <w:jc w:val="both"/>
        <w:rPr>
          <w:rFonts w:ascii="Times New Roman" w:eastAsia="Arial" w:hAnsi="Times New Roman" w:cs="Times New Roman"/>
        </w:rPr>
      </w:pPr>
      <w:r w:rsidRPr="001F51C9">
        <w:rPr>
          <w:rFonts w:ascii="Times New Roman" w:eastAsia="Arial" w:hAnsi="Times New Roman" w:cs="Times New Roman"/>
        </w:rPr>
        <w:t xml:space="preserve">En el Libro I.- NORMAS DE CONTROL PARA LAS ENTIDADES DE LOS SECTORES FINANCIEROS PÚBLICO Y PRIVADO, TITULO IX.- DE LA GESTIÓN Y ADMINISTRACIÓN DE RIESGOS, CAPITULO V.- NORMA DE CONTROL PARA LA GESTIÓN DEL RIESGO OPERATIVO, SECCIÓN VI.- SERVICIOS PROVISTOS POR TERCEROS, el artículo 14, “literal b señala: </w:t>
      </w:r>
    </w:p>
    <w:p w:rsidR="001F51C9" w:rsidRPr="001F51C9" w:rsidRDefault="001F51C9" w:rsidP="001F51C9">
      <w:pPr>
        <w:pStyle w:val="Default"/>
        <w:spacing w:after="0" w:line="240" w:lineRule="auto"/>
        <w:jc w:val="both"/>
        <w:rPr>
          <w:rFonts w:ascii="Times New Roman" w:eastAsia="Arial" w:hAnsi="Times New Roman" w:cs="Times New Roman"/>
        </w:rPr>
      </w:pPr>
    </w:p>
    <w:p w:rsidR="001F51C9" w:rsidRPr="001F51C9" w:rsidRDefault="001F51C9" w:rsidP="001F51C9">
      <w:pPr>
        <w:pStyle w:val="Default"/>
        <w:spacing w:after="0" w:line="240" w:lineRule="auto"/>
        <w:jc w:val="both"/>
        <w:rPr>
          <w:rFonts w:ascii="Times New Roman" w:eastAsia="Arial" w:hAnsi="Times New Roman" w:cs="Times New Roman"/>
          <w:i/>
        </w:rPr>
      </w:pPr>
      <w:r w:rsidRPr="001F51C9">
        <w:rPr>
          <w:rFonts w:ascii="Times New Roman" w:eastAsia="Arial" w:hAnsi="Times New Roman" w:cs="Times New Roman"/>
          <w:i/>
        </w:rPr>
        <w:t>“….Establecer políticas, procesos y procedimientos que aseguren la contratación de servicios en función de los requerimientos de la entidad controlada, y garanticen que los contratos incluyan como mínimo las siguientes cláusulas:</w:t>
      </w:r>
    </w:p>
    <w:p w:rsidR="001F51C9" w:rsidRPr="001F51C9" w:rsidRDefault="001F51C9" w:rsidP="001F51C9">
      <w:pPr>
        <w:pStyle w:val="Default"/>
        <w:spacing w:after="0" w:line="240" w:lineRule="auto"/>
        <w:ind w:left="708"/>
        <w:rPr>
          <w:rFonts w:ascii="Times New Roman" w:eastAsia="Arial" w:hAnsi="Times New Roman" w:cs="Times New Roman"/>
          <w:i/>
        </w:rPr>
      </w:pPr>
    </w:p>
    <w:p w:rsidR="001F51C9" w:rsidRPr="001F51C9" w:rsidRDefault="001F51C9" w:rsidP="001F51C9">
      <w:pPr>
        <w:pStyle w:val="Default"/>
        <w:spacing w:after="0" w:line="240" w:lineRule="auto"/>
        <w:ind w:left="708"/>
        <w:rPr>
          <w:rFonts w:ascii="Times New Roman" w:eastAsia="Arial" w:hAnsi="Times New Roman" w:cs="Times New Roman"/>
          <w:i/>
        </w:rPr>
      </w:pPr>
      <w:r w:rsidRPr="001F51C9">
        <w:rPr>
          <w:rFonts w:ascii="Times New Roman" w:eastAsia="Arial" w:hAnsi="Times New Roman" w:cs="Times New Roman"/>
          <w:i/>
        </w:rPr>
        <w:t>“i. Niveles mínimos de calidad del servicio acordado;</w:t>
      </w:r>
    </w:p>
    <w:p w:rsidR="001F51C9" w:rsidRPr="001F51C9" w:rsidRDefault="001F51C9" w:rsidP="001F51C9">
      <w:pPr>
        <w:pStyle w:val="Default"/>
        <w:spacing w:after="0" w:line="240" w:lineRule="auto"/>
        <w:ind w:left="708"/>
        <w:jc w:val="both"/>
        <w:rPr>
          <w:rFonts w:ascii="Times New Roman" w:eastAsia="Arial" w:hAnsi="Times New Roman" w:cs="Times New Roman"/>
          <w:i/>
        </w:rPr>
      </w:pPr>
      <w:proofErr w:type="spellStart"/>
      <w:proofErr w:type="gramStart"/>
      <w:r w:rsidRPr="001F51C9">
        <w:rPr>
          <w:rFonts w:ascii="Times New Roman" w:eastAsia="Arial" w:hAnsi="Times New Roman" w:cs="Times New Roman"/>
          <w:i/>
        </w:rPr>
        <w:t>ii</w:t>
      </w:r>
      <w:proofErr w:type="spellEnd"/>
      <w:proofErr w:type="gramEnd"/>
      <w:r w:rsidRPr="001F51C9">
        <w:rPr>
          <w:rFonts w:ascii="Times New Roman" w:eastAsia="Arial" w:hAnsi="Times New Roman" w:cs="Times New Roman"/>
          <w:i/>
        </w:rPr>
        <w:t>. Garantías financieras y técnicas, tales como: buen uso del anticipo, fiel cumplimiento del contrato, buen funcionamiento y disponibilidad del servicio, entre otros;</w:t>
      </w:r>
    </w:p>
    <w:p w:rsidR="001F51C9" w:rsidRPr="001F51C9" w:rsidRDefault="001F51C9" w:rsidP="001F51C9">
      <w:pPr>
        <w:pStyle w:val="Default"/>
        <w:spacing w:after="0" w:line="240" w:lineRule="auto"/>
        <w:ind w:left="708"/>
        <w:jc w:val="both"/>
        <w:rPr>
          <w:rFonts w:ascii="Times New Roman" w:eastAsia="Arial" w:hAnsi="Times New Roman" w:cs="Times New Roman"/>
          <w:i/>
        </w:rPr>
      </w:pPr>
      <w:proofErr w:type="spellStart"/>
      <w:r w:rsidRPr="001F51C9">
        <w:rPr>
          <w:rFonts w:ascii="Times New Roman" w:eastAsia="Arial" w:hAnsi="Times New Roman" w:cs="Times New Roman"/>
          <w:i/>
        </w:rPr>
        <w:t>iii</w:t>
      </w:r>
      <w:proofErr w:type="spellEnd"/>
      <w:r w:rsidRPr="001F51C9">
        <w:rPr>
          <w:rFonts w:ascii="Times New Roman" w:eastAsia="Arial" w:hAnsi="Times New Roman" w:cs="Times New Roman"/>
          <w:i/>
        </w:rPr>
        <w:t>. Multas y penalizaciones por incumplimiento;</w:t>
      </w:r>
    </w:p>
    <w:p w:rsidR="001F51C9" w:rsidRPr="001F51C9" w:rsidRDefault="001F51C9" w:rsidP="001F51C9">
      <w:pPr>
        <w:pStyle w:val="Default"/>
        <w:spacing w:after="0" w:line="240" w:lineRule="auto"/>
        <w:ind w:left="708"/>
        <w:jc w:val="both"/>
        <w:rPr>
          <w:rFonts w:ascii="Times New Roman" w:eastAsia="Arial" w:hAnsi="Times New Roman" w:cs="Times New Roman"/>
          <w:i/>
        </w:rPr>
      </w:pPr>
      <w:proofErr w:type="spellStart"/>
      <w:r w:rsidRPr="001F51C9">
        <w:rPr>
          <w:rFonts w:ascii="Times New Roman" w:eastAsia="Arial" w:hAnsi="Times New Roman" w:cs="Times New Roman"/>
          <w:i/>
        </w:rPr>
        <w:lastRenderedPageBreak/>
        <w:t>iv</w:t>
      </w:r>
      <w:proofErr w:type="spellEnd"/>
      <w:r w:rsidRPr="001F51C9">
        <w:rPr>
          <w:rFonts w:ascii="Times New Roman" w:eastAsia="Arial" w:hAnsi="Times New Roman" w:cs="Times New Roman"/>
          <w:i/>
        </w:rPr>
        <w:t>. Detalle del personal suficiente y calificado para brindar el servicio en los niveles acordados;</w:t>
      </w:r>
    </w:p>
    <w:p w:rsidR="001F51C9" w:rsidRPr="001F51C9" w:rsidRDefault="001F51C9" w:rsidP="001F51C9">
      <w:pPr>
        <w:pStyle w:val="Default"/>
        <w:spacing w:after="0" w:line="240" w:lineRule="auto"/>
        <w:ind w:left="708"/>
        <w:jc w:val="both"/>
        <w:rPr>
          <w:rFonts w:ascii="Times New Roman" w:eastAsia="Arial" w:hAnsi="Times New Roman" w:cs="Times New Roman"/>
        </w:rPr>
      </w:pPr>
      <w:r w:rsidRPr="001F51C9">
        <w:rPr>
          <w:rFonts w:ascii="Times New Roman" w:eastAsia="Arial" w:hAnsi="Times New Roman" w:cs="Times New Roman"/>
          <w:i/>
        </w:rPr>
        <w:t>v. Transferencia del conocimiento del servicio contratado y entrega de toda la documentación que soporta el proceso o servicio esencialmente en aquellos definidos</w:t>
      </w:r>
      <w:r w:rsidRPr="001F51C9">
        <w:rPr>
          <w:rFonts w:ascii="Times New Roman" w:eastAsia="Arial" w:hAnsi="Times New Roman" w:cs="Times New Roman"/>
        </w:rPr>
        <w:t xml:space="preserve"> como críticos;</w:t>
      </w:r>
    </w:p>
    <w:p w:rsidR="001F51C9" w:rsidRPr="001F51C9" w:rsidRDefault="001F51C9" w:rsidP="001F51C9">
      <w:pPr>
        <w:pStyle w:val="Default"/>
        <w:spacing w:after="0" w:line="240" w:lineRule="auto"/>
        <w:ind w:left="708"/>
        <w:rPr>
          <w:rFonts w:ascii="Times New Roman" w:eastAsia="Arial" w:hAnsi="Times New Roman" w:cs="Times New Roman"/>
          <w:i/>
        </w:rPr>
      </w:pPr>
      <w:r w:rsidRPr="001F51C9">
        <w:rPr>
          <w:rFonts w:ascii="Times New Roman" w:eastAsia="Arial" w:hAnsi="Times New Roman" w:cs="Times New Roman"/>
          <w:i/>
        </w:rPr>
        <w:t>vi. Confidencialidad de la información y datos;</w:t>
      </w:r>
    </w:p>
    <w:p w:rsidR="001F51C9" w:rsidRPr="001F51C9" w:rsidRDefault="001F51C9" w:rsidP="001F51C9">
      <w:pPr>
        <w:pStyle w:val="Default"/>
        <w:spacing w:after="0" w:line="240" w:lineRule="auto"/>
        <w:ind w:left="708"/>
        <w:rPr>
          <w:rFonts w:ascii="Times New Roman" w:eastAsia="Arial" w:hAnsi="Times New Roman" w:cs="Times New Roman"/>
          <w:i/>
        </w:rPr>
      </w:pPr>
      <w:proofErr w:type="spellStart"/>
      <w:proofErr w:type="gramStart"/>
      <w:r w:rsidRPr="001F51C9">
        <w:rPr>
          <w:rFonts w:ascii="Times New Roman" w:eastAsia="Arial" w:hAnsi="Times New Roman" w:cs="Times New Roman"/>
          <w:i/>
        </w:rPr>
        <w:t>vii</w:t>
      </w:r>
      <w:proofErr w:type="spellEnd"/>
      <w:proofErr w:type="gramEnd"/>
      <w:r w:rsidRPr="001F51C9">
        <w:rPr>
          <w:rFonts w:ascii="Times New Roman" w:eastAsia="Arial" w:hAnsi="Times New Roman" w:cs="Times New Roman"/>
          <w:i/>
        </w:rPr>
        <w:t>. Derechos de propiedad intelectual, cuando aplique;</w:t>
      </w:r>
    </w:p>
    <w:p w:rsidR="001F51C9" w:rsidRPr="001F51C9" w:rsidRDefault="001F51C9" w:rsidP="001F51C9">
      <w:pPr>
        <w:pStyle w:val="Default"/>
        <w:spacing w:after="0" w:line="240" w:lineRule="auto"/>
        <w:ind w:left="708"/>
        <w:jc w:val="both"/>
        <w:rPr>
          <w:rFonts w:ascii="Times New Roman" w:eastAsia="Arial" w:hAnsi="Times New Roman" w:cs="Times New Roman"/>
          <w:i/>
        </w:rPr>
      </w:pPr>
      <w:proofErr w:type="spellStart"/>
      <w:r w:rsidRPr="001F51C9">
        <w:rPr>
          <w:rFonts w:ascii="Times New Roman" w:eastAsia="Arial" w:hAnsi="Times New Roman" w:cs="Times New Roman"/>
          <w:i/>
        </w:rPr>
        <w:t>viii</w:t>
      </w:r>
      <w:proofErr w:type="spellEnd"/>
      <w:r w:rsidRPr="001F51C9">
        <w:rPr>
          <w:rFonts w:ascii="Times New Roman" w:eastAsia="Arial" w:hAnsi="Times New Roman" w:cs="Times New Roman"/>
          <w:i/>
        </w:rPr>
        <w:t>. Definición del equipo de contraparte y administrador del contrato tanto de la entidad controlada como del proveedor;</w:t>
      </w:r>
    </w:p>
    <w:p w:rsidR="001F51C9" w:rsidRPr="001F51C9" w:rsidRDefault="001F51C9" w:rsidP="001F51C9">
      <w:pPr>
        <w:pStyle w:val="Default"/>
        <w:spacing w:after="0" w:line="240" w:lineRule="auto"/>
        <w:ind w:left="708"/>
        <w:jc w:val="both"/>
        <w:rPr>
          <w:rFonts w:ascii="Times New Roman" w:eastAsia="Arial" w:hAnsi="Times New Roman" w:cs="Times New Roman"/>
          <w:i/>
        </w:rPr>
      </w:pPr>
      <w:r w:rsidRPr="001F51C9">
        <w:rPr>
          <w:rFonts w:ascii="Times New Roman" w:eastAsia="Arial" w:hAnsi="Times New Roman" w:cs="Times New Roman"/>
          <w:i/>
        </w:rPr>
        <w:t xml:space="preserve"> </w:t>
      </w:r>
      <w:proofErr w:type="spellStart"/>
      <w:r w:rsidRPr="001F51C9">
        <w:rPr>
          <w:rFonts w:ascii="Times New Roman" w:eastAsia="Arial" w:hAnsi="Times New Roman" w:cs="Times New Roman"/>
          <w:i/>
        </w:rPr>
        <w:t>ix</w:t>
      </w:r>
      <w:proofErr w:type="spellEnd"/>
      <w:r w:rsidRPr="001F51C9">
        <w:rPr>
          <w:rFonts w:ascii="Times New Roman" w:eastAsia="Arial" w:hAnsi="Times New Roman" w:cs="Times New Roman"/>
          <w:i/>
        </w:rPr>
        <w:t>. Definición detallada de los productos y servicios a ser entregados por el proveedor;</w:t>
      </w:r>
    </w:p>
    <w:p w:rsidR="001F51C9" w:rsidRPr="001F51C9" w:rsidRDefault="001F51C9" w:rsidP="001F51C9">
      <w:pPr>
        <w:pStyle w:val="Default"/>
        <w:spacing w:after="0" w:line="240" w:lineRule="auto"/>
        <w:ind w:left="708" w:firstLine="1"/>
        <w:jc w:val="both"/>
        <w:rPr>
          <w:rFonts w:ascii="Times New Roman" w:eastAsia="Arial" w:hAnsi="Times New Roman" w:cs="Times New Roman"/>
          <w:i/>
        </w:rPr>
      </w:pPr>
      <w:r w:rsidRPr="001F51C9">
        <w:rPr>
          <w:rFonts w:ascii="Times New Roman" w:eastAsia="Arial" w:hAnsi="Times New Roman" w:cs="Times New Roman"/>
          <w:i/>
        </w:rPr>
        <w:t>x. Cumplimiento por parte del proveedor de las políticas que establezca la entidad controlada, las cuales deben incluir al menos, la norma expedida por la Superintendencia de Bancos, aplicable en función del servicio a ser contratado; y,</w:t>
      </w:r>
    </w:p>
    <w:p w:rsidR="001F51C9" w:rsidRPr="001F51C9" w:rsidRDefault="001F51C9" w:rsidP="001F51C9">
      <w:pPr>
        <w:pStyle w:val="Default"/>
        <w:spacing w:after="0" w:line="240" w:lineRule="auto"/>
        <w:ind w:left="708"/>
        <w:jc w:val="both"/>
        <w:rPr>
          <w:rFonts w:ascii="Times New Roman" w:eastAsia="Arial" w:hAnsi="Times New Roman" w:cs="Times New Roman"/>
          <w:i/>
        </w:rPr>
      </w:pPr>
      <w:r w:rsidRPr="001F51C9">
        <w:rPr>
          <w:rFonts w:ascii="Times New Roman" w:eastAsia="Arial" w:hAnsi="Times New Roman" w:cs="Times New Roman"/>
          <w:i/>
        </w:rPr>
        <w:t>xi. Facilidades para la revisión y seguimiento del servicio prestado a las entidades controladas, por parte de la unidad de auditoría interna u otra área que éstas designen, así como de los auditores externos y la  Superintendencia de Bancos.”</w:t>
      </w:r>
    </w:p>
    <w:p w:rsidR="001F51C9" w:rsidRPr="001F51C9" w:rsidRDefault="001F51C9" w:rsidP="001F51C9">
      <w:pPr>
        <w:pStyle w:val="Normal1"/>
        <w:spacing w:after="0" w:line="240" w:lineRule="auto"/>
        <w:jc w:val="both"/>
        <w:rPr>
          <w:rFonts w:ascii="Times New Roman" w:eastAsia="Arial" w:hAnsi="Times New Roman" w:cs="Times New Roman"/>
          <w:i/>
          <w:lang w:val="es-EC"/>
        </w:rPr>
      </w:pPr>
    </w:p>
    <w:p w:rsidR="001F51C9" w:rsidRPr="001F51C9" w:rsidRDefault="001F51C9" w:rsidP="001F51C9">
      <w:pPr>
        <w:pStyle w:val="Normal1"/>
        <w:spacing w:after="0" w:line="240" w:lineRule="auto"/>
        <w:jc w:val="both"/>
        <w:rPr>
          <w:rFonts w:ascii="Times New Roman" w:eastAsia="Arial" w:hAnsi="Times New Roman" w:cs="Times New Roman"/>
          <w:lang w:val="es-EC"/>
        </w:rPr>
      </w:pPr>
      <w:r w:rsidRPr="001F51C9">
        <w:rPr>
          <w:rFonts w:ascii="Times New Roman" w:eastAsia="Arial" w:hAnsi="Times New Roman" w:cs="Times New Roman"/>
          <w:lang w:val="es-EC"/>
        </w:rPr>
        <w:t xml:space="preserve">Por lo expuesto y con la finalidad de  cumplir con lo dispuesto en las “NORMAS DE CONTROL INTERNO PARA LAS ENTIDADES, ORGANISMOS DEL SECTOR PÚBLICO Y PERSONAS JURÍDICAS DE DERECHO PRIVADO QUE DISPONGAN DE RECURSOS PÚBLICOS” así también lo indicado  en la “NORMATIVA DE LA CFN B.P.” y, considerando la función importante de la plataforma de comunicaciones, es necesario la contratación de este servicio incluido el soporte técnico, mantenimiento preventivo y correctivo a nivel nacional. </w:t>
      </w:r>
    </w:p>
    <w:p w:rsidR="001F51C9" w:rsidRPr="001F51C9" w:rsidRDefault="001F51C9" w:rsidP="001F51C9">
      <w:pPr>
        <w:pStyle w:val="Normal1"/>
        <w:spacing w:after="0" w:line="240" w:lineRule="auto"/>
        <w:jc w:val="both"/>
        <w:rPr>
          <w:rFonts w:ascii="Times New Roman" w:eastAsia="Arial" w:hAnsi="Times New Roman" w:cs="Times New Roman"/>
          <w:lang w:val="es-EC"/>
        </w:rPr>
      </w:pPr>
    </w:p>
    <w:p w:rsidR="001F51C9" w:rsidRPr="001F51C9" w:rsidRDefault="001F51C9" w:rsidP="001F51C9">
      <w:pPr>
        <w:pStyle w:val="Normal1"/>
        <w:spacing w:after="0" w:line="240" w:lineRule="auto"/>
        <w:jc w:val="both"/>
        <w:rPr>
          <w:rFonts w:ascii="Times New Roman" w:eastAsia="Arial" w:hAnsi="Times New Roman" w:cs="Times New Roman"/>
          <w:lang w:val="es-EC"/>
        </w:rPr>
      </w:pPr>
      <w:r w:rsidRPr="001F51C9">
        <w:rPr>
          <w:rFonts w:ascii="Times New Roman" w:eastAsia="Arial" w:hAnsi="Times New Roman" w:cs="Times New Roman"/>
          <w:lang w:val="es-EC"/>
        </w:rPr>
        <w:t>Cabe indicar que la Infraestructura de telecomunicaciones es considerada como un servicio de carácter crítico para la institución y los riesgos de no realizar la contratación, afectarían las actividades y operaciones diarias de los usuarios internos y externos de la institución.</w:t>
      </w:r>
    </w:p>
    <w:p w:rsidR="001F51C9" w:rsidRPr="00EA28B8" w:rsidRDefault="001F51C9" w:rsidP="00094ABD">
      <w:pPr>
        <w:jc w:val="both"/>
        <w:rPr>
          <w:rFonts w:eastAsia="PMingLiU"/>
          <w:sz w:val="24"/>
          <w:szCs w:val="24"/>
          <w:lang w:val="es-EC" w:eastAsia="ar-SA"/>
        </w:rPr>
      </w:pPr>
    </w:p>
    <w:p w:rsidR="00094ABD" w:rsidRPr="00F407CA" w:rsidRDefault="00094ABD" w:rsidP="00A837C4">
      <w:pPr>
        <w:pStyle w:val="Prrafodelista"/>
        <w:numPr>
          <w:ilvl w:val="2"/>
          <w:numId w:val="18"/>
        </w:numPr>
        <w:ind w:right="-44"/>
        <w:rPr>
          <w:b/>
          <w:sz w:val="24"/>
          <w:szCs w:val="24"/>
        </w:rPr>
      </w:pPr>
      <w:r w:rsidRPr="00F407CA">
        <w:rPr>
          <w:b/>
          <w:sz w:val="24"/>
          <w:szCs w:val="24"/>
        </w:rPr>
        <w:t xml:space="preserve">Objetivo de la </w:t>
      </w:r>
      <w:r w:rsidR="00751C15" w:rsidRPr="00F407CA">
        <w:rPr>
          <w:b/>
          <w:sz w:val="24"/>
          <w:szCs w:val="24"/>
        </w:rPr>
        <w:t>contratación</w:t>
      </w:r>
      <w:r w:rsidRPr="00F407CA">
        <w:rPr>
          <w:b/>
          <w:sz w:val="24"/>
          <w:szCs w:val="24"/>
        </w:rPr>
        <w:t xml:space="preserve"> </w:t>
      </w:r>
    </w:p>
    <w:p w:rsidR="00094ABD" w:rsidRPr="00EA28B8" w:rsidRDefault="00094ABD" w:rsidP="00094ABD">
      <w:pPr>
        <w:jc w:val="both"/>
        <w:rPr>
          <w:sz w:val="24"/>
          <w:szCs w:val="24"/>
          <w:lang w:val="es-EC"/>
        </w:rPr>
      </w:pPr>
    </w:p>
    <w:p w:rsidR="00751C15" w:rsidRPr="001F51C9" w:rsidRDefault="00751C15" w:rsidP="001F51C9">
      <w:pPr>
        <w:pStyle w:val="Normal1"/>
        <w:spacing w:after="0" w:line="240" w:lineRule="auto"/>
        <w:jc w:val="both"/>
        <w:rPr>
          <w:rFonts w:ascii="Times New Roman" w:hAnsi="Times New Roman" w:cs="Times New Roman"/>
          <w:sz w:val="20"/>
          <w:szCs w:val="20"/>
          <w:lang w:val="es-EC"/>
        </w:rPr>
      </w:pPr>
      <w:r w:rsidRPr="00751C15">
        <w:rPr>
          <w:rFonts w:eastAsia="PMingLiU"/>
          <w:lang w:eastAsia="ar-SA"/>
        </w:rPr>
        <w:t xml:space="preserve">Contar con una empresa especializada que preste el </w:t>
      </w:r>
      <w:r w:rsidR="001F51C9" w:rsidRPr="001F51C9">
        <w:rPr>
          <w:rFonts w:ascii="Times New Roman" w:hAnsi="Times New Roman" w:cs="Times New Roman"/>
          <w:lang w:val="es-EC"/>
        </w:rPr>
        <w:t>SERVICIO DE ENLACES DE COMUNICACIONES DE RESPALDO DE DATOS E INTERNET A NIVEL NACIONAL</w:t>
      </w:r>
      <w:r w:rsidRPr="001F51C9">
        <w:rPr>
          <w:rFonts w:ascii="Times New Roman" w:hAnsi="Times New Roman" w:cs="Times New Roman"/>
        </w:rPr>
        <w:t>, de acuerdo con el siguiente detalle</w:t>
      </w:r>
      <w:r w:rsidRPr="00751C15">
        <w:t>:</w:t>
      </w:r>
    </w:p>
    <w:p w:rsidR="00751C15" w:rsidRPr="008365B3" w:rsidRDefault="00751C15" w:rsidP="001F51C9">
      <w:pPr>
        <w:jc w:val="both"/>
        <w:rPr>
          <w:b/>
          <w:bCs/>
          <w:color w:val="000000" w:themeColor="text1"/>
          <w:sz w:val="23"/>
          <w:szCs w:val="23"/>
        </w:rPr>
      </w:pPr>
    </w:p>
    <w:p w:rsidR="00094ABD" w:rsidRPr="00EA28B8" w:rsidRDefault="00094ABD" w:rsidP="00A837C4">
      <w:pPr>
        <w:pStyle w:val="Prrafodelista"/>
        <w:numPr>
          <w:ilvl w:val="2"/>
          <w:numId w:val="18"/>
        </w:numPr>
        <w:ind w:right="-44"/>
        <w:rPr>
          <w:b/>
          <w:sz w:val="24"/>
          <w:szCs w:val="24"/>
        </w:rPr>
      </w:pPr>
      <w:r w:rsidRPr="00EA28B8">
        <w:rPr>
          <w:b/>
          <w:sz w:val="24"/>
          <w:szCs w:val="24"/>
        </w:rPr>
        <w:t>Alcance de la contratación</w:t>
      </w:r>
    </w:p>
    <w:p w:rsidR="00094ABD" w:rsidRDefault="00094ABD" w:rsidP="00094ABD">
      <w:pPr>
        <w:jc w:val="both"/>
        <w:rPr>
          <w:sz w:val="24"/>
          <w:szCs w:val="24"/>
          <w:lang w:val="es-EC"/>
        </w:rPr>
      </w:pPr>
    </w:p>
    <w:p w:rsidR="001F51C9" w:rsidRPr="001F51C9" w:rsidRDefault="001F51C9" w:rsidP="001F51C9">
      <w:pPr>
        <w:pStyle w:val="Normal1"/>
        <w:spacing w:after="0" w:line="240" w:lineRule="auto"/>
        <w:contextualSpacing/>
        <w:jc w:val="both"/>
        <w:rPr>
          <w:rFonts w:ascii="Times New Roman" w:hAnsi="Times New Roman" w:cs="Times New Roman"/>
          <w:lang w:val="es-EC" w:eastAsia="es-EC"/>
        </w:rPr>
      </w:pPr>
      <w:r w:rsidRPr="001F51C9">
        <w:rPr>
          <w:rFonts w:ascii="Times New Roman" w:hAnsi="Times New Roman" w:cs="Times New Roman"/>
          <w:lang w:val="es-EC" w:eastAsia="ar-SA"/>
        </w:rPr>
        <w:t>Disponer del servicio de enlaces de comunicaciones de respaldo de datos e Internet a nivel  nacional, incluido el soporte técnico, mantenimiento preventivo y correctivo, actualización, monitoreo proactivo y traslados bajo demanda a nivel nacional</w:t>
      </w:r>
      <w:r w:rsidRPr="001F51C9">
        <w:rPr>
          <w:rFonts w:ascii="Times New Roman" w:hAnsi="Times New Roman" w:cs="Times New Roman"/>
          <w:lang w:val="es-EC" w:eastAsia="es-EC"/>
        </w:rPr>
        <w:t xml:space="preserve"> de la CFN B.P.</w:t>
      </w:r>
    </w:p>
    <w:p w:rsidR="001F51C9" w:rsidRPr="001F51C9" w:rsidRDefault="001F51C9" w:rsidP="001F51C9">
      <w:pPr>
        <w:pStyle w:val="Normal1"/>
        <w:spacing w:after="0" w:line="240" w:lineRule="auto"/>
        <w:ind w:left="502"/>
        <w:contextualSpacing/>
        <w:jc w:val="both"/>
        <w:rPr>
          <w:rFonts w:ascii="Times New Roman" w:hAnsi="Times New Roman" w:cs="Times New Roman"/>
          <w:lang w:val="es-EC" w:eastAsia="es-EC"/>
        </w:rPr>
      </w:pPr>
    </w:p>
    <w:p w:rsidR="001F51C9" w:rsidRPr="001F51C9" w:rsidRDefault="001F51C9" w:rsidP="001F51C9">
      <w:pPr>
        <w:pStyle w:val="Normal1"/>
        <w:spacing w:after="0" w:line="240" w:lineRule="auto"/>
        <w:contextualSpacing/>
        <w:jc w:val="both"/>
        <w:rPr>
          <w:rFonts w:ascii="Times New Roman" w:hAnsi="Times New Roman" w:cs="Times New Roman"/>
          <w:lang w:val="es-EC" w:eastAsia="es-EC"/>
        </w:rPr>
      </w:pPr>
      <w:r w:rsidRPr="001F51C9">
        <w:rPr>
          <w:rFonts w:ascii="Times New Roman" w:hAnsi="Times New Roman" w:cs="Times New Roman"/>
          <w:lang w:val="es-EC" w:eastAsia="es-EC"/>
        </w:rPr>
        <w:t xml:space="preserve">La presente contratación, tiene como alcance el poseer un enlace de respaldo en cada sede para poder disponer del servicio de comunicaciones a nivel nacional en un esquema dinámico (BGP) de Alta Disponibilidad (HA), con clase y calidad de servicio, con los mecanismos de cifrado necesarios para poder brindar una comunicación confiable, oportuna y garantizar el continuo funcionamiento de los aplicativos institucionales que forman parte del </w:t>
      </w:r>
      <w:proofErr w:type="spellStart"/>
      <w:r w:rsidRPr="001F51C9">
        <w:rPr>
          <w:rFonts w:ascii="Times New Roman" w:hAnsi="Times New Roman" w:cs="Times New Roman"/>
          <w:lang w:val="es-EC" w:eastAsia="es-EC"/>
        </w:rPr>
        <w:t>core</w:t>
      </w:r>
      <w:proofErr w:type="spellEnd"/>
      <w:r w:rsidRPr="001F51C9">
        <w:rPr>
          <w:rFonts w:ascii="Times New Roman" w:hAnsi="Times New Roman" w:cs="Times New Roman"/>
          <w:lang w:val="es-EC" w:eastAsia="es-EC"/>
        </w:rPr>
        <w:t xml:space="preserve"> del negocio de la CFN B.P. y, de esta manera cumplir con los objetivos de la institución.</w:t>
      </w:r>
    </w:p>
    <w:p w:rsidR="001F51C9" w:rsidRPr="00EA28B8" w:rsidRDefault="001F51C9" w:rsidP="00094ABD">
      <w:pPr>
        <w:jc w:val="both"/>
        <w:rPr>
          <w:sz w:val="24"/>
          <w:szCs w:val="24"/>
          <w:lang w:val="es-EC"/>
        </w:rPr>
      </w:pPr>
    </w:p>
    <w:p w:rsidR="00094ABD" w:rsidRDefault="00094ABD" w:rsidP="00094ABD">
      <w:pPr>
        <w:jc w:val="both"/>
        <w:rPr>
          <w:bCs/>
          <w:color w:val="000000" w:themeColor="text1"/>
          <w:sz w:val="24"/>
          <w:szCs w:val="24"/>
        </w:rPr>
      </w:pPr>
    </w:p>
    <w:p w:rsidR="001F51C9" w:rsidRDefault="001F51C9" w:rsidP="00094ABD">
      <w:pPr>
        <w:jc w:val="both"/>
        <w:rPr>
          <w:bCs/>
          <w:color w:val="000000" w:themeColor="text1"/>
          <w:sz w:val="24"/>
          <w:szCs w:val="24"/>
        </w:rPr>
      </w:pPr>
    </w:p>
    <w:p w:rsidR="001F51C9" w:rsidRPr="00EA28B8" w:rsidRDefault="001F51C9" w:rsidP="00094ABD">
      <w:pPr>
        <w:jc w:val="both"/>
        <w:rPr>
          <w:rFonts w:eastAsia="PMingLiU"/>
          <w:sz w:val="24"/>
          <w:szCs w:val="24"/>
          <w:lang w:val="es-EC" w:eastAsia="ar-SA"/>
        </w:rPr>
      </w:pPr>
    </w:p>
    <w:p w:rsidR="00094ABD" w:rsidRPr="00EA28B8" w:rsidRDefault="00094ABD" w:rsidP="00A837C4">
      <w:pPr>
        <w:pStyle w:val="Prrafodelista"/>
        <w:numPr>
          <w:ilvl w:val="2"/>
          <w:numId w:val="18"/>
        </w:numPr>
        <w:ind w:right="-44"/>
        <w:rPr>
          <w:b/>
          <w:sz w:val="24"/>
          <w:szCs w:val="24"/>
        </w:rPr>
      </w:pPr>
      <w:r w:rsidRPr="00EA28B8">
        <w:rPr>
          <w:b/>
          <w:sz w:val="24"/>
          <w:szCs w:val="24"/>
        </w:rPr>
        <w:t xml:space="preserve">Metodología de trabajo </w:t>
      </w:r>
    </w:p>
    <w:p w:rsidR="001F51C9" w:rsidRPr="001F51C9" w:rsidRDefault="001F51C9" w:rsidP="001F51C9">
      <w:pPr>
        <w:jc w:val="both"/>
        <w:rPr>
          <w:sz w:val="24"/>
          <w:szCs w:val="24"/>
          <w:lang w:val="es-EC" w:eastAsia="es-EC"/>
        </w:rPr>
      </w:pPr>
      <w:r w:rsidRPr="001F51C9">
        <w:rPr>
          <w:sz w:val="24"/>
          <w:szCs w:val="24"/>
          <w:lang w:val="es-EC" w:eastAsia="es-EC"/>
        </w:rPr>
        <w:t>Para la prestación del SERVICIO DE ENLACES DE COMUNICACIONES DE RESPALDO DE DATOS E INTERNET A NIVEL NACIONAL, la metodología de trabajo, contempla los siguientes aspectos:</w:t>
      </w:r>
    </w:p>
    <w:p w:rsidR="001F51C9" w:rsidRPr="001F51C9" w:rsidRDefault="001F51C9" w:rsidP="00A837C4">
      <w:pPr>
        <w:pStyle w:val="Prrafodelista"/>
        <w:widowControl/>
        <w:numPr>
          <w:ilvl w:val="0"/>
          <w:numId w:val="34"/>
        </w:numPr>
        <w:autoSpaceDE/>
        <w:autoSpaceDN/>
        <w:spacing w:after="200" w:line="276" w:lineRule="auto"/>
        <w:contextualSpacing/>
        <w:jc w:val="both"/>
        <w:rPr>
          <w:rFonts w:eastAsia="Arial"/>
          <w:color w:val="000000"/>
          <w:sz w:val="24"/>
          <w:szCs w:val="24"/>
          <w:lang w:val="es-EC"/>
        </w:rPr>
      </w:pPr>
      <w:r w:rsidRPr="001F51C9">
        <w:rPr>
          <w:sz w:val="24"/>
          <w:szCs w:val="24"/>
          <w:lang w:val="es-EC" w:eastAsia="es-EC"/>
        </w:rPr>
        <w:t>El contratista deberá ejecutar las tareas necesarias para la implementación de los servicios contratados siguiendo las especificaciones  del fabricante de los equipos que utilicen para brindar el servicio objeto de la presente contratación.</w:t>
      </w:r>
    </w:p>
    <w:p w:rsidR="001F51C9" w:rsidRPr="001F51C9" w:rsidRDefault="001F51C9" w:rsidP="00A837C4">
      <w:pPr>
        <w:pStyle w:val="Prrafodelista"/>
        <w:widowControl/>
        <w:numPr>
          <w:ilvl w:val="0"/>
          <w:numId w:val="34"/>
        </w:numPr>
        <w:autoSpaceDE/>
        <w:autoSpaceDN/>
        <w:spacing w:after="200" w:line="276" w:lineRule="auto"/>
        <w:contextualSpacing/>
        <w:jc w:val="both"/>
        <w:rPr>
          <w:rFonts w:eastAsia="Arial"/>
          <w:color w:val="000000"/>
          <w:sz w:val="24"/>
          <w:szCs w:val="24"/>
          <w:lang w:val="es-EC"/>
        </w:rPr>
      </w:pPr>
      <w:r w:rsidRPr="001F51C9">
        <w:rPr>
          <w:sz w:val="24"/>
          <w:szCs w:val="24"/>
          <w:lang w:val="es-EC" w:eastAsia="es-EC"/>
        </w:rPr>
        <w:t xml:space="preserve">La CFN B.P. designará un administrador del contrato, el mismo que será el único canal que tomará contacto con el contratista.   </w:t>
      </w:r>
    </w:p>
    <w:p w:rsidR="001F51C9" w:rsidRPr="001F51C9" w:rsidRDefault="001F51C9" w:rsidP="00A837C4">
      <w:pPr>
        <w:pStyle w:val="Prrafodelista"/>
        <w:widowControl/>
        <w:numPr>
          <w:ilvl w:val="0"/>
          <w:numId w:val="34"/>
        </w:numPr>
        <w:autoSpaceDE/>
        <w:autoSpaceDN/>
        <w:spacing w:after="200" w:line="276" w:lineRule="auto"/>
        <w:contextualSpacing/>
        <w:jc w:val="both"/>
        <w:rPr>
          <w:rFonts w:eastAsia="Arial"/>
          <w:color w:val="000000"/>
          <w:sz w:val="24"/>
          <w:szCs w:val="24"/>
          <w:lang w:val="es-EC"/>
        </w:rPr>
      </w:pPr>
      <w:r w:rsidRPr="001F51C9">
        <w:rPr>
          <w:sz w:val="24"/>
          <w:szCs w:val="24"/>
          <w:lang w:val="es-EC" w:eastAsia="es-EC"/>
        </w:rPr>
        <w:t>Las tareas sobre los enlaces de respaldo en las oficinas de la CFN B.P. distribuidas a nivel nacional, deben ser  coordinadas  con el personal técnico del contratista  y el administrador del contrato, considerando los horarios establecidos por la CFN B.P.,  estos pueden ser en horarios no laborables, incluyendo fines de semana y días festivos, para las actividades de migración y actualización de versiones o actividades que tengan impacto o suspensión del servicio que se brindan a través de los enlaces de comunicaciones a nivel nacional; adicionalmente, el personal técnico del contratista  deberá interactuar  con el personal técnico del contratista del  “enlace principal” que ya posee la CFN B.P. para cualquier definición de ingeniería y arquitectura dispuesta por la entidad contratante.</w:t>
      </w:r>
    </w:p>
    <w:p w:rsidR="001F51C9" w:rsidRPr="001F51C9" w:rsidRDefault="001F51C9" w:rsidP="00A837C4">
      <w:pPr>
        <w:pStyle w:val="Prrafodelista"/>
        <w:widowControl/>
        <w:numPr>
          <w:ilvl w:val="0"/>
          <w:numId w:val="34"/>
        </w:numPr>
        <w:autoSpaceDE/>
        <w:autoSpaceDN/>
        <w:spacing w:after="200" w:line="276" w:lineRule="auto"/>
        <w:contextualSpacing/>
        <w:jc w:val="both"/>
        <w:rPr>
          <w:rFonts w:eastAsia="Arial"/>
          <w:color w:val="000000"/>
          <w:sz w:val="24"/>
          <w:szCs w:val="24"/>
          <w:lang w:val="es-EC"/>
        </w:rPr>
      </w:pPr>
      <w:r w:rsidRPr="001F51C9">
        <w:rPr>
          <w:sz w:val="24"/>
          <w:szCs w:val="24"/>
          <w:lang w:val="es-EC" w:eastAsia="es-EC"/>
        </w:rPr>
        <w:t>Durante el plazo de vigencia del contrato, en caso que surjan eventos catastróficos o cambios de domicilio de algunas de las sedes, que implique traslado bajo demanda de servicios y equipos, el contratista  deberá brindar sin ningún costo adicional para la Institución,  hasta 4 (cuatro) traslados, los mismos que serán solicitados bajo demanda, y en los cuales se  generará el acta entrega recepción respectiva una vez que haya configurado y probado el correcto funcionamiento del servicio.</w:t>
      </w:r>
    </w:p>
    <w:p w:rsidR="001F51C9" w:rsidRPr="001F51C9" w:rsidRDefault="001F51C9" w:rsidP="00A837C4">
      <w:pPr>
        <w:pStyle w:val="Prrafodelista"/>
        <w:widowControl/>
        <w:numPr>
          <w:ilvl w:val="0"/>
          <w:numId w:val="34"/>
        </w:numPr>
        <w:autoSpaceDE/>
        <w:autoSpaceDN/>
        <w:spacing w:after="200" w:line="276" w:lineRule="auto"/>
        <w:contextualSpacing/>
        <w:jc w:val="both"/>
        <w:rPr>
          <w:rFonts w:eastAsia="Arial"/>
          <w:color w:val="000000"/>
          <w:sz w:val="24"/>
          <w:szCs w:val="24"/>
          <w:lang w:val="es-EC"/>
        </w:rPr>
      </w:pPr>
      <w:r w:rsidRPr="001F51C9">
        <w:rPr>
          <w:sz w:val="24"/>
          <w:szCs w:val="24"/>
          <w:lang w:val="es-EC" w:eastAsia="es-EC"/>
        </w:rPr>
        <w:t xml:space="preserve">La modalidad del servicio de soporte técnico de los enlaces a nivel nacional será de 24x7x365, durante la vigencia del contrato. </w:t>
      </w:r>
    </w:p>
    <w:p w:rsidR="001F51C9" w:rsidRPr="001F51C9" w:rsidRDefault="001F51C9" w:rsidP="00A837C4">
      <w:pPr>
        <w:pStyle w:val="Prrafodelista"/>
        <w:widowControl/>
        <w:numPr>
          <w:ilvl w:val="0"/>
          <w:numId w:val="34"/>
        </w:numPr>
        <w:autoSpaceDE/>
        <w:autoSpaceDN/>
        <w:spacing w:after="200" w:line="276" w:lineRule="auto"/>
        <w:contextualSpacing/>
        <w:jc w:val="both"/>
        <w:rPr>
          <w:rFonts w:eastAsia="Arial"/>
          <w:color w:val="000000"/>
          <w:sz w:val="24"/>
          <w:szCs w:val="24"/>
          <w:lang w:val="es-EC"/>
        </w:rPr>
      </w:pPr>
      <w:r w:rsidRPr="001F51C9">
        <w:rPr>
          <w:sz w:val="24"/>
          <w:szCs w:val="24"/>
          <w:lang w:val="es-EC" w:eastAsia="es-EC"/>
        </w:rPr>
        <w:t xml:space="preserve">La gestión de cambios y soporte a incidencias de carácter crítico evaluado por CFN de acuerdo al impacto de sus servicios, deberá ser atendido por un técnico asignado para la atención inmediata. </w:t>
      </w:r>
    </w:p>
    <w:p w:rsidR="001F51C9" w:rsidRPr="001F51C9" w:rsidRDefault="001F51C9" w:rsidP="00A837C4">
      <w:pPr>
        <w:pStyle w:val="Prrafodelista"/>
        <w:widowControl/>
        <w:numPr>
          <w:ilvl w:val="0"/>
          <w:numId w:val="34"/>
        </w:numPr>
        <w:autoSpaceDE/>
        <w:autoSpaceDN/>
        <w:spacing w:after="200" w:line="276" w:lineRule="auto"/>
        <w:contextualSpacing/>
        <w:jc w:val="both"/>
        <w:rPr>
          <w:rFonts w:eastAsia="Arial"/>
          <w:color w:val="000000"/>
          <w:sz w:val="24"/>
          <w:szCs w:val="24"/>
          <w:lang w:val="es-EC"/>
        </w:rPr>
      </w:pPr>
      <w:r w:rsidRPr="001F51C9">
        <w:rPr>
          <w:sz w:val="24"/>
          <w:szCs w:val="24"/>
          <w:lang w:val="es-EC" w:eastAsia="es-EC"/>
        </w:rPr>
        <w:t>Si se requiere incrementar y/o incorporar nuevos servicios al nuevo contrato, y/o modificar o retirar los ya existentes, la CFN B.P. y el contratista suscribirán órdenes de servicios o Contratos complementarios a los que hubiere lugar, en caso de incremento de los servicios, el contratista aplicará las tarifas vigentes por cada servicio. Las dos partes deberán conciliar todos los incrementos, modificaciones, retiros y/o nuevos servicios, para la facturación respectiva.</w:t>
      </w:r>
    </w:p>
    <w:p w:rsidR="001F51C9" w:rsidRDefault="001F51C9" w:rsidP="001F51C9">
      <w:pPr>
        <w:jc w:val="both"/>
        <w:rPr>
          <w:sz w:val="24"/>
          <w:szCs w:val="24"/>
          <w:lang w:val="es-EC" w:eastAsia="es-EC"/>
        </w:rPr>
      </w:pPr>
      <w:r w:rsidRPr="001F51C9">
        <w:rPr>
          <w:sz w:val="24"/>
          <w:szCs w:val="24"/>
          <w:lang w:val="es-EC" w:eastAsia="es-EC"/>
        </w:rPr>
        <w:t>Así mismo y para una adecuada ejecución del contrato, el contratista deberá considerar lo siguiente:</w:t>
      </w:r>
    </w:p>
    <w:p w:rsidR="001F51C9" w:rsidRPr="001F51C9" w:rsidRDefault="001F51C9" w:rsidP="001F51C9">
      <w:pPr>
        <w:jc w:val="both"/>
        <w:rPr>
          <w:rFonts w:eastAsia="Arial"/>
          <w:color w:val="000000"/>
          <w:sz w:val="24"/>
          <w:szCs w:val="24"/>
          <w:lang w:val="es-EC"/>
        </w:rPr>
      </w:pPr>
    </w:p>
    <w:p w:rsidR="001F51C9" w:rsidRDefault="001F51C9" w:rsidP="001F51C9">
      <w:pPr>
        <w:jc w:val="both"/>
        <w:rPr>
          <w:sz w:val="24"/>
          <w:szCs w:val="24"/>
          <w:lang w:val="es-EC" w:eastAsia="es-EC"/>
        </w:rPr>
      </w:pPr>
      <w:r w:rsidRPr="001F51C9">
        <w:rPr>
          <w:sz w:val="24"/>
          <w:szCs w:val="24"/>
          <w:lang w:val="es-EC" w:eastAsia="es-EC"/>
        </w:rPr>
        <w:t xml:space="preserve">Que toda la documentación esté sujeta a la metodología de proyectos de la Gerencia de Tecnología de la Información de la CFN B.P. La metodología de proyectos de la Gerencia de TI, para proyectos de infraestructura consta de 3 fases (Elaboración, Construcción y Transición), el proveedor deberá elaborar y entregar durante la ejecución del contrato los documentos de la fase de construcción: Cronograma, Documento de arquitectura de solución, </w:t>
      </w:r>
      <w:r w:rsidRPr="001F51C9">
        <w:rPr>
          <w:sz w:val="24"/>
          <w:szCs w:val="24"/>
          <w:lang w:val="es-EC" w:eastAsia="es-EC"/>
        </w:rPr>
        <w:lastRenderedPageBreak/>
        <w:t>Plan de pruebas, Plan de capacitación. Las plantillas de esta documentación se entregaran al supervisor del contrato definido por la contratista por parte del administrador del contrato por parte de CFN B.P.</w:t>
      </w:r>
    </w:p>
    <w:p w:rsidR="001F51C9" w:rsidRPr="001F51C9" w:rsidRDefault="001F51C9" w:rsidP="001F51C9">
      <w:pPr>
        <w:jc w:val="both"/>
        <w:rPr>
          <w:sz w:val="24"/>
          <w:szCs w:val="24"/>
          <w:lang w:val="es-EC" w:eastAsia="es-EC"/>
        </w:rPr>
      </w:pPr>
    </w:p>
    <w:p w:rsidR="001F51C9" w:rsidRDefault="001F51C9" w:rsidP="001F51C9">
      <w:pPr>
        <w:jc w:val="both"/>
        <w:rPr>
          <w:sz w:val="24"/>
          <w:szCs w:val="24"/>
          <w:lang w:val="es-EC" w:eastAsia="es-EC"/>
        </w:rPr>
      </w:pPr>
      <w:r w:rsidRPr="001F51C9">
        <w:rPr>
          <w:sz w:val="24"/>
          <w:szCs w:val="24"/>
          <w:lang w:val="es-EC" w:eastAsia="es-EC"/>
        </w:rPr>
        <w:t>La emisión del Informe técnico mensual (de disponibilidad) de prestación del servicio, en el cual deberá especificar el cumplimiento del Acuerdo de Nivel Servicio (SLA), indicando los incidentes ocurridos durante el mes y sus respectivas soluciones, uso de las capacidades de todos los enlaces de datos y enlaces de Internet y disponibilidad, mismo que deberá ser entregado dentro de los primeros 5 días del mes posterior al del servicio entregado.</w:t>
      </w:r>
    </w:p>
    <w:p w:rsidR="001F51C9" w:rsidRPr="001F51C9" w:rsidRDefault="001F51C9" w:rsidP="001F51C9">
      <w:pPr>
        <w:jc w:val="both"/>
        <w:rPr>
          <w:sz w:val="24"/>
          <w:szCs w:val="24"/>
          <w:lang w:val="es-EC" w:eastAsia="es-EC"/>
        </w:rPr>
      </w:pPr>
    </w:p>
    <w:p w:rsidR="001F51C9" w:rsidRDefault="001F51C9" w:rsidP="001F51C9">
      <w:pPr>
        <w:jc w:val="both"/>
        <w:rPr>
          <w:sz w:val="24"/>
          <w:szCs w:val="24"/>
          <w:lang w:val="es-EC" w:eastAsia="es-EC"/>
        </w:rPr>
      </w:pPr>
      <w:r w:rsidRPr="001F51C9">
        <w:rPr>
          <w:sz w:val="24"/>
          <w:szCs w:val="24"/>
          <w:lang w:val="es-EC" w:eastAsia="es-EC"/>
        </w:rPr>
        <w:t xml:space="preserve">Realizar dos  pruebas globales durante la vigencia del contrato (una por año), sobre la operatividad y el funcionamiento de los esquemas de ruteo implementado en la infraestructura de telecomunicaciones instalada en la CFN B.P., las pruebas serán orientadas a dar cumplimiento al Plan de Continuidad del Negocio y Recuperación de Desastres de la Institución. La CFN B.P., la realización de estas pruebas no deberá incurrir en gastos adicionales. </w:t>
      </w:r>
    </w:p>
    <w:p w:rsidR="001F51C9" w:rsidRPr="001F51C9" w:rsidRDefault="001F51C9" w:rsidP="001F51C9">
      <w:pPr>
        <w:jc w:val="both"/>
        <w:rPr>
          <w:sz w:val="24"/>
          <w:szCs w:val="24"/>
          <w:lang w:val="es-EC" w:eastAsia="es-EC"/>
        </w:rPr>
      </w:pPr>
    </w:p>
    <w:p w:rsidR="001F51C9" w:rsidRPr="001F51C9" w:rsidRDefault="001F51C9" w:rsidP="001F51C9">
      <w:pPr>
        <w:jc w:val="both"/>
        <w:rPr>
          <w:sz w:val="24"/>
          <w:szCs w:val="24"/>
          <w:lang w:val="es-EC" w:eastAsia="es-EC"/>
        </w:rPr>
      </w:pPr>
      <w:r w:rsidRPr="001F51C9">
        <w:rPr>
          <w:sz w:val="24"/>
          <w:szCs w:val="24"/>
          <w:lang w:val="es-EC" w:eastAsia="es-EC"/>
        </w:rPr>
        <w:t>Implementar las configuraciones que solicite la CFN B.P. durante la vigencia del contrato, sin costos adicionales para la CFN B.P.</w:t>
      </w:r>
    </w:p>
    <w:p w:rsidR="001F51C9" w:rsidRPr="001F51C9" w:rsidRDefault="001F51C9" w:rsidP="000172FD">
      <w:pPr>
        <w:pStyle w:val="Ttulo3"/>
        <w:widowControl/>
        <w:numPr>
          <w:ilvl w:val="2"/>
          <w:numId w:val="18"/>
        </w:numPr>
        <w:autoSpaceDE/>
        <w:autoSpaceDN/>
        <w:spacing w:line="276" w:lineRule="auto"/>
        <w:rPr>
          <w:rFonts w:ascii="Times New Roman" w:hAnsi="Times New Roman" w:cs="Times New Roman"/>
          <w:color w:val="000000"/>
          <w:sz w:val="24"/>
          <w:szCs w:val="24"/>
        </w:rPr>
      </w:pPr>
      <w:r w:rsidRPr="001F51C9">
        <w:rPr>
          <w:rFonts w:ascii="Times New Roman" w:hAnsi="Times New Roman" w:cs="Times New Roman"/>
          <w:color w:val="000000"/>
          <w:sz w:val="24"/>
          <w:szCs w:val="24"/>
        </w:rPr>
        <w:t xml:space="preserve"> </w:t>
      </w:r>
      <w:bookmarkStart w:id="0" w:name="_Toc11938183"/>
      <w:r w:rsidRPr="001F51C9">
        <w:rPr>
          <w:rFonts w:ascii="Times New Roman" w:hAnsi="Times New Roman" w:cs="Times New Roman"/>
          <w:color w:val="000000"/>
          <w:sz w:val="24"/>
          <w:szCs w:val="24"/>
        </w:rPr>
        <w:t>Requerimientos por Gestión de Riesgo Operativo – SB:</w:t>
      </w:r>
      <w:bookmarkEnd w:id="0"/>
    </w:p>
    <w:p w:rsidR="001F51C9" w:rsidRPr="001F51C9" w:rsidRDefault="001F51C9" w:rsidP="001F51C9">
      <w:pPr>
        <w:tabs>
          <w:tab w:val="left" w:pos="0"/>
        </w:tabs>
        <w:rPr>
          <w:sz w:val="24"/>
          <w:szCs w:val="24"/>
        </w:rPr>
      </w:pPr>
      <w:r w:rsidRPr="001F51C9">
        <w:rPr>
          <w:sz w:val="24"/>
          <w:szCs w:val="24"/>
        </w:rPr>
        <w:tab/>
      </w:r>
    </w:p>
    <w:p w:rsidR="001F51C9" w:rsidRPr="001F51C9" w:rsidRDefault="001F51C9" w:rsidP="001F51C9">
      <w:pPr>
        <w:tabs>
          <w:tab w:val="left" w:pos="978"/>
        </w:tabs>
        <w:jc w:val="both"/>
        <w:rPr>
          <w:sz w:val="24"/>
          <w:szCs w:val="24"/>
        </w:rPr>
      </w:pPr>
      <w:r w:rsidRPr="001F51C9">
        <w:rPr>
          <w:sz w:val="24"/>
          <w:szCs w:val="24"/>
        </w:rPr>
        <w:t>De conformidad con los requerimientos por Gestión de Riesgos Operativo conforme a las disposiciones de la Superintendencia de Bancos, el contratista durante la ejecución del contrato deberá cumplir con lo establecido en los acuerdos que se detallan a continuación:</w:t>
      </w:r>
    </w:p>
    <w:p w:rsidR="001F51C9" w:rsidRPr="001F51C9" w:rsidRDefault="001F51C9" w:rsidP="001F51C9">
      <w:pPr>
        <w:tabs>
          <w:tab w:val="left" w:pos="978"/>
        </w:tabs>
        <w:rPr>
          <w:sz w:val="24"/>
          <w:szCs w:val="24"/>
        </w:rPr>
      </w:pPr>
    </w:p>
    <w:p w:rsidR="001F51C9" w:rsidRPr="001F51C9" w:rsidRDefault="001F51C9" w:rsidP="00A837C4">
      <w:pPr>
        <w:pStyle w:val="Prrafodelista"/>
        <w:widowControl/>
        <w:numPr>
          <w:ilvl w:val="0"/>
          <w:numId w:val="30"/>
        </w:numPr>
        <w:autoSpaceDE/>
        <w:autoSpaceDN/>
        <w:ind w:left="284" w:hanging="284"/>
        <w:contextualSpacing/>
        <w:rPr>
          <w:b/>
          <w:sz w:val="24"/>
          <w:szCs w:val="24"/>
          <w:lang w:val="es-EC"/>
        </w:rPr>
      </w:pPr>
      <w:r w:rsidRPr="001F51C9">
        <w:rPr>
          <w:b/>
          <w:sz w:val="24"/>
          <w:szCs w:val="24"/>
          <w:lang w:val="es-EC"/>
        </w:rPr>
        <w:t>Acuerdo de nivel de servicio (SLA)</w:t>
      </w:r>
    </w:p>
    <w:p w:rsidR="001F51C9" w:rsidRPr="001F51C9" w:rsidRDefault="001F51C9" w:rsidP="001F51C9">
      <w:pPr>
        <w:jc w:val="both"/>
        <w:rPr>
          <w:sz w:val="24"/>
          <w:szCs w:val="24"/>
          <w:lang w:val="es-EC"/>
        </w:rPr>
      </w:pPr>
      <w:r w:rsidRPr="001F51C9">
        <w:rPr>
          <w:sz w:val="24"/>
          <w:szCs w:val="24"/>
          <w:lang w:val="es-EC"/>
        </w:rPr>
        <w:t>De conformidad con lo establecido  en el Libro I.- NORMAS DE CONTROL PARA LAS ENTIDADES DE LOS SECTORES FINANCIEROS PÚBLICO Y PRIVADO, TITULO IX.- DE LA GESTIÓN Y ADMINISTRACIÓN DE RIESGOS, CAPITULO V.- NORMA DE CONTROL PARA LA GESTIÓN DEL RIESGO OPERATIVO, SECCIÓN VI.- SERVICIOS PROVISTOS POR TERCEROS, ARTICULO 14, numeral b., i: Niveles mínimos de calidad del servicio acordado, de la Codificación de Resoluciones de la Junta Bancaria y de la Superintendencia de Bancos, el contratista deberá cumplir con lo establecido en el “ACUERDO DE NIVEL DE SERVICIO”, cuyo formulario deberá ser presentado como parte de su oferta.</w:t>
      </w:r>
    </w:p>
    <w:p w:rsidR="001F51C9" w:rsidRPr="001F51C9" w:rsidRDefault="001F51C9" w:rsidP="001F51C9">
      <w:pPr>
        <w:jc w:val="both"/>
        <w:rPr>
          <w:sz w:val="24"/>
          <w:szCs w:val="24"/>
          <w:lang w:val="es-EC"/>
        </w:rPr>
      </w:pPr>
    </w:p>
    <w:p w:rsidR="001F51C9" w:rsidRPr="001F51C9" w:rsidRDefault="001F51C9" w:rsidP="001F51C9">
      <w:pPr>
        <w:jc w:val="both"/>
        <w:rPr>
          <w:sz w:val="24"/>
          <w:szCs w:val="24"/>
          <w:lang w:val="es-EC"/>
        </w:rPr>
      </w:pPr>
      <w:r w:rsidRPr="001F51C9">
        <w:rPr>
          <w:sz w:val="24"/>
          <w:szCs w:val="24"/>
          <w:lang w:val="es-EC"/>
        </w:rPr>
        <w:t>En el acuerdo de nivel de servicio se incluye  como mínimo lo siguiente:</w:t>
      </w:r>
    </w:p>
    <w:p w:rsidR="001F51C9" w:rsidRPr="001F51C9" w:rsidRDefault="001F51C9" w:rsidP="001F51C9">
      <w:pPr>
        <w:pStyle w:val="Prrafodelista"/>
        <w:suppressAutoHyphens/>
        <w:ind w:left="360"/>
        <w:jc w:val="both"/>
        <w:rPr>
          <w:sz w:val="24"/>
          <w:szCs w:val="24"/>
          <w:lang w:val="es-EC" w:eastAsia="es-EC"/>
        </w:rPr>
      </w:pPr>
    </w:p>
    <w:p w:rsidR="001F51C9" w:rsidRPr="001F51C9" w:rsidRDefault="001F51C9" w:rsidP="00A837C4">
      <w:pPr>
        <w:pStyle w:val="Prrafodelista"/>
        <w:numPr>
          <w:ilvl w:val="0"/>
          <w:numId w:val="26"/>
        </w:numPr>
        <w:suppressAutoHyphens/>
        <w:autoSpaceDE/>
        <w:autoSpaceDN/>
        <w:contextualSpacing/>
        <w:jc w:val="both"/>
        <w:rPr>
          <w:sz w:val="24"/>
          <w:szCs w:val="24"/>
          <w:lang w:val="es-EC" w:eastAsia="es-EC"/>
        </w:rPr>
      </w:pPr>
      <w:r w:rsidRPr="001F51C9">
        <w:rPr>
          <w:sz w:val="24"/>
          <w:szCs w:val="24"/>
          <w:lang w:val="es-EC" w:eastAsia="es-EC"/>
        </w:rPr>
        <w:t>Acuerdo de Nivel de Servicio (SLA) de datos e Internet</w:t>
      </w:r>
    </w:p>
    <w:p w:rsidR="001F51C9" w:rsidRPr="001F51C9" w:rsidRDefault="001F51C9" w:rsidP="00A837C4">
      <w:pPr>
        <w:pStyle w:val="Prrafodelista"/>
        <w:numPr>
          <w:ilvl w:val="0"/>
          <w:numId w:val="26"/>
        </w:numPr>
        <w:suppressAutoHyphens/>
        <w:autoSpaceDE/>
        <w:autoSpaceDN/>
        <w:contextualSpacing/>
        <w:jc w:val="both"/>
        <w:rPr>
          <w:sz w:val="24"/>
          <w:szCs w:val="24"/>
          <w:lang w:val="es-EC" w:eastAsia="es-EC"/>
        </w:rPr>
      </w:pPr>
      <w:r w:rsidRPr="001F51C9">
        <w:rPr>
          <w:sz w:val="24"/>
          <w:szCs w:val="24"/>
          <w:lang w:val="es-EC" w:eastAsia="es-EC"/>
        </w:rPr>
        <w:t>Periodo de Evaluación: mensual</w:t>
      </w:r>
    </w:p>
    <w:p w:rsidR="001F51C9" w:rsidRPr="001F51C9" w:rsidRDefault="001F51C9" w:rsidP="00A837C4">
      <w:pPr>
        <w:pStyle w:val="Prrafodelista"/>
        <w:numPr>
          <w:ilvl w:val="0"/>
          <w:numId w:val="26"/>
        </w:numPr>
        <w:suppressAutoHyphens/>
        <w:autoSpaceDE/>
        <w:autoSpaceDN/>
        <w:contextualSpacing/>
        <w:jc w:val="both"/>
        <w:rPr>
          <w:sz w:val="24"/>
          <w:szCs w:val="24"/>
          <w:lang w:val="es-EC" w:eastAsia="es-EC"/>
        </w:rPr>
      </w:pPr>
      <w:r w:rsidRPr="001F51C9">
        <w:rPr>
          <w:sz w:val="24"/>
          <w:szCs w:val="24"/>
          <w:lang w:val="es-EC" w:eastAsia="es-EC"/>
        </w:rPr>
        <w:t xml:space="preserve">Disponibilidad mínima mensual de los enlaces 99,6% </w:t>
      </w:r>
    </w:p>
    <w:p w:rsidR="001F51C9" w:rsidRPr="001F51C9" w:rsidRDefault="001F51C9" w:rsidP="001F51C9">
      <w:pPr>
        <w:suppressAutoHyphens/>
        <w:jc w:val="both"/>
        <w:rPr>
          <w:sz w:val="24"/>
          <w:szCs w:val="24"/>
          <w:lang w:val="es-EC" w:eastAsia="es-EC"/>
        </w:rPr>
      </w:pPr>
    </w:p>
    <w:p w:rsidR="001F51C9" w:rsidRPr="001F51C9" w:rsidRDefault="001F51C9" w:rsidP="00A837C4">
      <w:pPr>
        <w:pStyle w:val="Prrafodelista"/>
        <w:numPr>
          <w:ilvl w:val="0"/>
          <w:numId w:val="31"/>
        </w:numPr>
        <w:suppressAutoHyphens/>
        <w:autoSpaceDE/>
        <w:autoSpaceDN/>
        <w:contextualSpacing/>
        <w:jc w:val="both"/>
        <w:rPr>
          <w:b/>
          <w:sz w:val="24"/>
          <w:szCs w:val="24"/>
          <w:lang w:val="es-EC" w:eastAsia="es-EC"/>
        </w:rPr>
      </w:pPr>
      <w:r w:rsidRPr="001F51C9">
        <w:rPr>
          <w:b/>
          <w:sz w:val="24"/>
          <w:szCs w:val="24"/>
          <w:lang w:val="es-EC" w:eastAsia="es-EC"/>
        </w:rPr>
        <w:t xml:space="preserve">Tiempos de respuesta y reparación para el servicio </w:t>
      </w:r>
    </w:p>
    <w:p w:rsidR="001F51C9" w:rsidRPr="001F51C9" w:rsidRDefault="001F51C9" w:rsidP="00A837C4">
      <w:pPr>
        <w:pStyle w:val="Prrafodelista"/>
        <w:widowControl/>
        <w:numPr>
          <w:ilvl w:val="0"/>
          <w:numId w:val="27"/>
        </w:numPr>
        <w:autoSpaceDE/>
        <w:autoSpaceDN/>
        <w:contextualSpacing/>
        <w:jc w:val="both"/>
        <w:rPr>
          <w:sz w:val="24"/>
          <w:szCs w:val="24"/>
          <w:lang w:val="es-EC" w:eastAsia="es-EC"/>
        </w:rPr>
      </w:pPr>
      <w:r w:rsidRPr="001F51C9">
        <w:rPr>
          <w:sz w:val="24"/>
          <w:szCs w:val="24"/>
          <w:lang w:val="es-EC" w:eastAsia="es-EC"/>
        </w:rPr>
        <w:t>El servicio de soporte técnico deberá ser en modalidad de 24</w:t>
      </w:r>
      <w:r w:rsidRPr="001F51C9">
        <w:rPr>
          <w:color w:val="000000"/>
          <w:sz w:val="24"/>
          <w:szCs w:val="24"/>
          <w:lang w:val="es-EC" w:eastAsia="es-EC"/>
        </w:rPr>
        <w:t xml:space="preserve">x7x365 (24 horas al día, 7 días a la semana por </w:t>
      </w:r>
      <w:r w:rsidRPr="001F51C9">
        <w:rPr>
          <w:sz w:val="24"/>
          <w:szCs w:val="24"/>
          <w:lang w:val="es-EC" w:eastAsia="es-EC"/>
        </w:rPr>
        <w:t>356 días del año).</w:t>
      </w:r>
    </w:p>
    <w:p w:rsidR="001F51C9" w:rsidRPr="001F51C9" w:rsidRDefault="001F51C9" w:rsidP="001F51C9">
      <w:pPr>
        <w:pStyle w:val="Prrafodelista"/>
        <w:ind w:left="360"/>
        <w:jc w:val="both"/>
        <w:rPr>
          <w:color w:val="000000"/>
          <w:sz w:val="24"/>
          <w:szCs w:val="24"/>
          <w:lang w:val="es-EC"/>
        </w:rPr>
      </w:pPr>
    </w:p>
    <w:p w:rsidR="001F51C9" w:rsidRPr="001F51C9" w:rsidRDefault="001F51C9" w:rsidP="00A837C4">
      <w:pPr>
        <w:pStyle w:val="Prrafodelista"/>
        <w:widowControl/>
        <w:numPr>
          <w:ilvl w:val="0"/>
          <w:numId w:val="27"/>
        </w:numPr>
        <w:autoSpaceDE/>
        <w:autoSpaceDN/>
        <w:contextualSpacing/>
        <w:jc w:val="both"/>
        <w:rPr>
          <w:color w:val="000000"/>
          <w:sz w:val="24"/>
          <w:szCs w:val="24"/>
          <w:lang w:val="es-EC"/>
        </w:rPr>
      </w:pPr>
      <w:r w:rsidRPr="001F51C9">
        <w:rPr>
          <w:sz w:val="24"/>
          <w:szCs w:val="24"/>
          <w:lang w:val="es-EC" w:eastAsia="es-EC"/>
        </w:rPr>
        <w:t>Los tiempos de indisponibilidad del servicio serán contabilizados desde el momento de notificación del incidente al Centro de Atención del contratista y en caso de incidentes, desde la llamada al contacto del escalamiento del contratista.</w:t>
      </w:r>
    </w:p>
    <w:p w:rsidR="001F51C9" w:rsidRPr="001F51C9" w:rsidRDefault="001F51C9" w:rsidP="001F51C9">
      <w:pPr>
        <w:pStyle w:val="Normal1"/>
        <w:spacing w:after="0" w:line="240" w:lineRule="auto"/>
        <w:jc w:val="both"/>
        <w:rPr>
          <w:rFonts w:ascii="Times New Roman" w:eastAsia="Calibri" w:hAnsi="Times New Roman" w:cs="Times New Roman"/>
          <w:color w:val="auto"/>
          <w:lang w:val="es-MX" w:eastAsia="en-US"/>
        </w:rPr>
      </w:pPr>
    </w:p>
    <w:p w:rsidR="001F51C9" w:rsidRPr="001F51C9" w:rsidRDefault="001F51C9" w:rsidP="00A837C4">
      <w:pPr>
        <w:pStyle w:val="Prrafodelista"/>
        <w:widowControl/>
        <w:numPr>
          <w:ilvl w:val="0"/>
          <w:numId w:val="31"/>
        </w:numPr>
        <w:autoSpaceDE/>
        <w:autoSpaceDN/>
        <w:contextualSpacing/>
        <w:jc w:val="both"/>
        <w:rPr>
          <w:b/>
          <w:sz w:val="24"/>
          <w:szCs w:val="24"/>
          <w:lang w:eastAsia="es-EC"/>
        </w:rPr>
      </w:pPr>
      <w:r w:rsidRPr="001F51C9">
        <w:rPr>
          <w:b/>
          <w:sz w:val="24"/>
          <w:szCs w:val="24"/>
          <w:lang w:eastAsia="es-EC"/>
        </w:rPr>
        <w:lastRenderedPageBreak/>
        <w:t>Prioridad de Servicio de Soporte:</w:t>
      </w:r>
    </w:p>
    <w:p w:rsidR="001F51C9" w:rsidRPr="001F51C9" w:rsidRDefault="001F51C9" w:rsidP="001F51C9">
      <w:pPr>
        <w:jc w:val="both"/>
        <w:rPr>
          <w:sz w:val="24"/>
          <w:szCs w:val="24"/>
          <w:lang w:eastAsia="es-EC"/>
        </w:rPr>
      </w:pPr>
      <w:r w:rsidRPr="001F51C9">
        <w:rPr>
          <w:sz w:val="24"/>
          <w:szCs w:val="24"/>
          <w:lang w:eastAsia="es-EC"/>
        </w:rPr>
        <w:t>Los servicios de soporte, deberán ejecutarse bajo el esquema de atención y por el tipo de prioridad o severidad:</w:t>
      </w:r>
    </w:p>
    <w:p w:rsidR="001F51C9" w:rsidRPr="001F51C9" w:rsidRDefault="001F51C9" w:rsidP="001F51C9">
      <w:pPr>
        <w:jc w:val="both"/>
        <w:rPr>
          <w:sz w:val="24"/>
          <w:szCs w:val="24"/>
          <w:lang w:eastAsia="es-EC"/>
        </w:rPr>
      </w:pPr>
    </w:p>
    <w:p w:rsidR="001F51C9" w:rsidRPr="001F51C9" w:rsidRDefault="001F51C9" w:rsidP="001F51C9">
      <w:pPr>
        <w:jc w:val="both"/>
        <w:rPr>
          <w:sz w:val="24"/>
          <w:szCs w:val="24"/>
          <w:lang w:eastAsia="es-EC"/>
        </w:rPr>
      </w:pPr>
      <w:r w:rsidRPr="001F51C9">
        <w:rPr>
          <w:sz w:val="24"/>
          <w:szCs w:val="24"/>
          <w:lang w:eastAsia="es-EC"/>
        </w:rPr>
        <w:t>La prioridad o severidad será definida por la CFN B.P de acuerdo al conocimiento que tiene del impacto hacia el negocio, y conforme al siguiente esquema:</w:t>
      </w:r>
    </w:p>
    <w:p w:rsidR="001F51C9" w:rsidRPr="001F51C9" w:rsidRDefault="001F51C9" w:rsidP="001F51C9">
      <w:pPr>
        <w:jc w:val="both"/>
        <w:rPr>
          <w:sz w:val="24"/>
          <w:szCs w:val="24"/>
          <w:lang w:eastAsia="es-EC"/>
        </w:rPr>
      </w:pPr>
    </w:p>
    <w:p w:rsidR="001F51C9" w:rsidRPr="001F51C9" w:rsidRDefault="001F51C9" w:rsidP="00A837C4">
      <w:pPr>
        <w:pStyle w:val="Prrafodelista"/>
        <w:numPr>
          <w:ilvl w:val="0"/>
          <w:numId w:val="31"/>
        </w:numPr>
        <w:suppressAutoHyphens/>
        <w:autoSpaceDE/>
        <w:autoSpaceDN/>
        <w:contextualSpacing/>
        <w:jc w:val="both"/>
        <w:rPr>
          <w:sz w:val="24"/>
          <w:szCs w:val="24"/>
          <w:lang w:val="es-EC" w:eastAsia="es-EC"/>
        </w:rPr>
      </w:pPr>
      <w:r w:rsidRPr="001F51C9">
        <w:rPr>
          <w:b/>
          <w:sz w:val="24"/>
          <w:szCs w:val="24"/>
          <w:lang w:val="es-EC" w:eastAsia="es-EC"/>
        </w:rPr>
        <w:t>Prioridad Alta</w:t>
      </w:r>
      <w:r w:rsidRPr="001F51C9">
        <w:rPr>
          <w:sz w:val="24"/>
          <w:szCs w:val="24"/>
          <w:lang w:val="es-EC" w:eastAsia="es-EC"/>
        </w:rPr>
        <w:t xml:space="preserve">: </w:t>
      </w:r>
      <w:r w:rsidRPr="001F51C9">
        <w:rPr>
          <w:b/>
          <w:sz w:val="24"/>
          <w:szCs w:val="24"/>
          <w:lang w:val="es-EC" w:eastAsia="es-EC"/>
        </w:rPr>
        <w:t xml:space="preserve">De carácter “Urgente”. </w:t>
      </w:r>
    </w:p>
    <w:p w:rsidR="001F51C9" w:rsidRPr="001F51C9" w:rsidRDefault="001F51C9" w:rsidP="001F51C9">
      <w:pPr>
        <w:jc w:val="both"/>
        <w:rPr>
          <w:sz w:val="24"/>
          <w:szCs w:val="24"/>
          <w:lang w:val="es-EC"/>
        </w:rPr>
      </w:pPr>
      <w:r w:rsidRPr="001F51C9">
        <w:rPr>
          <w:sz w:val="24"/>
          <w:szCs w:val="24"/>
          <w:lang w:val="es-EC"/>
        </w:rPr>
        <w:t xml:space="preserve">Cuando el servicio o equipo se encuentre “caído” o el impacto sobre la operación es crítico lo cual impacta a la disponibilidad. Todas las partes involucradas se comprometen a dedicar recursos de tiempo completo, de acuerdo al nivel adquirido para resolver la situación. </w:t>
      </w:r>
    </w:p>
    <w:p w:rsidR="001F51C9" w:rsidRPr="001F51C9" w:rsidRDefault="001F51C9" w:rsidP="001F51C9">
      <w:pPr>
        <w:pStyle w:val="Prrafodelista"/>
        <w:suppressAutoHyphens/>
        <w:ind w:left="360"/>
        <w:jc w:val="both"/>
        <w:rPr>
          <w:sz w:val="24"/>
          <w:szCs w:val="24"/>
          <w:lang w:val="es-EC" w:eastAsia="es-EC"/>
        </w:rPr>
      </w:pPr>
    </w:p>
    <w:p w:rsidR="001F51C9" w:rsidRPr="001F51C9" w:rsidRDefault="001F51C9" w:rsidP="001F51C9">
      <w:pPr>
        <w:jc w:val="both"/>
        <w:rPr>
          <w:sz w:val="24"/>
          <w:szCs w:val="24"/>
          <w:lang w:val="es-EC"/>
        </w:rPr>
      </w:pPr>
      <w:r w:rsidRPr="001F51C9">
        <w:rPr>
          <w:sz w:val="24"/>
          <w:szCs w:val="24"/>
          <w:lang w:val="es-EC"/>
        </w:rPr>
        <w:t>El tiempo máximo transcurrido desde el reporte del incidente hasta su atención y solución es de 1 hora.</w:t>
      </w:r>
    </w:p>
    <w:p w:rsidR="001F51C9" w:rsidRPr="001F51C9" w:rsidRDefault="001F51C9" w:rsidP="001F51C9">
      <w:pPr>
        <w:pStyle w:val="Prrafodelista"/>
        <w:ind w:left="360"/>
        <w:jc w:val="both"/>
        <w:rPr>
          <w:sz w:val="24"/>
          <w:szCs w:val="24"/>
          <w:lang w:val="es-EC" w:eastAsia="es-EC"/>
        </w:rPr>
      </w:pPr>
    </w:p>
    <w:p w:rsidR="001F51C9" w:rsidRPr="001F51C9" w:rsidRDefault="001F51C9" w:rsidP="00A837C4">
      <w:pPr>
        <w:pStyle w:val="Prrafodelista"/>
        <w:numPr>
          <w:ilvl w:val="0"/>
          <w:numId w:val="31"/>
        </w:numPr>
        <w:suppressAutoHyphens/>
        <w:autoSpaceDE/>
        <w:autoSpaceDN/>
        <w:contextualSpacing/>
        <w:jc w:val="both"/>
        <w:rPr>
          <w:sz w:val="24"/>
          <w:szCs w:val="24"/>
          <w:lang w:val="es-EC"/>
        </w:rPr>
      </w:pPr>
      <w:r w:rsidRPr="001F51C9">
        <w:rPr>
          <w:b/>
          <w:sz w:val="24"/>
          <w:szCs w:val="24"/>
          <w:lang w:val="es-EC" w:eastAsia="es-EC"/>
        </w:rPr>
        <w:t>Prioridad Media:</w:t>
      </w:r>
      <w:r w:rsidRPr="001F51C9">
        <w:rPr>
          <w:sz w:val="24"/>
          <w:szCs w:val="24"/>
          <w:lang w:val="es-EC" w:eastAsia="es-EC"/>
        </w:rPr>
        <w:t xml:space="preserve"> </w:t>
      </w:r>
      <w:r w:rsidRPr="001F51C9">
        <w:rPr>
          <w:b/>
          <w:sz w:val="24"/>
          <w:szCs w:val="24"/>
          <w:lang w:val="es-EC" w:eastAsia="es-EC"/>
        </w:rPr>
        <w:t>De carácter “Importante”.</w:t>
      </w:r>
      <w:r w:rsidRPr="001F51C9">
        <w:rPr>
          <w:sz w:val="24"/>
          <w:szCs w:val="24"/>
          <w:lang w:val="es-EC" w:eastAsia="es-EC"/>
        </w:rPr>
        <w:t xml:space="preserve"> </w:t>
      </w:r>
    </w:p>
    <w:p w:rsidR="001F51C9" w:rsidRPr="001F51C9" w:rsidRDefault="001F51C9" w:rsidP="001F51C9">
      <w:pPr>
        <w:pStyle w:val="Prrafodelista"/>
        <w:suppressAutoHyphens/>
        <w:jc w:val="both"/>
        <w:rPr>
          <w:sz w:val="24"/>
          <w:szCs w:val="24"/>
          <w:lang w:val="es-EC"/>
        </w:rPr>
      </w:pPr>
    </w:p>
    <w:p w:rsidR="001F51C9" w:rsidRPr="001F51C9" w:rsidRDefault="001F51C9" w:rsidP="001F51C9">
      <w:pPr>
        <w:jc w:val="both"/>
        <w:rPr>
          <w:sz w:val="24"/>
          <w:szCs w:val="24"/>
          <w:lang w:val="es-EC"/>
        </w:rPr>
      </w:pPr>
      <w:r w:rsidRPr="001F51C9">
        <w:rPr>
          <w:sz w:val="24"/>
          <w:szCs w:val="24"/>
          <w:lang w:val="es-EC"/>
        </w:rPr>
        <w:t>Cuando se tenga una degradación en el servicio o aspectos importantes de la operación se ven afectados negativamente por el desempeño inadecuado de los servicios; pero esta aún no afecta la disponibilidad del servicio o equipo. Todas las partes involucradas se comprometen a dedicar recursos de tiempo completo, de acuerdo al nivel adquirido para resolver la situación.</w:t>
      </w:r>
    </w:p>
    <w:p w:rsidR="001F51C9" w:rsidRPr="001F51C9" w:rsidRDefault="001F51C9" w:rsidP="001F51C9">
      <w:pPr>
        <w:jc w:val="both"/>
        <w:rPr>
          <w:sz w:val="24"/>
          <w:szCs w:val="24"/>
          <w:lang w:val="es-EC"/>
        </w:rPr>
      </w:pPr>
    </w:p>
    <w:p w:rsidR="001F51C9" w:rsidRPr="001F51C9" w:rsidRDefault="001F51C9" w:rsidP="001F51C9">
      <w:pPr>
        <w:jc w:val="both"/>
        <w:rPr>
          <w:sz w:val="24"/>
          <w:szCs w:val="24"/>
          <w:lang w:val="es-EC"/>
        </w:rPr>
      </w:pPr>
      <w:r w:rsidRPr="001F51C9">
        <w:rPr>
          <w:sz w:val="24"/>
          <w:szCs w:val="24"/>
          <w:lang w:val="es-EC"/>
        </w:rPr>
        <w:t xml:space="preserve">El tiempo máximo transcurrido desde el reporte del incidente hasta su atención y solución es de </w:t>
      </w:r>
      <w:r w:rsidRPr="001F51C9">
        <w:rPr>
          <w:b/>
          <w:sz w:val="24"/>
          <w:szCs w:val="24"/>
          <w:lang w:val="es-EC"/>
        </w:rPr>
        <w:t>2 horas</w:t>
      </w:r>
      <w:r w:rsidRPr="001F51C9">
        <w:rPr>
          <w:sz w:val="24"/>
          <w:szCs w:val="24"/>
          <w:lang w:val="es-EC"/>
        </w:rPr>
        <w:t>.</w:t>
      </w:r>
    </w:p>
    <w:p w:rsidR="001F51C9" w:rsidRPr="001F51C9" w:rsidRDefault="001F51C9" w:rsidP="001F51C9">
      <w:pPr>
        <w:pStyle w:val="Prrafodelista"/>
        <w:suppressAutoHyphens/>
        <w:ind w:left="360"/>
        <w:jc w:val="both"/>
        <w:rPr>
          <w:sz w:val="24"/>
          <w:szCs w:val="24"/>
          <w:lang w:val="es-EC" w:eastAsia="es-EC"/>
        </w:rPr>
      </w:pPr>
    </w:p>
    <w:p w:rsidR="001F51C9" w:rsidRDefault="001F51C9" w:rsidP="00A837C4">
      <w:pPr>
        <w:pStyle w:val="Prrafodelista"/>
        <w:numPr>
          <w:ilvl w:val="0"/>
          <w:numId w:val="31"/>
        </w:numPr>
        <w:suppressAutoHyphens/>
        <w:autoSpaceDE/>
        <w:autoSpaceDN/>
        <w:contextualSpacing/>
        <w:jc w:val="both"/>
        <w:rPr>
          <w:sz w:val="24"/>
          <w:szCs w:val="24"/>
          <w:lang w:val="es-EC" w:eastAsia="es-EC"/>
        </w:rPr>
      </w:pPr>
      <w:r w:rsidRPr="001F51C9">
        <w:rPr>
          <w:b/>
          <w:sz w:val="24"/>
          <w:szCs w:val="24"/>
          <w:lang w:val="es-EC" w:eastAsia="es-EC"/>
        </w:rPr>
        <w:t>Prioridad Baja:</w:t>
      </w:r>
      <w:r w:rsidRPr="001F51C9">
        <w:rPr>
          <w:sz w:val="24"/>
          <w:szCs w:val="24"/>
          <w:lang w:val="es-EC" w:eastAsia="es-EC"/>
        </w:rPr>
        <w:t xml:space="preserve"> </w:t>
      </w:r>
    </w:p>
    <w:p w:rsidR="001F51C9" w:rsidRPr="001F51C9" w:rsidRDefault="001F51C9" w:rsidP="001F51C9">
      <w:pPr>
        <w:jc w:val="both"/>
        <w:rPr>
          <w:sz w:val="24"/>
          <w:szCs w:val="24"/>
          <w:lang w:val="es-EC"/>
        </w:rPr>
      </w:pPr>
      <w:r w:rsidRPr="001F51C9">
        <w:rPr>
          <w:sz w:val="24"/>
          <w:szCs w:val="24"/>
          <w:lang w:val="es-EC"/>
        </w:rPr>
        <w:t xml:space="preserve">Cuando no hay afectación a la disponibilidad del servicio o no hay degradación del servicio, pero se requiere ejecutar un mantenimiento, se requiere información o asistencia para instalación o configuración. Todas las partes involucradas se comprometen a brindar los recursos necesarios para entregar la información del soporte o requerimiento solicitado. </w:t>
      </w:r>
    </w:p>
    <w:p w:rsidR="001F51C9" w:rsidRPr="001F51C9" w:rsidRDefault="001F51C9" w:rsidP="001F51C9">
      <w:pPr>
        <w:pStyle w:val="Prrafodelista"/>
        <w:suppressAutoHyphens/>
        <w:ind w:left="360"/>
        <w:jc w:val="both"/>
        <w:rPr>
          <w:b/>
          <w:sz w:val="24"/>
          <w:szCs w:val="24"/>
          <w:lang w:val="es-EC" w:eastAsia="es-EC"/>
        </w:rPr>
      </w:pPr>
    </w:p>
    <w:p w:rsidR="001F51C9" w:rsidRPr="001F51C9" w:rsidRDefault="001F51C9" w:rsidP="001F51C9">
      <w:pPr>
        <w:jc w:val="both"/>
        <w:rPr>
          <w:sz w:val="24"/>
          <w:szCs w:val="24"/>
          <w:lang w:val="es-EC"/>
        </w:rPr>
      </w:pPr>
      <w:r w:rsidRPr="001F51C9">
        <w:rPr>
          <w:sz w:val="24"/>
          <w:szCs w:val="24"/>
          <w:lang w:val="es-EC"/>
        </w:rPr>
        <w:t>El tiempo máximo transcurrido desde el reporte del incidente hasta su atención y solución es de 4 horas.</w:t>
      </w:r>
    </w:p>
    <w:p w:rsidR="001F51C9" w:rsidRPr="001F51C9" w:rsidRDefault="001F51C9" w:rsidP="001F51C9">
      <w:pPr>
        <w:pStyle w:val="Prrafodelista"/>
        <w:rPr>
          <w:sz w:val="24"/>
          <w:szCs w:val="24"/>
          <w:lang w:val="es-EC" w:eastAsia="es-EC"/>
        </w:rPr>
      </w:pPr>
    </w:p>
    <w:tbl>
      <w:tblPr>
        <w:tblW w:w="9059" w:type="dxa"/>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1007"/>
        <w:gridCol w:w="3522"/>
        <w:gridCol w:w="1961"/>
        <w:gridCol w:w="2569"/>
      </w:tblGrid>
      <w:tr w:rsidR="001F51C9" w:rsidRPr="001F51C9" w:rsidTr="001F51C9">
        <w:trPr>
          <w:jc w:val="center"/>
        </w:trPr>
        <w:tc>
          <w:tcPr>
            <w:tcW w:w="1007" w:type="dxa"/>
            <w:tcBorders>
              <w:top w:val="single" w:sz="8" w:space="0" w:color="FFFFFF"/>
              <w:left w:val="single" w:sz="8" w:space="0" w:color="FFFFFF"/>
              <w:bottom w:val="single" w:sz="24" w:space="0" w:color="FFFFFF"/>
              <w:right w:val="single" w:sz="8" w:space="0" w:color="FFFFFF"/>
            </w:tcBorders>
            <w:shd w:val="clear" w:color="auto" w:fill="4F81BD"/>
          </w:tcPr>
          <w:p w:rsidR="001F51C9" w:rsidRPr="001F51C9" w:rsidRDefault="001F51C9" w:rsidP="001F51C9">
            <w:pPr>
              <w:pStyle w:val="Prrafodelista"/>
              <w:suppressAutoHyphens/>
              <w:ind w:left="0"/>
              <w:jc w:val="center"/>
              <w:rPr>
                <w:b/>
                <w:bCs/>
                <w:color w:val="FFFFFF"/>
                <w:sz w:val="24"/>
                <w:szCs w:val="24"/>
                <w:lang w:val="es-EC" w:eastAsia="es-EC"/>
              </w:rPr>
            </w:pPr>
            <w:r w:rsidRPr="001F51C9">
              <w:rPr>
                <w:b/>
                <w:bCs/>
                <w:color w:val="FFFFFF"/>
                <w:sz w:val="24"/>
                <w:szCs w:val="24"/>
                <w:lang w:val="es-EC" w:eastAsia="es-EC"/>
              </w:rPr>
              <w:t>Prioridad</w:t>
            </w:r>
          </w:p>
        </w:tc>
        <w:tc>
          <w:tcPr>
            <w:tcW w:w="3522" w:type="dxa"/>
            <w:tcBorders>
              <w:top w:val="single" w:sz="8" w:space="0" w:color="FFFFFF"/>
              <w:left w:val="single" w:sz="8" w:space="0" w:color="FFFFFF"/>
              <w:bottom w:val="single" w:sz="24" w:space="0" w:color="FFFFFF"/>
              <w:right w:val="single" w:sz="8" w:space="0" w:color="FFFFFF"/>
            </w:tcBorders>
            <w:shd w:val="clear" w:color="auto" w:fill="4F81BD"/>
          </w:tcPr>
          <w:p w:rsidR="001F51C9" w:rsidRPr="001F51C9" w:rsidRDefault="001F51C9" w:rsidP="001F51C9">
            <w:pPr>
              <w:pStyle w:val="Prrafodelista"/>
              <w:suppressAutoHyphens/>
              <w:ind w:left="0"/>
              <w:jc w:val="center"/>
              <w:rPr>
                <w:b/>
                <w:bCs/>
                <w:color w:val="FFFFFF"/>
                <w:sz w:val="24"/>
                <w:szCs w:val="24"/>
                <w:lang w:val="es-EC" w:eastAsia="es-EC"/>
              </w:rPr>
            </w:pPr>
            <w:r w:rsidRPr="001F51C9">
              <w:rPr>
                <w:b/>
                <w:bCs/>
                <w:color w:val="FFFFFF"/>
                <w:sz w:val="24"/>
                <w:szCs w:val="24"/>
                <w:lang w:val="es-EC" w:eastAsia="es-EC"/>
              </w:rPr>
              <w:t>Medio de Comunicación</w:t>
            </w:r>
          </w:p>
        </w:tc>
        <w:tc>
          <w:tcPr>
            <w:tcW w:w="1961" w:type="dxa"/>
            <w:tcBorders>
              <w:top w:val="single" w:sz="8" w:space="0" w:color="FFFFFF"/>
              <w:left w:val="single" w:sz="8" w:space="0" w:color="FFFFFF"/>
              <w:bottom w:val="single" w:sz="24" w:space="0" w:color="FFFFFF"/>
              <w:right w:val="single" w:sz="8" w:space="0" w:color="FFFFFF"/>
            </w:tcBorders>
            <w:shd w:val="clear" w:color="auto" w:fill="4F81BD"/>
          </w:tcPr>
          <w:p w:rsidR="001F51C9" w:rsidRPr="001F51C9" w:rsidRDefault="001F51C9" w:rsidP="001F51C9">
            <w:pPr>
              <w:pStyle w:val="Prrafodelista"/>
              <w:suppressAutoHyphens/>
              <w:ind w:left="0"/>
              <w:jc w:val="center"/>
              <w:rPr>
                <w:b/>
                <w:bCs/>
                <w:color w:val="FFFFFF"/>
                <w:sz w:val="24"/>
                <w:szCs w:val="24"/>
                <w:lang w:val="es-EC" w:eastAsia="es-EC"/>
              </w:rPr>
            </w:pPr>
            <w:r w:rsidRPr="001F51C9">
              <w:rPr>
                <w:b/>
                <w:bCs/>
                <w:color w:val="FFFFFF"/>
                <w:sz w:val="24"/>
                <w:szCs w:val="24"/>
                <w:lang w:val="es-EC" w:eastAsia="es-EC"/>
              </w:rPr>
              <w:t>Tiempo de Solución</w:t>
            </w:r>
          </w:p>
        </w:tc>
        <w:tc>
          <w:tcPr>
            <w:tcW w:w="2569" w:type="dxa"/>
            <w:tcBorders>
              <w:top w:val="single" w:sz="8" w:space="0" w:color="FFFFFF"/>
              <w:left w:val="single" w:sz="8" w:space="0" w:color="FFFFFF"/>
              <w:bottom w:val="single" w:sz="24" w:space="0" w:color="FFFFFF"/>
              <w:right w:val="single" w:sz="8" w:space="0" w:color="FFFFFF"/>
            </w:tcBorders>
            <w:shd w:val="clear" w:color="auto" w:fill="4F81BD"/>
          </w:tcPr>
          <w:p w:rsidR="001F51C9" w:rsidRPr="001F51C9" w:rsidRDefault="001F51C9" w:rsidP="001F51C9">
            <w:pPr>
              <w:pStyle w:val="Prrafodelista"/>
              <w:suppressAutoHyphens/>
              <w:ind w:left="0"/>
              <w:jc w:val="center"/>
              <w:rPr>
                <w:b/>
                <w:bCs/>
                <w:color w:val="FFFFFF"/>
                <w:sz w:val="24"/>
                <w:szCs w:val="24"/>
                <w:lang w:val="es-EC" w:eastAsia="es-EC"/>
              </w:rPr>
            </w:pPr>
            <w:r w:rsidRPr="001F51C9">
              <w:rPr>
                <w:b/>
                <w:bCs/>
                <w:color w:val="FFFFFF"/>
                <w:sz w:val="24"/>
                <w:szCs w:val="24"/>
                <w:lang w:val="es-EC" w:eastAsia="es-EC"/>
              </w:rPr>
              <w:t>Entregable</w:t>
            </w:r>
          </w:p>
        </w:tc>
      </w:tr>
      <w:tr w:rsidR="001F51C9" w:rsidRPr="001F51C9" w:rsidTr="001F51C9">
        <w:trPr>
          <w:trHeight w:val="278"/>
          <w:jc w:val="center"/>
        </w:trPr>
        <w:tc>
          <w:tcPr>
            <w:tcW w:w="1007" w:type="dxa"/>
            <w:tcBorders>
              <w:top w:val="single" w:sz="8" w:space="0" w:color="FFFFFF"/>
              <w:left w:val="single" w:sz="8" w:space="0" w:color="FFFFFF"/>
              <w:right w:val="single" w:sz="24" w:space="0" w:color="FFFFFF"/>
            </w:tcBorders>
            <w:shd w:val="clear" w:color="auto" w:fill="4F81BD"/>
          </w:tcPr>
          <w:p w:rsidR="001F51C9" w:rsidRPr="001F51C9" w:rsidRDefault="001F51C9" w:rsidP="001F51C9">
            <w:pPr>
              <w:pStyle w:val="Prrafodelista"/>
              <w:suppressAutoHyphens/>
              <w:ind w:left="0"/>
              <w:jc w:val="both"/>
              <w:rPr>
                <w:b/>
                <w:bCs/>
                <w:color w:val="FFFFFF"/>
                <w:sz w:val="24"/>
                <w:szCs w:val="24"/>
                <w:lang w:val="es-EC" w:eastAsia="es-EC"/>
              </w:rPr>
            </w:pPr>
            <w:r w:rsidRPr="001F51C9">
              <w:rPr>
                <w:b/>
                <w:bCs/>
                <w:color w:val="FFFFFF"/>
                <w:sz w:val="24"/>
                <w:szCs w:val="24"/>
                <w:lang w:val="es-EC" w:eastAsia="es-EC"/>
              </w:rPr>
              <w:t>ALTA</w:t>
            </w:r>
          </w:p>
        </w:tc>
        <w:tc>
          <w:tcPr>
            <w:tcW w:w="3522" w:type="dxa"/>
            <w:tcBorders>
              <w:top w:val="single" w:sz="8" w:space="0" w:color="FFFFFF"/>
              <w:left w:val="single" w:sz="8" w:space="0" w:color="FFFFFF"/>
              <w:bottom w:val="single" w:sz="8" w:space="0" w:color="FFFFFF"/>
              <w:right w:val="single" w:sz="8" w:space="0" w:color="FFFFFF"/>
            </w:tcBorders>
            <w:shd w:val="clear" w:color="auto" w:fill="A7BFDE"/>
          </w:tcPr>
          <w:p w:rsidR="001F51C9" w:rsidRPr="001F51C9" w:rsidRDefault="001F51C9" w:rsidP="001F51C9">
            <w:pPr>
              <w:pStyle w:val="Prrafodelista"/>
              <w:suppressAutoHyphens/>
              <w:ind w:left="0"/>
              <w:jc w:val="both"/>
              <w:rPr>
                <w:sz w:val="24"/>
                <w:szCs w:val="24"/>
                <w:lang w:val="es-EC" w:eastAsia="es-EC"/>
              </w:rPr>
            </w:pPr>
            <w:r w:rsidRPr="001F51C9">
              <w:rPr>
                <w:sz w:val="24"/>
                <w:szCs w:val="24"/>
                <w:lang w:val="es-EC" w:eastAsia="es-EC"/>
              </w:rPr>
              <w:t>Vía telefónica y/o correo electrónico al contacto indicado por el proveedor para constancia y registro respectivo</w:t>
            </w:r>
          </w:p>
        </w:tc>
        <w:tc>
          <w:tcPr>
            <w:tcW w:w="1961" w:type="dxa"/>
            <w:tcBorders>
              <w:top w:val="single" w:sz="8" w:space="0" w:color="FFFFFF"/>
              <w:left w:val="single" w:sz="8" w:space="0" w:color="FFFFFF"/>
              <w:bottom w:val="single" w:sz="8" w:space="0" w:color="FFFFFF"/>
              <w:right w:val="single" w:sz="8" w:space="0" w:color="FFFFFF"/>
            </w:tcBorders>
            <w:shd w:val="clear" w:color="auto" w:fill="A7BFDE"/>
          </w:tcPr>
          <w:p w:rsidR="001F51C9" w:rsidRPr="001F51C9" w:rsidRDefault="001F51C9" w:rsidP="001F51C9">
            <w:pPr>
              <w:pStyle w:val="Prrafodelista"/>
              <w:suppressAutoHyphens/>
              <w:ind w:left="0"/>
              <w:jc w:val="both"/>
              <w:rPr>
                <w:sz w:val="24"/>
                <w:szCs w:val="24"/>
                <w:lang w:val="es-EC" w:eastAsia="es-EC"/>
              </w:rPr>
            </w:pPr>
            <w:r w:rsidRPr="001F51C9">
              <w:rPr>
                <w:sz w:val="24"/>
                <w:szCs w:val="24"/>
                <w:lang w:val="es-EC" w:eastAsia="es-EC"/>
              </w:rPr>
              <w:t>1 hora posterior al reporte</w:t>
            </w:r>
          </w:p>
        </w:tc>
        <w:tc>
          <w:tcPr>
            <w:tcW w:w="2569" w:type="dxa"/>
            <w:tcBorders>
              <w:top w:val="single" w:sz="8" w:space="0" w:color="FFFFFF"/>
              <w:left w:val="single" w:sz="8" w:space="0" w:color="FFFFFF"/>
              <w:bottom w:val="single" w:sz="8" w:space="0" w:color="FFFFFF"/>
              <w:right w:val="single" w:sz="8" w:space="0" w:color="FFFFFF"/>
            </w:tcBorders>
            <w:shd w:val="clear" w:color="auto" w:fill="A7BFDE"/>
          </w:tcPr>
          <w:p w:rsidR="001F51C9" w:rsidRPr="001F51C9" w:rsidRDefault="001F51C9" w:rsidP="001F51C9">
            <w:pPr>
              <w:pStyle w:val="Prrafodelista"/>
              <w:suppressAutoHyphens/>
              <w:ind w:left="0"/>
              <w:jc w:val="both"/>
              <w:rPr>
                <w:sz w:val="24"/>
                <w:szCs w:val="24"/>
                <w:lang w:val="es-EC" w:eastAsia="es-EC"/>
              </w:rPr>
            </w:pPr>
            <w:r w:rsidRPr="001F51C9">
              <w:rPr>
                <w:sz w:val="24"/>
                <w:szCs w:val="24"/>
                <w:lang w:val="es-EC" w:eastAsia="es-EC"/>
              </w:rPr>
              <w:t>Informe de trabajos realizados asociados al ticket de atención respectivo.</w:t>
            </w:r>
          </w:p>
        </w:tc>
      </w:tr>
      <w:tr w:rsidR="001F51C9" w:rsidRPr="001F51C9" w:rsidTr="001F51C9">
        <w:trPr>
          <w:trHeight w:val="54"/>
          <w:jc w:val="center"/>
        </w:trPr>
        <w:tc>
          <w:tcPr>
            <w:tcW w:w="1007" w:type="dxa"/>
            <w:tcBorders>
              <w:left w:val="single" w:sz="8" w:space="0" w:color="FFFFFF"/>
              <w:right w:val="single" w:sz="24" w:space="0" w:color="FFFFFF"/>
            </w:tcBorders>
            <w:shd w:val="clear" w:color="auto" w:fill="4F81BD"/>
          </w:tcPr>
          <w:p w:rsidR="001F51C9" w:rsidRPr="001F51C9" w:rsidRDefault="001F51C9" w:rsidP="001F51C9">
            <w:pPr>
              <w:pStyle w:val="Prrafodelista"/>
              <w:suppressAutoHyphens/>
              <w:ind w:left="0"/>
              <w:jc w:val="both"/>
              <w:rPr>
                <w:b/>
                <w:bCs/>
                <w:color w:val="FFFFFF"/>
                <w:sz w:val="24"/>
                <w:szCs w:val="24"/>
                <w:lang w:val="es-EC" w:eastAsia="es-EC"/>
              </w:rPr>
            </w:pPr>
            <w:r w:rsidRPr="001F51C9">
              <w:rPr>
                <w:b/>
                <w:bCs/>
                <w:color w:val="FFFFFF"/>
                <w:sz w:val="24"/>
                <w:szCs w:val="24"/>
                <w:lang w:val="es-EC" w:eastAsia="es-EC"/>
              </w:rPr>
              <w:t>MEDIA</w:t>
            </w:r>
          </w:p>
        </w:tc>
        <w:tc>
          <w:tcPr>
            <w:tcW w:w="3522" w:type="dxa"/>
            <w:shd w:val="clear" w:color="auto" w:fill="D3DFEE"/>
          </w:tcPr>
          <w:p w:rsidR="001F51C9" w:rsidRPr="001F51C9" w:rsidRDefault="001F51C9" w:rsidP="001F51C9">
            <w:pPr>
              <w:pStyle w:val="Prrafodelista"/>
              <w:suppressAutoHyphens/>
              <w:ind w:left="0"/>
              <w:jc w:val="both"/>
              <w:rPr>
                <w:sz w:val="24"/>
                <w:szCs w:val="24"/>
                <w:lang w:val="es-EC" w:eastAsia="es-EC"/>
              </w:rPr>
            </w:pPr>
            <w:r w:rsidRPr="001F51C9">
              <w:rPr>
                <w:sz w:val="24"/>
                <w:szCs w:val="24"/>
                <w:lang w:val="es-EC" w:eastAsia="es-EC"/>
              </w:rPr>
              <w:t>Vía telefónica y/o correo electrónico al contacto indicado por el proveedor para constancia y registro respectivo</w:t>
            </w:r>
          </w:p>
        </w:tc>
        <w:tc>
          <w:tcPr>
            <w:tcW w:w="1961" w:type="dxa"/>
            <w:shd w:val="clear" w:color="auto" w:fill="D3DFEE"/>
          </w:tcPr>
          <w:p w:rsidR="001F51C9" w:rsidRPr="001F51C9" w:rsidRDefault="001F51C9" w:rsidP="001F51C9">
            <w:pPr>
              <w:pStyle w:val="Prrafodelista"/>
              <w:suppressAutoHyphens/>
              <w:ind w:left="0"/>
              <w:jc w:val="both"/>
              <w:rPr>
                <w:sz w:val="24"/>
                <w:szCs w:val="24"/>
                <w:lang w:val="es-EC" w:eastAsia="es-EC"/>
              </w:rPr>
            </w:pPr>
            <w:r w:rsidRPr="001F51C9">
              <w:rPr>
                <w:sz w:val="24"/>
                <w:szCs w:val="24"/>
                <w:lang w:val="es-EC" w:eastAsia="es-EC"/>
              </w:rPr>
              <w:t>2 horas posterior al reporte</w:t>
            </w:r>
          </w:p>
        </w:tc>
        <w:tc>
          <w:tcPr>
            <w:tcW w:w="2569" w:type="dxa"/>
            <w:shd w:val="clear" w:color="auto" w:fill="D3DFEE"/>
          </w:tcPr>
          <w:p w:rsidR="001F51C9" w:rsidRPr="001F51C9" w:rsidRDefault="001F51C9" w:rsidP="001F51C9">
            <w:pPr>
              <w:pStyle w:val="Prrafodelista"/>
              <w:suppressAutoHyphens/>
              <w:ind w:left="0"/>
              <w:jc w:val="both"/>
              <w:rPr>
                <w:sz w:val="24"/>
                <w:szCs w:val="24"/>
                <w:lang w:val="es-EC" w:eastAsia="es-EC"/>
              </w:rPr>
            </w:pPr>
            <w:r w:rsidRPr="001F51C9">
              <w:rPr>
                <w:sz w:val="24"/>
                <w:szCs w:val="24"/>
                <w:lang w:val="es-EC" w:eastAsia="es-EC"/>
              </w:rPr>
              <w:t>Informe de trabajos realizados asociados al ticket de atención respectivo.</w:t>
            </w:r>
          </w:p>
        </w:tc>
      </w:tr>
      <w:tr w:rsidR="001F51C9" w:rsidRPr="001F51C9" w:rsidTr="001F51C9">
        <w:trPr>
          <w:trHeight w:val="144"/>
          <w:jc w:val="center"/>
        </w:trPr>
        <w:tc>
          <w:tcPr>
            <w:tcW w:w="1007" w:type="dxa"/>
            <w:tcBorders>
              <w:top w:val="single" w:sz="8" w:space="0" w:color="FFFFFF"/>
              <w:left w:val="single" w:sz="8" w:space="0" w:color="FFFFFF"/>
              <w:bottom w:val="single" w:sz="8" w:space="0" w:color="FFFFFF"/>
              <w:right w:val="single" w:sz="24" w:space="0" w:color="FFFFFF"/>
            </w:tcBorders>
            <w:shd w:val="clear" w:color="auto" w:fill="4F81BD"/>
          </w:tcPr>
          <w:p w:rsidR="001F51C9" w:rsidRPr="001F51C9" w:rsidRDefault="001F51C9" w:rsidP="001F51C9">
            <w:pPr>
              <w:pStyle w:val="Prrafodelista"/>
              <w:suppressAutoHyphens/>
              <w:ind w:left="0"/>
              <w:jc w:val="both"/>
              <w:rPr>
                <w:b/>
                <w:bCs/>
                <w:color w:val="FFFFFF"/>
                <w:sz w:val="24"/>
                <w:szCs w:val="24"/>
                <w:lang w:val="es-EC" w:eastAsia="es-EC"/>
              </w:rPr>
            </w:pPr>
            <w:r w:rsidRPr="001F51C9">
              <w:rPr>
                <w:b/>
                <w:bCs/>
                <w:color w:val="FFFFFF"/>
                <w:sz w:val="24"/>
                <w:szCs w:val="24"/>
                <w:lang w:val="es-EC" w:eastAsia="es-EC"/>
              </w:rPr>
              <w:t>BAJA</w:t>
            </w:r>
          </w:p>
        </w:tc>
        <w:tc>
          <w:tcPr>
            <w:tcW w:w="3522" w:type="dxa"/>
            <w:tcBorders>
              <w:top w:val="single" w:sz="8" w:space="0" w:color="FFFFFF"/>
              <w:left w:val="single" w:sz="8" w:space="0" w:color="FFFFFF"/>
              <w:bottom w:val="single" w:sz="8" w:space="0" w:color="FFFFFF"/>
              <w:right w:val="single" w:sz="8" w:space="0" w:color="FFFFFF"/>
            </w:tcBorders>
            <w:shd w:val="clear" w:color="auto" w:fill="A7BFDE"/>
          </w:tcPr>
          <w:p w:rsidR="001F51C9" w:rsidRPr="001F51C9" w:rsidRDefault="001F51C9" w:rsidP="001F51C9">
            <w:pPr>
              <w:pStyle w:val="Prrafodelista"/>
              <w:suppressAutoHyphens/>
              <w:ind w:left="0"/>
              <w:jc w:val="both"/>
              <w:rPr>
                <w:sz w:val="24"/>
                <w:szCs w:val="24"/>
                <w:lang w:val="es-EC" w:eastAsia="es-EC"/>
              </w:rPr>
            </w:pPr>
            <w:r w:rsidRPr="001F51C9">
              <w:rPr>
                <w:sz w:val="24"/>
                <w:szCs w:val="24"/>
                <w:lang w:val="es-EC" w:eastAsia="es-EC"/>
              </w:rPr>
              <w:t>Vía telefónica y/o correo electrónico al contacto indicado por el proveedor para constancia y registro respectivo</w:t>
            </w:r>
          </w:p>
        </w:tc>
        <w:tc>
          <w:tcPr>
            <w:tcW w:w="1961" w:type="dxa"/>
            <w:tcBorders>
              <w:top w:val="single" w:sz="8" w:space="0" w:color="FFFFFF"/>
              <w:left w:val="single" w:sz="8" w:space="0" w:color="FFFFFF"/>
              <w:bottom w:val="single" w:sz="8" w:space="0" w:color="FFFFFF"/>
              <w:right w:val="single" w:sz="8" w:space="0" w:color="FFFFFF"/>
            </w:tcBorders>
            <w:shd w:val="clear" w:color="auto" w:fill="A7BFDE"/>
          </w:tcPr>
          <w:p w:rsidR="001F51C9" w:rsidRPr="001F51C9" w:rsidRDefault="001F51C9" w:rsidP="001F51C9">
            <w:pPr>
              <w:pStyle w:val="Prrafodelista"/>
              <w:suppressAutoHyphens/>
              <w:ind w:left="0"/>
              <w:jc w:val="both"/>
              <w:rPr>
                <w:sz w:val="24"/>
                <w:szCs w:val="24"/>
                <w:lang w:val="es-EC" w:eastAsia="es-EC"/>
              </w:rPr>
            </w:pPr>
            <w:r w:rsidRPr="001F51C9">
              <w:rPr>
                <w:sz w:val="24"/>
                <w:szCs w:val="24"/>
                <w:lang w:val="es-EC" w:eastAsia="es-EC"/>
              </w:rPr>
              <w:t>4 horas posterior al reporte</w:t>
            </w:r>
          </w:p>
        </w:tc>
        <w:tc>
          <w:tcPr>
            <w:tcW w:w="2569" w:type="dxa"/>
            <w:tcBorders>
              <w:top w:val="single" w:sz="8" w:space="0" w:color="FFFFFF"/>
              <w:left w:val="single" w:sz="8" w:space="0" w:color="FFFFFF"/>
              <w:bottom w:val="single" w:sz="8" w:space="0" w:color="FFFFFF"/>
              <w:right w:val="single" w:sz="8" w:space="0" w:color="FFFFFF"/>
            </w:tcBorders>
            <w:shd w:val="clear" w:color="auto" w:fill="A7BFDE"/>
          </w:tcPr>
          <w:p w:rsidR="001F51C9" w:rsidRPr="001F51C9" w:rsidRDefault="001F51C9" w:rsidP="001F51C9">
            <w:pPr>
              <w:pStyle w:val="Prrafodelista"/>
              <w:suppressAutoHyphens/>
              <w:ind w:left="0"/>
              <w:jc w:val="both"/>
              <w:rPr>
                <w:sz w:val="24"/>
                <w:szCs w:val="24"/>
                <w:lang w:val="es-EC" w:eastAsia="es-EC"/>
              </w:rPr>
            </w:pPr>
            <w:r w:rsidRPr="001F51C9">
              <w:rPr>
                <w:sz w:val="24"/>
                <w:szCs w:val="24"/>
                <w:lang w:val="es-EC" w:eastAsia="es-EC"/>
              </w:rPr>
              <w:t>Informe de trabajos realizados asociados al ticket de atención respectivo.</w:t>
            </w:r>
          </w:p>
        </w:tc>
      </w:tr>
    </w:tbl>
    <w:p w:rsidR="001F51C9" w:rsidRDefault="001F51C9" w:rsidP="001F51C9">
      <w:pPr>
        <w:suppressAutoHyphens/>
        <w:jc w:val="both"/>
        <w:rPr>
          <w:sz w:val="24"/>
          <w:szCs w:val="24"/>
          <w:lang w:eastAsia="es-EC"/>
        </w:rPr>
      </w:pPr>
    </w:p>
    <w:p w:rsidR="001F51C9" w:rsidRPr="001F51C9" w:rsidRDefault="001F51C9" w:rsidP="001F51C9">
      <w:pPr>
        <w:suppressAutoHyphens/>
        <w:jc w:val="both"/>
        <w:rPr>
          <w:sz w:val="24"/>
          <w:szCs w:val="24"/>
          <w:lang w:eastAsia="es-EC"/>
        </w:rPr>
      </w:pPr>
    </w:p>
    <w:p w:rsidR="001F51C9" w:rsidRPr="001F51C9" w:rsidRDefault="001F51C9" w:rsidP="00A837C4">
      <w:pPr>
        <w:pStyle w:val="Prrafodelista"/>
        <w:numPr>
          <w:ilvl w:val="0"/>
          <w:numId w:val="31"/>
        </w:numPr>
        <w:suppressAutoHyphens/>
        <w:autoSpaceDE/>
        <w:autoSpaceDN/>
        <w:contextualSpacing/>
        <w:jc w:val="both"/>
        <w:rPr>
          <w:b/>
          <w:sz w:val="24"/>
          <w:szCs w:val="24"/>
          <w:lang w:eastAsia="es-EC"/>
        </w:rPr>
      </w:pPr>
      <w:r w:rsidRPr="001F51C9">
        <w:rPr>
          <w:b/>
          <w:sz w:val="24"/>
          <w:szCs w:val="24"/>
          <w:lang w:eastAsia="es-EC"/>
        </w:rPr>
        <w:t xml:space="preserve">Nivel de escalamiento para los incidentes: </w:t>
      </w:r>
    </w:p>
    <w:p w:rsidR="001F51C9" w:rsidRPr="001F51C9" w:rsidRDefault="001F51C9" w:rsidP="001F51C9">
      <w:pPr>
        <w:pStyle w:val="Prrafodelista"/>
        <w:suppressAutoHyphens/>
        <w:ind w:left="360"/>
        <w:jc w:val="both"/>
        <w:rPr>
          <w:sz w:val="24"/>
          <w:szCs w:val="24"/>
          <w:lang w:val="es-EC" w:eastAsia="es-EC"/>
        </w:rPr>
      </w:pPr>
    </w:p>
    <w:p w:rsidR="001F51C9" w:rsidRPr="001F51C9" w:rsidRDefault="001F51C9" w:rsidP="00A837C4">
      <w:pPr>
        <w:pStyle w:val="Prrafodelista"/>
        <w:numPr>
          <w:ilvl w:val="0"/>
          <w:numId w:val="32"/>
        </w:numPr>
        <w:suppressAutoHyphens/>
        <w:autoSpaceDE/>
        <w:autoSpaceDN/>
        <w:contextualSpacing/>
        <w:jc w:val="both"/>
        <w:rPr>
          <w:sz w:val="24"/>
          <w:szCs w:val="24"/>
          <w:lang w:val="es-EC" w:eastAsia="es-EC"/>
        </w:rPr>
      </w:pPr>
      <w:r w:rsidRPr="001F51C9">
        <w:rPr>
          <w:b/>
          <w:sz w:val="24"/>
          <w:szCs w:val="24"/>
          <w:lang w:val="es-EC" w:eastAsia="es-EC"/>
        </w:rPr>
        <w:t>Primer nivel</w:t>
      </w:r>
      <w:r w:rsidRPr="001F51C9">
        <w:rPr>
          <w:sz w:val="24"/>
          <w:szCs w:val="24"/>
          <w:lang w:val="es-EC" w:eastAsia="es-EC"/>
        </w:rPr>
        <w:t>: Mediante atención telefónica o correo electrónico; la CFN B.P. realizará el seguimiento respectivo del caso reportado.</w:t>
      </w:r>
    </w:p>
    <w:p w:rsidR="001F51C9" w:rsidRPr="001F51C9" w:rsidRDefault="001F51C9" w:rsidP="001F51C9">
      <w:pPr>
        <w:pStyle w:val="Prrafodelista"/>
        <w:suppressAutoHyphens/>
        <w:ind w:left="360"/>
        <w:jc w:val="both"/>
        <w:rPr>
          <w:sz w:val="24"/>
          <w:szCs w:val="24"/>
          <w:lang w:val="es-EC" w:eastAsia="es-EC"/>
        </w:rPr>
      </w:pPr>
    </w:p>
    <w:p w:rsidR="001F51C9" w:rsidRPr="001F51C9" w:rsidRDefault="001F51C9" w:rsidP="00A837C4">
      <w:pPr>
        <w:pStyle w:val="Prrafodelista"/>
        <w:numPr>
          <w:ilvl w:val="0"/>
          <w:numId w:val="32"/>
        </w:numPr>
        <w:suppressAutoHyphens/>
        <w:autoSpaceDE/>
        <w:autoSpaceDN/>
        <w:contextualSpacing/>
        <w:jc w:val="both"/>
        <w:rPr>
          <w:sz w:val="24"/>
          <w:szCs w:val="24"/>
          <w:lang w:val="es-EC" w:eastAsia="es-EC"/>
        </w:rPr>
      </w:pPr>
      <w:r w:rsidRPr="001F51C9">
        <w:rPr>
          <w:b/>
          <w:sz w:val="24"/>
          <w:szCs w:val="24"/>
          <w:lang w:val="es-EC" w:eastAsia="es-EC"/>
        </w:rPr>
        <w:t>Segundo nivel:</w:t>
      </w:r>
      <w:r w:rsidRPr="001F51C9">
        <w:rPr>
          <w:sz w:val="24"/>
          <w:szCs w:val="24"/>
          <w:lang w:val="es-EC" w:eastAsia="es-EC"/>
        </w:rPr>
        <w:t xml:space="preserve"> El contratista  deberá proporcionar soporte local o remoto en sitio; para ello,  deberá contar con personal especializado para clarificar, aislar y resolver problemas relacionados con la infraestructura objeto del proceso de contratación. </w:t>
      </w:r>
    </w:p>
    <w:p w:rsidR="001F51C9" w:rsidRPr="001F51C9" w:rsidRDefault="001F51C9" w:rsidP="001F51C9">
      <w:pPr>
        <w:pStyle w:val="Prrafodelista"/>
        <w:rPr>
          <w:sz w:val="24"/>
          <w:szCs w:val="24"/>
          <w:lang w:val="es-EC" w:eastAsia="es-EC"/>
        </w:rPr>
      </w:pPr>
    </w:p>
    <w:p w:rsidR="001F51C9" w:rsidRPr="001F51C9" w:rsidRDefault="001F51C9" w:rsidP="00A837C4">
      <w:pPr>
        <w:pStyle w:val="Prrafodelista"/>
        <w:numPr>
          <w:ilvl w:val="0"/>
          <w:numId w:val="32"/>
        </w:numPr>
        <w:suppressAutoHyphens/>
        <w:autoSpaceDE/>
        <w:autoSpaceDN/>
        <w:contextualSpacing/>
        <w:jc w:val="both"/>
        <w:rPr>
          <w:sz w:val="24"/>
          <w:szCs w:val="24"/>
          <w:lang w:val="es-EC" w:eastAsia="es-EC"/>
        </w:rPr>
      </w:pPr>
      <w:r w:rsidRPr="001F51C9">
        <w:rPr>
          <w:b/>
          <w:sz w:val="24"/>
          <w:szCs w:val="24"/>
          <w:lang w:val="es-EC" w:eastAsia="es-EC"/>
        </w:rPr>
        <w:t>Tercer nivel</w:t>
      </w:r>
      <w:r w:rsidRPr="001F51C9">
        <w:rPr>
          <w:sz w:val="24"/>
          <w:szCs w:val="24"/>
          <w:lang w:val="es-EC" w:eastAsia="es-EC"/>
        </w:rPr>
        <w:t xml:space="preserve">: Cuando sea requerido, el Contratista, escalará el caso al siguiente nivel de soporte en un Centro de Soporte Técnico. El número de caso asignado por el Centro de Soporte Técnico deberá ser proporcionado a la Contratante para efectos de seguimiento, y será obligación del  mantener informado del estado/progreso en la resolución del caso, a los técnicos de la Contratante. </w:t>
      </w:r>
    </w:p>
    <w:p w:rsidR="001F51C9" w:rsidRPr="001F51C9" w:rsidRDefault="001F51C9" w:rsidP="001F51C9">
      <w:pPr>
        <w:pStyle w:val="Prrafodelista"/>
        <w:suppressAutoHyphens/>
        <w:ind w:left="360"/>
        <w:jc w:val="both"/>
        <w:rPr>
          <w:sz w:val="24"/>
          <w:szCs w:val="24"/>
          <w:lang w:val="es-EC" w:eastAsia="es-EC"/>
        </w:rPr>
      </w:pPr>
    </w:p>
    <w:p w:rsidR="001F51C9" w:rsidRPr="001F51C9" w:rsidRDefault="001F51C9" w:rsidP="00A837C4">
      <w:pPr>
        <w:pStyle w:val="Prrafodelista"/>
        <w:numPr>
          <w:ilvl w:val="0"/>
          <w:numId w:val="31"/>
        </w:numPr>
        <w:suppressAutoHyphens/>
        <w:autoSpaceDE/>
        <w:autoSpaceDN/>
        <w:contextualSpacing/>
        <w:jc w:val="both"/>
        <w:rPr>
          <w:b/>
          <w:sz w:val="24"/>
          <w:szCs w:val="24"/>
          <w:lang w:val="es-EC" w:eastAsia="es-EC"/>
        </w:rPr>
      </w:pPr>
      <w:r w:rsidRPr="001F51C9">
        <w:rPr>
          <w:b/>
          <w:sz w:val="24"/>
          <w:szCs w:val="24"/>
          <w:lang w:val="es-EC" w:eastAsia="es-EC"/>
        </w:rPr>
        <w:t>Tiempo de resolución:</w:t>
      </w:r>
    </w:p>
    <w:p w:rsidR="001F51C9" w:rsidRPr="001F51C9" w:rsidRDefault="001F51C9" w:rsidP="001F51C9">
      <w:pPr>
        <w:pStyle w:val="Prrafodelista"/>
        <w:rPr>
          <w:sz w:val="24"/>
          <w:szCs w:val="24"/>
          <w:lang w:val="es-EC" w:eastAsia="es-EC"/>
        </w:rPr>
      </w:pPr>
    </w:p>
    <w:p w:rsidR="001F51C9" w:rsidRPr="001F51C9" w:rsidRDefault="001F51C9" w:rsidP="001F51C9">
      <w:pPr>
        <w:jc w:val="both"/>
        <w:rPr>
          <w:sz w:val="24"/>
          <w:szCs w:val="24"/>
          <w:lang w:val="es-EC"/>
        </w:rPr>
      </w:pPr>
      <w:r w:rsidRPr="001F51C9">
        <w:rPr>
          <w:sz w:val="24"/>
          <w:szCs w:val="24"/>
          <w:lang w:val="es-EC"/>
        </w:rPr>
        <w:t xml:space="preserve">El tiempo máximo para solución o reparación en el caso de daños físicos del equipamiento tecnológico con el que se brinda los servicios de telecomunicaciones contratados; así como para el reemplazo de partes o piezas es “Siguiente Día”. Para el resto de requerimientos los tiempos de atención y solución, van como se menciona en el numeral  </w:t>
      </w:r>
      <w:proofErr w:type="spellStart"/>
      <w:r w:rsidRPr="001F51C9">
        <w:rPr>
          <w:sz w:val="24"/>
          <w:szCs w:val="24"/>
          <w:lang w:val="es-EC"/>
        </w:rPr>
        <w:t>ii</w:t>
      </w:r>
      <w:proofErr w:type="spellEnd"/>
      <w:r w:rsidRPr="001F51C9">
        <w:rPr>
          <w:sz w:val="24"/>
          <w:szCs w:val="24"/>
          <w:lang w:val="es-EC"/>
        </w:rPr>
        <w:t xml:space="preserve"> prioridad del servicio de soporte.</w:t>
      </w:r>
    </w:p>
    <w:p w:rsidR="001F51C9" w:rsidRPr="001F51C9" w:rsidRDefault="001F51C9" w:rsidP="00A837C4">
      <w:pPr>
        <w:pStyle w:val="Prrafodelista"/>
        <w:widowControl/>
        <w:numPr>
          <w:ilvl w:val="0"/>
          <w:numId w:val="31"/>
        </w:numPr>
        <w:autoSpaceDE/>
        <w:autoSpaceDN/>
        <w:contextualSpacing/>
        <w:jc w:val="both"/>
        <w:rPr>
          <w:b/>
          <w:sz w:val="24"/>
          <w:szCs w:val="24"/>
          <w:lang w:val="es-EC"/>
        </w:rPr>
      </w:pPr>
      <w:r w:rsidRPr="001F51C9">
        <w:rPr>
          <w:b/>
          <w:sz w:val="24"/>
          <w:szCs w:val="24"/>
          <w:lang w:val="es-EC"/>
        </w:rPr>
        <w:t xml:space="preserve">Penalizaciones: </w:t>
      </w:r>
    </w:p>
    <w:p w:rsidR="001F51C9" w:rsidRPr="001F51C9" w:rsidRDefault="001F51C9" w:rsidP="001F51C9">
      <w:pPr>
        <w:adjustRightInd w:val="0"/>
        <w:jc w:val="both"/>
        <w:rPr>
          <w:sz w:val="24"/>
          <w:szCs w:val="24"/>
        </w:rPr>
      </w:pPr>
    </w:p>
    <w:p w:rsidR="001F51C9" w:rsidRPr="001F51C9" w:rsidRDefault="001F51C9" w:rsidP="001F51C9">
      <w:pPr>
        <w:adjustRightInd w:val="0"/>
        <w:jc w:val="both"/>
        <w:rPr>
          <w:sz w:val="24"/>
          <w:szCs w:val="24"/>
        </w:rPr>
      </w:pPr>
      <w:r w:rsidRPr="001F51C9">
        <w:rPr>
          <w:sz w:val="24"/>
          <w:szCs w:val="24"/>
        </w:rPr>
        <w:t xml:space="preserve">Las multas se impondrán por retardo en la ejecución de las obligaciones contractuales conforme al cronograma elaborado por las partes, así como por incumplimientos de las demás  obligaciones contractuales, las que se determinarán por cada día de retardo; las multas se calcularán sobre el porcentaje de las obligaciones que se encuentran pendientes de ejecutarse conforme lo establecido en el contrato. </w:t>
      </w:r>
      <w:r w:rsidRPr="001F51C9">
        <w:rPr>
          <w:color w:val="000000"/>
          <w:sz w:val="24"/>
          <w:szCs w:val="24"/>
        </w:rPr>
        <w:t>En todos los casos, las multas serán impuestas por el administrador del contrato, y el fiscalizador, si lo hubiere, el o los cuales establecerán el incumplimiento, fechas y montos.</w:t>
      </w:r>
      <w:r w:rsidRPr="001F51C9">
        <w:rPr>
          <w:sz w:val="24"/>
          <w:szCs w:val="24"/>
        </w:rPr>
        <w:t xml:space="preserve"> </w:t>
      </w:r>
    </w:p>
    <w:p w:rsidR="001F51C9" w:rsidRPr="001F51C9" w:rsidRDefault="001F51C9" w:rsidP="001F51C9">
      <w:pPr>
        <w:tabs>
          <w:tab w:val="left" w:pos="1050"/>
        </w:tabs>
        <w:jc w:val="both"/>
        <w:rPr>
          <w:sz w:val="24"/>
          <w:szCs w:val="24"/>
          <w:lang w:val="es-EC"/>
        </w:rPr>
      </w:pPr>
    </w:p>
    <w:p w:rsidR="001F51C9" w:rsidRPr="001F51C9" w:rsidRDefault="001F51C9" w:rsidP="001F51C9">
      <w:pPr>
        <w:tabs>
          <w:tab w:val="left" w:pos="1050"/>
        </w:tabs>
        <w:jc w:val="both"/>
        <w:rPr>
          <w:b/>
          <w:bCs/>
          <w:sz w:val="24"/>
          <w:szCs w:val="24"/>
          <w:lang w:val="es-EC"/>
        </w:rPr>
      </w:pPr>
      <w:r w:rsidRPr="001F51C9">
        <w:rPr>
          <w:sz w:val="24"/>
          <w:szCs w:val="24"/>
          <w:lang w:val="es-EC"/>
        </w:rPr>
        <w:t xml:space="preserve">Y en caso de existir incumplimiento en el Acuerdo de Nivel de Servicio (SLA), </w:t>
      </w:r>
      <w:r w:rsidRPr="001F51C9">
        <w:rPr>
          <w:sz w:val="24"/>
          <w:szCs w:val="24"/>
        </w:rPr>
        <w:t xml:space="preserve">en los tiempos de atención o resolución de incidentes, definidos en el mismo, la </w:t>
      </w:r>
      <w:r w:rsidRPr="001F51C9">
        <w:rPr>
          <w:sz w:val="24"/>
          <w:szCs w:val="24"/>
          <w:lang w:val="es-EC"/>
        </w:rPr>
        <w:t>CFN B.P.</w:t>
      </w:r>
      <w:r w:rsidRPr="001F51C9">
        <w:rPr>
          <w:sz w:val="24"/>
          <w:szCs w:val="24"/>
        </w:rPr>
        <w:t>,</w:t>
      </w:r>
      <w:r w:rsidRPr="001F51C9">
        <w:rPr>
          <w:sz w:val="24"/>
          <w:szCs w:val="24"/>
          <w:lang w:val="es-EC"/>
        </w:rPr>
        <w:t xml:space="preserve"> retendrá los valores económicos definidos en la Tabla No. 3 Niveles de disponibilidad, y, en otros casos aplicará los términos definidos en el contrato. El detalle se encuentra en el apartado que corresponde a multas.</w:t>
      </w:r>
    </w:p>
    <w:p w:rsidR="001F51C9" w:rsidRPr="001F51C9" w:rsidRDefault="001F51C9" w:rsidP="001F51C9">
      <w:pPr>
        <w:pStyle w:val="Normal1"/>
        <w:spacing w:after="0" w:line="240" w:lineRule="auto"/>
        <w:jc w:val="both"/>
        <w:rPr>
          <w:rFonts w:ascii="Times New Roman" w:eastAsia="Calibri" w:hAnsi="Times New Roman" w:cs="Times New Roman"/>
          <w:color w:val="auto"/>
          <w:lang w:val="es-MX" w:eastAsia="en-US"/>
        </w:rPr>
      </w:pPr>
    </w:p>
    <w:p w:rsidR="001F51C9" w:rsidRPr="001F51C9" w:rsidRDefault="001F51C9" w:rsidP="00A837C4">
      <w:pPr>
        <w:pStyle w:val="Prrafodelista"/>
        <w:widowControl/>
        <w:numPr>
          <w:ilvl w:val="0"/>
          <w:numId w:val="30"/>
        </w:numPr>
        <w:tabs>
          <w:tab w:val="left" w:pos="284"/>
        </w:tabs>
        <w:autoSpaceDE/>
        <w:autoSpaceDN/>
        <w:ind w:hanging="720"/>
        <w:contextualSpacing/>
        <w:rPr>
          <w:b/>
          <w:sz w:val="24"/>
          <w:szCs w:val="24"/>
          <w:lang w:val="es-EC"/>
        </w:rPr>
      </w:pPr>
      <w:r w:rsidRPr="001F51C9">
        <w:rPr>
          <w:b/>
          <w:sz w:val="24"/>
          <w:szCs w:val="24"/>
          <w:lang w:val="es-EC"/>
        </w:rPr>
        <w:t>Acuerdo de Transferencia de Conocimientos</w:t>
      </w:r>
    </w:p>
    <w:p w:rsidR="001F51C9" w:rsidRPr="001F51C9" w:rsidRDefault="001F51C9" w:rsidP="001F51C9">
      <w:pPr>
        <w:pStyle w:val="Prrafodelista"/>
        <w:rPr>
          <w:b/>
          <w:sz w:val="24"/>
          <w:szCs w:val="24"/>
          <w:lang w:val="es-EC"/>
        </w:rPr>
      </w:pPr>
    </w:p>
    <w:p w:rsidR="001F51C9" w:rsidRPr="001F51C9" w:rsidRDefault="001F51C9" w:rsidP="001F51C9">
      <w:pPr>
        <w:jc w:val="both"/>
        <w:rPr>
          <w:sz w:val="24"/>
          <w:szCs w:val="24"/>
          <w:lang w:val="es-EC"/>
        </w:rPr>
      </w:pPr>
      <w:r w:rsidRPr="001F51C9">
        <w:rPr>
          <w:sz w:val="24"/>
          <w:szCs w:val="24"/>
          <w:lang w:val="es-EC"/>
        </w:rPr>
        <w:t xml:space="preserve">De conformidad con lo establecido  en el Libro I.- NORMAS DE CONTROL PARA LAS ENTIDADES DE LOS SECTORES FINANCIEROS PÚBLICO PRIVADO, TITULO IX.- DE LA GESTIÓN Y ADMINISTRACIÓN DE RIESGOS, CAPITULO V.- NORMA DE CONTROL PARA LA GESTIÓN DEL RIESGO OPERATIVO, SECCIÓN VI.- SERVICIOS PROVISTOS POR TERCEROS, ARTICULO 14, numeral b., v: Transferencia del conocimiento del servicio contratado y entrega de toda la documentación que soporta el proceso o servicio esencialmente en aquellos definidos como críticos”, de la Codificación de Resoluciones de la Junta Bancaria y de la Superintendencia de Bancos, el contratista deberá cumplir con lo establecido  en el </w:t>
      </w:r>
      <w:r w:rsidRPr="001F51C9">
        <w:rPr>
          <w:b/>
          <w:sz w:val="24"/>
          <w:szCs w:val="24"/>
          <w:lang w:val="es-EC"/>
        </w:rPr>
        <w:t>“ACUERDO DE TRANSFERENCIA DE CONOCIMIENTOS”</w:t>
      </w:r>
      <w:r w:rsidRPr="001F51C9">
        <w:rPr>
          <w:sz w:val="24"/>
          <w:szCs w:val="24"/>
          <w:lang w:val="es-EC"/>
        </w:rPr>
        <w:t>, cuyo formulario deberá ser presentado como parte de su oferta.</w:t>
      </w:r>
    </w:p>
    <w:p w:rsidR="001F51C9" w:rsidRPr="001F51C9" w:rsidRDefault="001F51C9" w:rsidP="001F51C9">
      <w:pPr>
        <w:jc w:val="both"/>
        <w:rPr>
          <w:sz w:val="24"/>
          <w:szCs w:val="24"/>
          <w:lang w:val="es-EC"/>
        </w:rPr>
      </w:pPr>
    </w:p>
    <w:p w:rsidR="001F51C9" w:rsidRPr="001F51C9" w:rsidRDefault="001F51C9" w:rsidP="001F51C9">
      <w:pPr>
        <w:jc w:val="both"/>
        <w:rPr>
          <w:sz w:val="24"/>
          <w:szCs w:val="24"/>
          <w:lang w:val="es-EC" w:eastAsia="es-EC"/>
        </w:rPr>
      </w:pPr>
      <w:r w:rsidRPr="001F51C9">
        <w:rPr>
          <w:sz w:val="24"/>
          <w:szCs w:val="24"/>
          <w:lang w:val="es-EC"/>
        </w:rPr>
        <w:t>En el acuerdo de transferencia de conocimientos se incluye como mínimo lo siguiente:</w:t>
      </w:r>
    </w:p>
    <w:p w:rsidR="001F51C9" w:rsidRPr="001F51C9" w:rsidRDefault="001F51C9" w:rsidP="001F51C9">
      <w:pPr>
        <w:jc w:val="both"/>
        <w:rPr>
          <w:sz w:val="24"/>
          <w:szCs w:val="24"/>
          <w:lang w:val="es-EC"/>
        </w:rPr>
      </w:pPr>
    </w:p>
    <w:p w:rsidR="001F51C9" w:rsidRPr="001F51C9" w:rsidRDefault="001F51C9" w:rsidP="00A837C4">
      <w:pPr>
        <w:pStyle w:val="Prrafodelista"/>
        <w:framePr w:hSpace="141" w:wrap="around" w:vAnchor="text" w:hAnchor="text" w:xAlign="center" w:y="1"/>
        <w:widowControl/>
        <w:numPr>
          <w:ilvl w:val="0"/>
          <w:numId w:val="28"/>
        </w:numPr>
        <w:autoSpaceDN/>
        <w:ind w:left="284" w:hanging="284"/>
        <w:contextualSpacing/>
        <w:suppressOverlap/>
        <w:jc w:val="both"/>
        <w:rPr>
          <w:sz w:val="24"/>
          <w:szCs w:val="24"/>
          <w:lang w:val="es-EC"/>
        </w:rPr>
      </w:pPr>
      <w:r w:rsidRPr="001F51C9">
        <w:rPr>
          <w:sz w:val="24"/>
          <w:szCs w:val="24"/>
          <w:lang w:val="es-EC"/>
        </w:rPr>
        <w:t xml:space="preserve">El Arquitecto de la solución designado por el contratista, deberá brindar la respectiva transferencia de conocimientos donde se exponga la administración, operación, y monitoreo de la plataforma de comunicaciones instalada en la CFN B.P.  </w:t>
      </w:r>
    </w:p>
    <w:p w:rsidR="001F51C9" w:rsidRPr="001F51C9" w:rsidRDefault="001F51C9" w:rsidP="001F51C9">
      <w:pPr>
        <w:pStyle w:val="Prrafodelista"/>
        <w:framePr w:hSpace="141" w:wrap="around" w:vAnchor="text" w:hAnchor="text" w:xAlign="center" w:y="1"/>
        <w:pBdr>
          <w:top w:val="nil"/>
          <w:left w:val="nil"/>
          <w:bottom w:val="nil"/>
          <w:right w:val="nil"/>
          <w:between w:val="nil"/>
        </w:pBdr>
        <w:suppressAutoHyphens/>
        <w:ind w:left="284" w:hanging="284"/>
        <w:suppressOverlap/>
        <w:jc w:val="both"/>
        <w:rPr>
          <w:sz w:val="24"/>
          <w:szCs w:val="24"/>
          <w:highlight w:val="yellow"/>
          <w:lang w:val="es-EC" w:eastAsia="es-EC"/>
        </w:rPr>
      </w:pPr>
    </w:p>
    <w:p w:rsidR="001F51C9" w:rsidRPr="001F51C9" w:rsidRDefault="001F51C9" w:rsidP="00A837C4">
      <w:pPr>
        <w:pStyle w:val="Prrafodelista"/>
        <w:framePr w:hSpace="141" w:wrap="around" w:vAnchor="text" w:hAnchor="text" w:xAlign="center" w:y="1"/>
        <w:widowControl/>
        <w:numPr>
          <w:ilvl w:val="0"/>
          <w:numId w:val="28"/>
        </w:numPr>
        <w:pBdr>
          <w:top w:val="nil"/>
          <w:left w:val="nil"/>
          <w:bottom w:val="nil"/>
          <w:right w:val="nil"/>
          <w:between w:val="nil"/>
        </w:pBdr>
        <w:autoSpaceDN/>
        <w:ind w:left="284" w:hanging="284"/>
        <w:contextualSpacing/>
        <w:suppressOverlap/>
        <w:jc w:val="both"/>
        <w:rPr>
          <w:sz w:val="24"/>
          <w:szCs w:val="24"/>
          <w:lang w:val="es-EC"/>
        </w:rPr>
      </w:pPr>
      <w:r w:rsidRPr="001F51C9">
        <w:rPr>
          <w:sz w:val="24"/>
          <w:szCs w:val="24"/>
          <w:lang w:val="es-EC"/>
        </w:rPr>
        <w:t>La transferencia de conocimientos se deberá realizar al finalizar el primer año contado a partir de la suscripción del contrato.</w:t>
      </w:r>
    </w:p>
    <w:p w:rsidR="001F51C9" w:rsidRPr="001F51C9" w:rsidRDefault="001F51C9" w:rsidP="001F51C9">
      <w:pPr>
        <w:pStyle w:val="Prrafodelista"/>
        <w:framePr w:hSpace="141" w:wrap="around" w:vAnchor="text" w:hAnchor="text" w:xAlign="center" w:y="1"/>
        <w:pBdr>
          <w:top w:val="nil"/>
          <w:left w:val="nil"/>
          <w:bottom w:val="nil"/>
          <w:right w:val="nil"/>
          <w:between w:val="nil"/>
        </w:pBdr>
        <w:suppressAutoHyphens/>
        <w:ind w:left="284" w:hanging="284"/>
        <w:suppressOverlap/>
        <w:jc w:val="both"/>
        <w:rPr>
          <w:sz w:val="24"/>
          <w:szCs w:val="24"/>
          <w:lang w:val="es-EC" w:eastAsia="es-EC"/>
        </w:rPr>
      </w:pPr>
    </w:p>
    <w:p w:rsidR="001F51C9" w:rsidRDefault="001F51C9" w:rsidP="00A837C4">
      <w:pPr>
        <w:pStyle w:val="Prrafodelista"/>
        <w:framePr w:hSpace="141" w:wrap="around" w:vAnchor="text" w:hAnchor="text" w:xAlign="center" w:y="1"/>
        <w:widowControl/>
        <w:numPr>
          <w:ilvl w:val="0"/>
          <w:numId w:val="28"/>
        </w:numPr>
        <w:pBdr>
          <w:top w:val="nil"/>
          <w:left w:val="nil"/>
          <w:bottom w:val="nil"/>
          <w:right w:val="nil"/>
          <w:between w:val="nil"/>
        </w:pBdr>
        <w:autoSpaceDN/>
        <w:ind w:left="284" w:hanging="284"/>
        <w:contextualSpacing/>
        <w:suppressOverlap/>
        <w:jc w:val="both"/>
        <w:rPr>
          <w:sz w:val="24"/>
          <w:szCs w:val="24"/>
          <w:lang w:val="es-EC"/>
        </w:rPr>
      </w:pPr>
      <w:r w:rsidRPr="001F51C9">
        <w:rPr>
          <w:sz w:val="24"/>
          <w:szCs w:val="24"/>
          <w:lang w:val="es-EC"/>
        </w:rPr>
        <w:t>La transferencia de conocimientos se deberá  realizar como mínimo a 4 funcionarios de la CFN B.P. en las instalaciones del Contratista  en la ciudad de Quito o Guayaquil y deberá tener una duración de mínimo  4 horas y debe incluir el material didáctico y físico  emitido a los participantes.</w:t>
      </w:r>
    </w:p>
    <w:p w:rsidR="001F51C9" w:rsidRPr="001F51C9" w:rsidRDefault="001F51C9" w:rsidP="00A837C4">
      <w:pPr>
        <w:pStyle w:val="Prrafodelista"/>
        <w:framePr w:hSpace="141" w:wrap="around" w:vAnchor="text" w:hAnchor="text" w:xAlign="center" w:y="1"/>
        <w:widowControl/>
        <w:numPr>
          <w:ilvl w:val="0"/>
          <w:numId w:val="28"/>
        </w:numPr>
        <w:pBdr>
          <w:top w:val="nil"/>
          <w:left w:val="nil"/>
          <w:bottom w:val="nil"/>
          <w:right w:val="nil"/>
          <w:between w:val="nil"/>
        </w:pBdr>
        <w:autoSpaceDN/>
        <w:ind w:left="284" w:hanging="284"/>
        <w:contextualSpacing/>
        <w:suppressOverlap/>
        <w:jc w:val="both"/>
        <w:rPr>
          <w:sz w:val="24"/>
          <w:szCs w:val="24"/>
          <w:lang w:val="es-EC"/>
        </w:rPr>
      </w:pPr>
      <w:r w:rsidRPr="001F51C9">
        <w:rPr>
          <w:sz w:val="24"/>
          <w:szCs w:val="24"/>
          <w:lang w:val="es-EC"/>
        </w:rPr>
        <w:t>La transferencia de conocimientos debe ser realizada  de manera presencial</w:t>
      </w:r>
    </w:p>
    <w:p w:rsidR="001F51C9" w:rsidRPr="001F51C9" w:rsidRDefault="001F51C9" w:rsidP="00A837C4">
      <w:pPr>
        <w:pStyle w:val="Prrafodelista"/>
        <w:framePr w:hSpace="141" w:wrap="around" w:vAnchor="text" w:hAnchor="text" w:xAlign="center" w:y="1"/>
        <w:widowControl/>
        <w:numPr>
          <w:ilvl w:val="0"/>
          <w:numId w:val="28"/>
        </w:numPr>
        <w:pBdr>
          <w:top w:val="nil"/>
          <w:left w:val="nil"/>
          <w:bottom w:val="nil"/>
          <w:right w:val="nil"/>
          <w:between w:val="nil"/>
        </w:pBdr>
        <w:autoSpaceDN/>
        <w:ind w:left="284" w:hanging="284"/>
        <w:contextualSpacing/>
        <w:suppressOverlap/>
        <w:jc w:val="both"/>
        <w:rPr>
          <w:sz w:val="24"/>
          <w:szCs w:val="24"/>
          <w:lang w:val="es-EC"/>
        </w:rPr>
      </w:pPr>
      <w:r w:rsidRPr="001F51C9">
        <w:rPr>
          <w:sz w:val="24"/>
          <w:szCs w:val="24"/>
          <w:lang w:val="es-EC"/>
        </w:rPr>
        <w:t xml:space="preserve">La transferencia de conocimientos debe ser coordinada por el administrador y/o supervisor del contrato. </w:t>
      </w:r>
    </w:p>
    <w:p w:rsidR="001F51C9" w:rsidRPr="001F51C9" w:rsidRDefault="001F51C9" w:rsidP="001F51C9">
      <w:pPr>
        <w:pStyle w:val="Prrafodelista"/>
        <w:framePr w:hSpace="141" w:wrap="around" w:vAnchor="text" w:hAnchor="text" w:xAlign="center" w:y="1"/>
        <w:pBdr>
          <w:top w:val="nil"/>
          <w:left w:val="nil"/>
          <w:bottom w:val="nil"/>
          <w:right w:val="nil"/>
          <w:between w:val="nil"/>
        </w:pBdr>
        <w:suppressAutoHyphens/>
        <w:ind w:left="284" w:hanging="284"/>
        <w:suppressOverlap/>
        <w:jc w:val="both"/>
        <w:rPr>
          <w:sz w:val="24"/>
          <w:szCs w:val="24"/>
          <w:lang w:val="es-EC" w:eastAsia="es-EC"/>
        </w:rPr>
      </w:pPr>
    </w:p>
    <w:p w:rsidR="001F51C9" w:rsidRPr="001F51C9" w:rsidRDefault="001F51C9" w:rsidP="00A837C4">
      <w:pPr>
        <w:pStyle w:val="Prrafodelista"/>
        <w:widowControl/>
        <w:numPr>
          <w:ilvl w:val="0"/>
          <w:numId w:val="28"/>
        </w:numPr>
        <w:autoSpaceDN/>
        <w:ind w:left="284" w:hanging="284"/>
        <w:contextualSpacing/>
        <w:jc w:val="both"/>
        <w:rPr>
          <w:sz w:val="24"/>
          <w:szCs w:val="24"/>
          <w:lang w:val="es-EC"/>
        </w:rPr>
      </w:pPr>
      <w:r w:rsidRPr="001F51C9">
        <w:rPr>
          <w:sz w:val="24"/>
          <w:szCs w:val="24"/>
          <w:lang w:val="es-EC"/>
        </w:rPr>
        <w:t>Como productos entregables de la fase de transferencia de conocimientos, el Contratista  deberá entregar el plan de capacitación, certificados de participación, el mismo que debe contener: tema, número de horas de duración, nombre del instructor con su firma y sello de la empresa proveedora y deberá ser entregado, máximo a los 3 días posteriores a la realización de dicha trasferencia.</w:t>
      </w:r>
    </w:p>
    <w:p w:rsidR="001F51C9" w:rsidRPr="001F51C9" w:rsidRDefault="001F51C9" w:rsidP="001F51C9">
      <w:pPr>
        <w:pStyle w:val="Prrafodelista"/>
        <w:suppressAutoHyphens/>
        <w:ind w:left="284" w:hanging="284"/>
        <w:jc w:val="both"/>
        <w:rPr>
          <w:b/>
          <w:bCs/>
          <w:sz w:val="24"/>
          <w:szCs w:val="24"/>
          <w:lang w:val="es-EC"/>
        </w:rPr>
      </w:pPr>
    </w:p>
    <w:p w:rsidR="001F51C9" w:rsidRPr="001F51C9" w:rsidRDefault="001F51C9" w:rsidP="00A837C4">
      <w:pPr>
        <w:pStyle w:val="Prrafodelista"/>
        <w:widowControl/>
        <w:numPr>
          <w:ilvl w:val="0"/>
          <w:numId w:val="28"/>
        </w:numPr>
        <w:autoSpaceDN/>
        <w:ind w:left="284" w:hanging="284"/>
        <w:contextualSpacing/>
        <w:jc w:val="both"/>
        <w:rPr>
          <w:sz w:val="24"/>
          <w:szCs w:val="24"/>
          <w:lang w:val="es-EC"/>
        </w:rPr>
      </w:pPr>
      <w:r w:rsidRPr="001F51C9">
        <w:rPr>
          <w:sz w:val="24"/>
          <w:szCs w:val="24"/>
          <w:lang w:val="es-EC"/>
        </w:rPr>
        <w:t>Como entregable de esta fase también deberá presentarse el listado de asistencia con firmas de los participantes, la duración en horas y el nombre del instructor, misma que debe ser entregada como máximo los 3 días posteriores a la realización de dicha trasferencia.</w:t>
      </w:r>
    </w:p>
    <w:p w:rsidR="001F51C9" w:rsidRPr="001F51C9" w:rsidRDefault="001F51C9" w:rsidP="001F51C9">
      <w:pPr>
        <w:pStyle w:val="Prrafodelista"/>
        <w:ind w:left="284" w:hanging="284"/>
        <w:rPr>
          <w:sz w:val="24"/>
          <w:szCs w:val="24"/>
          <w:lang w:val="es-EC"/>
        </w:rPr>
      </w:pPr>
    </w:p>
    <w:p w:rsidR="001F51C9" w:rsidRPr="001F51C9" w:rsidRDefault="001F51C9" w:rsidP="00A837C4">
      <w:pPr>
        <w:pStyle w:val="Prrafodelista"/>
        <w:widowControl/>
        <w:numPr>
          <w:ilvl w:val="0"/>
          <w:numId w:val="28"/>
        </w:numPr>
        <w:autoSpaceDN/>
        <w:ind w:left="284" w:hanging="284"/>
        <w:contextualSpacing/>
        <w:jc w:val="both"/>
        <w:rPr>
          <w:sz w:val="24"/>
          <w:szCs w:val="24"/>
          <w:lang w:val="es-EC"/>
        </w:rPr>
      </w:pPr>
      <w:r w:rsidRPr="001F51C9">
        <w:rPr>
          <w:sz w:val="24"/>
          <w:szCs w:val="24"/>
          <w:lang w:val="es-EC"/>
        </w:rPr>
        <w:t>La trasferencia de conocimientos, no tendrá costo adicional para la CFN B.P.</w:t>
      </w:r>
    </w:p>
    <w:p w:rsidR="001F51C9" w:rsidRPr="001F51C9" w:rsidRDefault="001F51C9" w:rsidP="001F51C9">
      <w:pPr>
        <w:pStyle w:val="Normal1"/>
        <w:spacing w:after="0" w:line="240" w:lineRule="auto"/>
        <w:jc w:val="both"/>
        <w:rPr>
          <w:rFonts w:ascii="Times New Roman" w:eastAsia="Calibri" w:hAnsi="Times New Roman" w:cs="Times New Roman"/>
          <w:color w:val="auto"/>
          <w:lang w:val="es-MX" w:eastAsia="en-US"/>
        </w:rPr>
      </w:pPr>
    </w:p>
    <w:p w:rsidR="001F51C9" w:rsidRPr="001F51C9" w:rsidRDefault="001F51C9" w:rsidP="001F51C9">
      <w:pPr>
        <w:pStyle w:val="Normal1"/>
        <w:spacing w:after="0" w:line="240" w:lineRule="auto"/>
        <w:jc w:val="both"/>
        <w:rPr>
          <w:rFonts w:ascii="Times New Roman" w:eastAsia="Calibri" w:hAnsi="Times New Roman" w:cs="Times New Roman"/>
          <w:color w:val="auto"/>
          <w:lang w:val="es-MX" w:eastAsia="en-US"/>
        </w:rPr>
      </w:pPr>
    </w:p>
    <w:p w:rsidR="001F51C9" w:rsidRPr="001F51C9" w:rsidRDefault="001F51C9" w:rsidP="001F51C9">
      <w:pPr>
        <w:jc w:val="both"/>
        <w:rPr>
          <w:b/>
          <w:sz w:val="24"/>
          <w:szCs w:val="24"/>
          <w:lang w:val="es-EC"/>
        </w:rPr>
      </w:pPr>
      <w:r w:rsidRPr="001F51C9">
        <w:rPr>
          <w:b/>
          <w:sz w:val="24"/>
          <w:szCs w:val="24"/>
          <w:lang w:val="es-EC"/>
        </w:rPr>
        <w:t>c) Acuerdo de confidencialidad de la información y datos</w:t>
      </w:r>
    </w:p>
    <w:p w:rsidR="001F51C9" w:rsidRPr="001F51C9" w:rsidRDefault="001F51C9" w:rsidP="001F51C9">
      <w:pPr>
        <w:jc w:val="both"/>
        <w:rPr>
          <w:b/>
          <w:sz w:val="24"/>
          <w:szCs w:val="24"/>
          <w:lang w:val="es-EC"/>
        </w:rPr>
      </w:pPr>
    </w:p>
    <w:p w:rsidR="001F51C9" w:rsidRPr="001F51C9" w:rsidRDefault="001F51C9" w:rsidP="001F51C9">
      <w:pPr>
        <w:jc w:val="both"/>
        <w:rPr>
          <w:sz w:val="24"/>
          <w:szCs w:val="24"/>
          <w:lang w:val="es-EC"/>
        </w:rPr>
      </w:pPr>
      <w:r w:rsidRPr="001F51C9">
        <w:rPr>
          <w:sz w:val="24"/>
          <w:szCs w:val="24"/>
          <w:lang w:val="es-EC"/>
        </w:rPr>
        <w:t xml:space="preserve">De conformidad con lo establecido en  el Libro I.- NORMAS DE CONTROL PARA LAS ENTIDADES DE LOS SECTORES FINANCIEROS PÚBLICO PRIVADO, TITULO IX.- DE LA GESTIÓN Y ADMINISTRACIÓN DE RIESGOS, CAPITULO V.- NORMA DE CONTROL PARA LA GESTIÓN DEL RIESGOS OPERATIVO, SECCIÓN VI.- SERVICIOS PROVISTOS POR TERCEROS, ARTÍCULO 14, b., vi. “Confidencialidad de la información y datos”, de la Codificación de Resoluciones de la Junta Bancaria y de la Superintendencia de Bancos, el Contratista deberá cumplir con lo establecido en el </w:t>
      </w:r>
      <w:r w:rsidRPr="001F51C9">
        <w:rPr>
          <w:b/>
          <w:sz w:val="24"/>
          <w:szCs w:val="24"/>
          <w:lang w:val="es-EC"/>
        </w:rPr>
        <w:t>“ACUERDO DE CONFIDENCIALIDAD DE INFORMACIÓN Y DATOS”</w:t>
      </w:r>
      <w:r w:rsidRPr="001F51C9">
        <w:rPr>
          <w:sz w:val="24"/>
          <w:szCs w:val="24"/>
          <w:lang w:val="es-EC"/>
        </w:rPr>
        <w:t>, cuyo formulario deberá ser presentado como parte de su oferta.</w:t>
      </w:r>
    </w:p>
    <w:p w:rsidR="001F51C9" w:rsidRPr="001F51C9" w:rsidRDefault="001F51C9" w:rsidP="001F51C9">
      <w:pPr>
        <w:jc w:val="both"/>
        <w:rPr>
          <w:sz w:val="24"/>
          <w:szCs w:val="24"/>
          <w:lang w:val="es-EC"/>
        </w:rPr>
      </w:pPr>
    </w:p>
    <w:p w:rsidR="001F51C9" w:rsidRPr="001F51C9" w:rsidRDefault="001F51C9" w:rsidP="001F51C9">
      <w:pPr>
        <w:jc w:val="both"/>
        <w:rPr>
          <w:sz w:val="24"/>
          <w:szCs w:val="24"/>
          <w:lang w:val="es-EC"/>
        </w:rPr>
      </w:pPr>
      <w:r w:rsidRPr="001F51C9">
        <w:rPr>
          <w:sz w:val="24"/>
          <w:szCs w:val="24"/>
          <w:lang w:val="es-EC"/>
        </w:rPr>
        <w:t>En el</w:t>
      </w:r>
      <w:r w:rsidRPr="001F51C9">
        <w:rPr>
          <w:b/>
          <w:sz w:val="24"/>
          <w:szCs w:val="24"/>
          <w:lang w:val="es-EC"/>
        </w:rPr>
        <w:t xml:space="preserve"> </w:t>
      </w:r>
      <w:r w:rsidRPr="001F51C9">
        <w:rPr>
          <w:sz w:val="24"/>
          <w:szCs w:val="24"/>
          <w:lang w:val="es-EC"/>
        </w:rPr>
        <w:t>acuerdo de confidencialidad de la información y datos se incluye como mínimo lo siguiente:</w:t>
      </w:r>
    </w:p>
    <w:p w:rsidR="001F51C9" w:rsidRPr="001F51C9" w:rsidRDefault="001F51C9" w:rsidP="001F51C9">
      <w:pPr>
        <w:pStyle w:val="Prrafodelista"/>
        <w:jc w:val="both"/>
        <w:rPr>
          <w:sz w:val="24"/>
          <w:szCs w:val="24"/>
          <w:lang w:val="es-EC"/>
        </w:rPr>
      </w:pPr>
    </w:p>
    <w:p w:rsidR="001F51C9" w:rsidRPr="001F51C9" w:rsidRDefault="001F51C9" w:rsidP="00A837C4">
      <w:pPr>
        <w:pStyle w:val="Prrafodelista"/>
        <w:widowControl/>
        <w:numPr>
          <w:ilvl w:val="0"/>
          <w:numId w:val="23"/>
        </w:numPr>
        <w:autoSpaceDE/>
        <w:autoSpaceDN/>
        <w:contextualSpacing/>
        <w:jc w:val="both"/>
        <w:rPr>
          <w:sz w:val="24"/>
          <w:szCs w:val="24"/>
          <w:lang w:val="es-EC"/>
        </w:rPr>
      </w:pPr>
      <w:r w:rsidRPr="001F51C9">
        <w:rPr>
          <w:sz w:val="24"/>
          <w:szCs w:val="24"/>
          <w:lang w:val="es-EC"/>
        </w:rPr>
        <w:t>Será responsabilidad del Contratista el guardar absoluta reserva sobre la información y las aplicaciones de propiedad de la CFN B.P. que acceda o le sea confiada en virtud de la ejecución, desarrollo o cumplimiento del contrato, inclusive la información que pueda ser expuesta debido a vulnerabilidades en los sistemas de la CFN B.P.</w:t>
      </w:r>
    </w:p>
    <w:p w:rsidR="001F51C9" w:rsidRPr="001F51C9" w:rsidRDefault="001F51C9" w:rsidP="001F51C9">
      <w:pPr>
        <w:pStyle w:val="Prrafodelista"/>
        <w:jc w:val="both"/>
        <w:rPr>
          <w:sz w:val="24"/>
          <w:szCs w:val="24"/>
          <w:lang w:val="es-EC"/>
        </w:rPr>
      </w:pPr>
    </w:p>
    <w:p w:rsidR="001F51C9" w:rsidRPr="001F51C9" w:rsidRDefault="001F51C9" w:rsidP="00A837C4">
      <w:pPr>
        <w:pStyle w:val="Prrafodelista"/>
        <w:widowControl/>
        <w:numPr>
          <w:ilvl w:val="0"/>
          <w:numId w:val="23"/>
        </w:numPr>
        <w:autoSpaceDE/>
        <w:autoSpaceDN/>
        <w:contextualSpacing/>
        <w:jc w:val="both"/>
        <w:rPr>
          <w:sz w:val="24"/>
          <w:szCs w:val="24"/>
          <w:lang w:val="es-EC"/>
        </w:rPr>
      </w:pPr>
      <w:r w:rsidRPr="001F51C9">
        <w:rPr>
          <w:sz w:val="24"/>
          <w:szCs w:val="24"/>
          <w:lang w:val="es-EC"/>
        </w:rPr>
        <w:lastRenderedPageBreak/>
        <w:t>La inobservancia de lo manifestado dará lugar a que la Corporación Financiera Nacional B.P. ejerza las acciones legales, civiles y penales correspondientes determinadas en el Código Orgánico Integral Penal.</w:t>
      </w:r>
    </w:p>
    <w:p w:rsidR="001F51C9" w:rsidRPr="001F51C9" w:rsidRDefault="001F51C9" w:rsidP="001F51C9">
      <w:pPr>
        <w:pStyle w:val="Prrafodelista"/>
        <w:rPr>
          <w:sz w:val="24"/>
          <w:szCs w:val="24"/>
          <w:lang w:val="es-EC"/>
        </w:rPr>
      </w:pPr>
    </w:p>
    <w:p w:rsidR="001F51C9" w:rsidRPr="001F51C9" w:rsidRDefault="001F51C9" w:rsidP="001F51C9">
      <w:pPr>
        <w:pStyle w:val="Prrafodelista"/>
        <w:jc w:val="both"/>
        <w:rPr>
          <w:sz w:val="24"/>
          <w:szCs w:val="24"/>
          <w:lang w:val="es-EC"/>
        </w:rPr>
      </w:pPr>
      <w:r w:rsidRPr="001F51C9">
        <w:rPr>
          <w:sz w:val="24"/>
          <w:szCs w:val="24"/>
          <w:lang w:val="es-EC"/>
        </w:rPr>
        <w:t>El contratista  será responsable del cumplimiento del acuerdo por parte del personal que  empleare para la ejecución del  contrato.</w:t>
      </w:r>
    </w:p>
    <w:p w:rsidR="001F51C9" w:rsidRPr="001F51C9" w:rsidRDefault="001F51C9" w:rsidP="001F51C9">
      <w:pPr>
        <w:pStyle w:val="Prrafodelista"/>
        <w:jc w:val="both"/>
        <w:rPr>
          <w:b/>
          <w:sz w:val="24"/>
          <w:szCs w:val="24"/>
          <w:lang w:val="es-EC"/>
        </w:rPr>
      </w:pPr>
    </w:p>
    <w:p w:rsidR="001F51C9" w:rsidRPr="001F51C9" w:rsidRDefault="001F51C9" w:rsidP="00A837C4">
      <w:pPr>
        <w:pStyle w:val="Normal1"/>
        <w:numPr>
          <w:ilvl w:val="0"/>
          <w:numId w:val="29"/>
        </w:numPr>
        <w:spacing w:after="0" w:line="240" w:lineRule="auto"/>
        <w:ind w:left="709" w:hanging="283"/>
        <w:jc w:val="both"/>
        <w:rPr>
          <w:rFonts w:ascii="Times New Roman" w:eastAsia="Arial" w:hAnsi="Times New Roman" w:cs="Times New Roman"/>
          <w:lang w:val="es-EC"/>
        </w:rPr>
      </w:pPr>
      <w:r w:rsidRPr="001F51C9">
        <w:rPr>
          <w:rFonts w:ascii="Times New Roman" w:eastAsia="Arial" w:hAnsi="Times New Roman" w:cs="Times New Roman"/>
          <w:lang w:val="es-EC"/>
        </w:rPr>
        <w:t>El contratista guardará absoluta confidencialidad sobre la información en caso de que llegara a conocer información confidencial de la institución, no pudiendo reproducirla, generarla o difundirla en ninguna forma después de la suscripción del contrato.</w:t>
      </w:r>
    </w:p>
    <w:p w:rsidR="001F51C9" w:rsidRPr="001F51C9" w:rsidRDefault="001F51C9" w:rsidP="001F51C9">
      <w:pPr>
        <w:pStyle w:val="Normal1"/>
        <w:spacing w:after="0" w:line="240" w:lineRule="auto"/>
        <w:ind w:left="709"/>
        <w:jc w:val="both"/>
        <w:rPr>
          <w:rFonts w:ascii="Times New Roman" w:eastAsia="Arial" w:hAnsi="Times New Roman" w:cs="Times New Roman"/>
          <w:lang w:val="es-EC"/>
        </w:rPr>
      </w:pPr>
    </w:p>
    <w:p w:rsidR="001F51C9" w:rsidRPr="001F51C9" w:rsidRDefault="001F51C9" w:rsidP="00A837C4">
      <w:pPr>
        <w:pStyle w:val="Normal1"/>
        <w:numPr>
          <w:ilvl w:val="0"/>
          <w:numId w:val="29"/>
        </w:numPr>
        <w:spacing w:after="0" w:line="240" w:lineRule="auto"/>
        <w:ind w:left="709" w:hanging="283"/>
        <w:jc w:val="both"/>
        <w:rPr>
          <w:rFonts w:ascii="Times New Roman" w:eastAsia="Arial" w:hAnsi="Times New Roman" w:cs="Times New Roman"/>
          <w:lang w:val="es-EC"/>
        </w:rPr>
      </w:pPr>
      <w:r w:rsidRPr="001F51C9">
        <w:rPr>
          <w:rFonts w:ascii="Times New Roman" w:eastAsia="Arial" w:hAnsi="Times New Roman" w:cs="Times New Roman"/>
          <w:lang w:val="es-EC"/>
        </w:rPr>
        <w:t>El contratista no podrá asistir a entrevistas o sustentar el caso ante ningún medio de comunicación, a menos que reciba autorización escrita del representante legal de la CFN B.P., caso en el cual deberá preparar su exposición conjuntamente con la máxima autoridad, debiendo sustentar la posición institucional de la CFN B.P. con prudencia, evitando el menoscabo de la imagen institucional.</w:t>
      </w:r>
    </w:p>
    <w:p w:rsidR="001F51C9" w:rsidRPr="001F51C9" w:rsidRDefault="001F51C9" w:rsidP="001F51C9">
      <w:pPr>
        <w:pStyle w:val="Normal1"/>
        <w:spacing w:after="0" w:line="240" w:lineRule="auto"/>
        <w:ind w:left="709"/>
        <w:jc w:val="both"/>
        <w:rPr>
          <w:rFonts w:ascii="Times New Roman" w:eastAsia="Arial" w:hAnsi="Times New Roman" w:cs="Times New Roman"/>
          <w:lang w:val="es-EC"/>
        </w:rPr>
      </w:pPr>
    </w:p>
    <w:p w:rsidR="001F51C9" w:rsidRPr="001F51C9" w:rsidRDefault="001F51C9" w:rsidP="00A837C4">
      <w:pPr>
        <w:pStyle w:val="Normal1"/>
        <w:numPr>
          <w:ilvl w:val="0"/>
          <w:numId w:val="29"/>
        </w:numPr>
        <w:spacing w:after="0" w:line="240" w:lineRule="auto"/>
        <w:ind w:left="709" w:hanging="283"/>
        <w:jc w:val="both"/>
        <w:rPr>
          <w:rFonts w:ascii="Times New Roman" w:eastAsia="Arial" w:hAnsi="Times New Roman" w:cs="Times New Roman"/>
          <w:lang w:val="es-EC"/>
        </w:rPr>
      </w:pPr>
      <w:r w:rsidRPr="001F51C9">
        <w:rPr>
          <w:rFonts w:ascii="Times New Roman" w:eastAsia="Arial" w:hAnsi="Times New Roman" w:cs="Times New Roman"/>
          <w:lang w:val="es-EC"/>
        </w:rPr>
        <w:t>El contratista se compromete a que el personal a su cargo guarde el mismo nivel de confidencialidad sobre la información recibida con el mismo grado de cautela con el que protege su propia información.</w:t>
      </w:r>
    </w:p>
    <w:p w:rsidR="001F51C9" w:rsidRPr="001F51C9" w:rsidRDefault="001F51C9" w:rsidP="001F51C9">
      <w:pPr>
        <w:pStyle w:val="Normal1"/>
        <w:spacing w:after="0" w:line="240" w:lineRule="auto"/>
        <w:jc w:val="both"/>
        <w:rPr>
          <w:rFonts w:ascii="Times New Roman" w:eastAsia="Arial" w:hAnsi="Times New Roman" w:cs="Times New Roman"/>
          <w:lang w:val="es-EC"/>
        </w:rPr>
      </w:pPr>
    </w:p>
    <w:p w:rsidR="001F51C9" w:rsidRPr="001F51C9" w:rsidRDefault="001F51C9" w:rsidP="00A837C4">
      <w:pPr>
        <w:pStyle w:val="Normal1"/>
        <w:numPr>
          <w:ilvl w:val="0"/>
          <w:numId w:val="29"/>
        </w:numPr>
        <w:spacing w:after="0" w:line="240" w:lineRule="auto"/>
        <w:ind w:left="709" w:hanging="283"/>
        <w:jc w:val="both"/>
        <w:rPr>
          <w:rFonts w:ascii="Times New Roman" w:eastAsia="Arial" w:hAnsi="Times New Roman" w:cs="Times New Roman"/>
          <w:lang w:val="es-EC"/>
        </w:rPr>
      </w:pPr>
      <w:r w:rsidRPr="001F51C9">
        <w:rPr>
          <w:rFonts w:ascii="Times New Roman" w:eastAsia="Arial" w:hAnsi="Times New Roman" w:cs="Times New Roman"/>
          <w:lang w:val="es-EC"/>
        </w:rPr>
        <w:t>El contratista y sus técnicos se comprometen a firmar un acuerdo de confidencialidad previo a la suscripción del contrato.</w:t>
      </w:r>
    </w:p>
    <w:p w:rsidR="001F51C9" w:rsidRPr="001F51C9" w:rsidRDefault="001F51C9" w:rsidP="001F51C9">
      <w:pPr>
        <w:jc w:val="both"/>
        <w:rPr>
          <w:b/>
          <w:sz w:val="24"/>
          <w:szCs w:val="24"/>
          <w:lang w:val="es-EC"/>
        </w:rPr>
      </w:pPr>
    </w:p>
    <w:p w:rsidR="001F51C9" w:rsidRPr="001F51C9" w:rsidRDefault="001F51C9" w:rsidP="001F51C9">
      <w:pPr>
        <w:jc w:val="both"/>
        <w:rPr>
          <w:b/>
          <w:sz w:val="24"/>
          <w:szCs w:val="24"/>
          <w:lang w:val="es-EC"/>
        </w:rPr>
      </w:pPr>
      <w:r w:rsidRPr="001F51C9">
        <w:rPr>
          <w:b/>
          <w:sz w:val="24"/>
          <w:szCs w:val="24"/>
          <w:lang w:val="es-EC"/>
        </w:rPr>
        <w:t>d) Acuerdo de derechos de propiedad intelectual del conocimiento, productos, datos e información</w:t>
      </w:r>
    </w:p>
    <w:p w:rsidR="001F51C9" w:rsidRPr="001F51C9" w:rsidRDefault="001F51C9" w:rsidP="001F51C9">
      <w:pPr>
        <w:jc w:val="both"/>
        <w:rPr>
          <w:b/>
          <w:sz w:val="24"/>
          <w:szCs w:val="24"/>
          <w:lang w:val="es-EC"/>
        </w:rPr>
      </w:pPr>
    </w:p>
    <w:p w:rsidR="001F51C9" w:rsidRPr="001F51C9" w:rsidRDefault="001F51C9" w:rsidP="001F51C9">
      <w:pPr>
        <w:jc w:val="both"/>
        <w:rPr>
          <w:sz w:val="24"/>
          <w:szCs w:val="24"/>
          <w:lang w:val="es-EC"/>
        </w:rPr>
      </w:pPr>
      <w:r w:rsidRPr="001F51C9">
        <w:rPr>
          <w:sz w:val="24"/>
          <w:szCs w:val="24"/>
          <w:lang w:val="es-EC"/>
        </w:rPr>
        <w:t xml:space="preserve">De conformidad con lo establecido  en el Libro I.- NORMAS DE CONTROL PARA LAS ENTIDADES DE LOS SECTORES FINANCIEROS PÚBLICO Y PRIVADO, TITULO IX.- DE LA GESTIÓN Y ADMINISTRACIÓN DE RIESGOS, CAPITULO V.- NORMA DE CONTROL PARA LA GESTIÓN DEL RIESGO OPERATIVO, SECCIÓN VI.- SERVICIOS PROVISTOS POR TERCEROS, ARTICULO 14, numeral b., </w:t>
      </w:r>
      <w:proofErr w:type="spellStart"/>
      <w:r w:rsidRPr="001F51C9">
        <w:rPr>
          <w:sz w:val="24"/>
          <w:szCs w:val="24"/>
          <w:lang w:val="es-EC"/>
        </w:rPr>
        <w:t>vii</w:t>
      </w:r>
      <w:proofErr w:type="spellEnd"/>
      <w:r w:rsidRPr="001F51C9">
        <w:rPr>
          <w:sz w:val="24"/>
          <w:szCs w:val="24"/>
          <w:lang w:val="es-EC"/>
        </w:rPr>
        <w:t>: Derechos de propiedad intelectual, productos, datos e información, cuando aplique” de la Codificación de Resoluciones de la Junta Bancaria y de la Superintendencia de Bancos, el Contratista deberá cumplir con lo establecido en el</w:t>
      </w:r>
      <w:r w:rsidRPr="001F51C9" w:rsidDel="007F5A3F">
        <w:rPr>
          <w:sz w:val="24"/>
          <w:szCs w:val="24"/>
          <w:lang w:val="es-EC"/>
        </w:rPr>
        <w:t xml:space="preserve"> </w:t>
      </w:r>
      <w:r w:rsidRPr="001F51C9">
        <w:rPr>
          <w:b/>
          <w:sz w:val="24"/>
          <w:szCs w:val="24"/>
          <w:lang w:val="es-EC"/>
        </w:rPr>
        <w:t>“ACUERDO DE PROPIEDAD INTELECTUAL”,</w:t>
      </w:r>
      <w:r w:rsidRPr="001F51C9">
        <w:rPr>
          <w:sz w:val="24"/>
          <w:szCs w:val="24"/>
          <w:lang w:val="es-EC"/>
        </w:rPr>
        <w:t xml:space="preserve"> cuyo formulario deberá ser presentado como parte de su oferta.</w:t>
      </w:r>
    </w:p>
    <w:p w:rsidR="001F51C9" w:rsidRPr="001F51C9" w:rsidRDefault="001F51C9" w:rsidP="001F51C9">
      <w:pPr>
        <w:jc w:val="both"/>
        <w:rPr>
          <w:sz w:val="24"/>
          <w:szCs w:val="24"/>
          <w:lang w:val="es-EC"/>
        </w:rPr>
      </w:pPr>
    </w:p>
    <w:p w:rsidR="001F51C9" w:rsidRPr="001F51C9" w:rsidRDefault="001F51C9" w:rsidP="001F51C9">
      <w:pPr>
        <w:jc w:val="both"/>
        <w:rPr>
          <w:sz w:val="24"/>
          <w:szCs w:val="24"/>
          <w:lang w:val="es-EC"/>
        </w:rPr>
      </w:pPr>
      <w:r w:rsidRPr="001F51C9">
        <w:rPr>
          <w:sz w:val="24"/>
          <w:szCs w:val="24"/>
          <w:lang w:val="es-EC"/>
        </w:rPr>
        <w:t>En el acuerdo de propiedad intelectual se incluye  como mínimo lo siguiente:</w:t>
      </w:r>
    </w:p>
    <w:p w:rsidR="001F51C9" w:rsidRPr="001F51C9" w:rsidRDefault="001F51C9" w:rsidP="001F51C9">
      <w:pPr>
        <w:pStyle w:val="Prrafodelista"/>
        <w:jc w:val="both"/>
        <w:rPr>
          <w:sz w:val="24"/>
          <w:szCs w:val="24"/>
          <w:lang w:val="es-EC"/>
        </w:rPr>
      </w:pPr>
    </w:p>
    <w:p w:rsidR="001F51C9" w:rsidRPr="001F51C9" w:rsidRDefault="001F51C9" w:rsidP="00A837C4">
      <w:pPr>
        <w:pStyle w:val="Prrafodelista"/>
        <w:widowControl/>
        <w:numPr>
          <w:ilvl w:val="0"/>
          <w:numId w:val="24"/>
        </w:numPr>
        <w:autoSpaceDE/>
        <w:autoSpaceDN/>
        <w:contextualSpacing/>
        <w:jc w:val="both"/>
        <w:rPr>
          <w:sz w:val="24"/>
          <w:szCs w:val="24"/>
          <w:lang w:val="es-EC"/>
        </w:rPr>
      </w:pPr>
      <w:r w:rsidRPr="001F51C9">
        <w:rPr>
          <w:sz w:val="24"/>
          <w:szCs w:val="24"/>
          <w:lang w:val="es-EC"/>
        </w:rPr>
        <w:t xml:space="preserve"> Los informes, materiales didácticos, código fuente, conocimientos, productos, datos; e, información que, de ser el caso, resulten de la ejecución del contrato serán de propiedad exclusiva de la CFN B.P. y no podrán ser divulgados total o parcialmente por el profesional y/o por los profesionales que participen en la ejecución del contrato.</w:t>
      </w:r>
    </w:p>
    <w:p w:rsidR="001F51C9" w:rsidRPr="001F51C9" w:rsidRDefault="001F51C9" w:rsidP="001F51C9">
      <w:pPr>
        <w:pStyle w:val="Prrafodelista"/>
        <w:jc w:val="both"/>
        <w:rPr>
          <w:sz w:val="24"/>
          <w:szCs w:val="24"/>
          <w:lang w:val="es-EC"/>
        </w:rPr>
      </w:pPr>
    </w:p>
    <w:p w:rsidR="001F51C9" w:rsidRPr="001F51C9" w:rsidRDefault="001F51C9" w:rsidP="00A837C4">
      <w:pPr>
        <w:pStyle w:val="Prrafodelista"/>
        <w:widowControl/>
        <w:numPr>
          <w:ilvl w:val="0"/>
          <w:numId w:val="24"/>
        </w:numPr>
        <w:autoSpaceDE/>
        <w:autoSpaceDN/>
        <w:contextualSpacing/>
        <w:jc w:val="both"/>
        <w:rPr>
          <w:sz w:val="24"/>
          <w:szCs w:val="24"/>
          <w:lang w:val="es-EC"/>
        </w:rPr>
      </w:pPr>
      <w:r w:rsidRPr="001F51C9">
        <w:rPr>
          <w:sz w:val="24"/>
          <w:szCs w:val="24"/>
          <w:lang w:val="es-EC"/>
        </w:rPr>
        <w:t>La CFN B.P. podrá hacer uso que considere conveniente y sea aplicable, de los informes, materiales didácticos, código fuente, conocimientos, productos, datos; e, información que se generen durante la ejecución del contrato, de acuerdo con los intereses institucionales.</w:t>
      </w:r>
    </w:p>
    <w:p w:rsidR="001F51C9" w:rsidRPr="001F51C9" w:rsidRDefault="001F51C9" w:rsidP="001F51C9">
      <w:pPr>
        <w:pStyle w:val="Prrafodelista"/>
        <w:rPr>
          <w:sz w:val="24"/>
          <w:szCs w:val="24"/>
          <w:lang w:val="es-EC"/>
        </w:rPr>
      </w:pPr>
    </w:p>
    <w:p w:rsidR="001F51C9" w:rsidRPr="001F51C9" w:rsidRDefault="001F51C9" w:rsidP="00A837C4">
      <w:pPr>
        <w:pStyle w:val="Prrafodelista"/>
        <w:widowControl/>
        <w:numPr>
          <w:ilvl w:val="0"/>
          <w:numId w:val="24"/>
        </w:numPr>
        <w:autoSpaceDE/>
        <w:autoSpaceDN/>
        <w:contextualSpacing/>
        <w:jc w:val="both"/>
        <w:rPr>
          <w:sz w:val="24"/>
          <w:szCs w:val="24"/>
          <w:lang w:val="es-EC"/>
        </w:rPr>
      </w:pPr>
      <w:r w:rsidRPr="001F51C9">
        <w:rPr>
          <w:sz w:val="24"/>
          <w:szCs w:val="24"/>
          <w:lang w:val="es-EC"/>
        </w:rPr>
        <w:lastRenderedPageBreak/>
        <w:t>La CFN B.P. podrá realizar el registro en el Instituto Ecuatoriano de Propiedad Intelectual (IEPI) cuando lo considere conveniente y sea aplicable, para los informes, materiales didácticos, código fuente, conocimientos, productos, datos; e, información que se generen durante la ejecución del contrato, de acuerdo con los intereses institucionales.</w:t>
      </w:r>
    </w:p>
    <w:p w:rsidR="001F51C9" w:rsidRPr="001F51C9" w:rsidRDefault="001F51C9" w:rsidP="001F51C9">
      <w:pPr>
        <w:pStyle w:val="Normal1"/>
        <w:spacing w:after="0" w:line="240" w:lineRule="auto"/>
        <w:jc w:val="both"/>
        <w:rPr>
          <w:rFonts w:ascii="Times New Roman" w:eastAsia="Calibri" w:hAnsi="Times New Roman" w:cs="Times New Roman"/>
          <w:color w:val="auto"/>
          <w:lang w:val="es-MX" w:eastAsia="en-US"/>
        </w:rPr>
      </w:pPr>
    </w:p>
    <w:p w:rsidR="001F51C9" w:rsidRPr="001F51C9" w:rsidRDefault="001F51C9" w:rsidP="001F51C9">
      <w:pPr>
        <w:jc w:val="both"/>
        <w:rPr>
          <w:b/>
          <w:sz w:val="24"/>
          <w:szCs w:val="24"/>
          <w:lang w:val="es-EC"/>
        </w:rPr>
      </w:pPr>
      <w:r w:rsidRPr="001F51C9">
        <w:rPr>
          <w:b/>
          <w:sz w:val="24"/>
          <w:szCs w:val="24"/>
          <w:lang w:val="es-EC"/>
        </w:rPr>
        <w:t>e) Acuerdo del  equipo de trabajo y administrador/supervisor del contrato en el proveedor</w:t>
      </w:r>
    </w:p>
    <w:p w:rsidR="001F51C9" w:rsidRPr="001F51C9" w:rsidRDefault="001F51C9" w:rsidP="001F51C9">
      <w:pPr>
        <w:jc w:val="both"/>
        <w:rPr>
          <w:sz w:val="24"/>
          <w:szCs w:val="24"/>
          <w:lang w:val="es-EC"/>
        </w:rPr>
      </w:pPr>
    </w:p>
    <w:p w:rsidR="001F51C9" w:rsidRPr="001F51C9" w:rsidRDefault="001F51C9" w:rsidP="001F51C9">
      <w:pPr>
        <w:jc w:val="both"/>
        <w:rPr>
          <w:sz w:val="24"/>
          <w:szCs w:val="24"/>
          <w:lang w:val="es-EC"/>
        </w:rPr>
      </w:pPr>
      <w:r w:rsidRPr="001F51C9">
        <w:rPr>
          <w:sz w:val="24"/>
          <w:szCs w:val="24"/>
          <w:lang w:val="es-EC"/>
        </w:rPr>
        <w:t xml:space="preserve">De conformidad con lo establecido en el  Libro I.- NORMAS DE CONTTROL PARA LAS ENTIDADES DE LOS SECTORES FINANCIEROS PÚBLICO Y PRIVADO, TITULO IX.- DE LA GESTIÓN Y ADMINISTRACIÓN DE RIESGOS, CAPITULO V.- NORMA DE CONTROL PARA LA GESTIÓN DEL RIESGO OPERATIVO, SECCIÓN VI.- SERVICIOS PROVISTOS POR TERCEROS, ARTICULO 14, numeral b., </w:t>
      </w:r>
      <w:proofErr w:type="spellStart"/>
      <w:r w:rsidRPr="001F51C9">
        <w:rPr>
          <w:sz w:val="24"/>
          <w:szCs w:val="24"/>
          <w:lang w:val="es-EC"/>
        </w:rPr>
        <w:t>viii</w:t>
      </w:r>
      <w:proofErr w:type="spellEnd"/>
      <w:r w:rsidRPr="001F51C9">
        <w:rPr>
          <w:sz w:val="24"/>
          <w:szCs w:val="24"/>
          <w:lang w:val="es-EC"/>
        </w:rPr>
        <w:t xml:space="preserve">: Definición del equipo de contraparte y administrador/supervisor del contrato tanto de la entidad controlada como del proveedor”, de la Codificación de Resoluciones de la Junta Bancaria y de la Superintendencia de Bancos, el contratista deberá  cumplir con lo establecido en el </w:t>
      </w:r>
      <w:r w:rsidRPr="001F51C9">
        <w:rPr>
          <w:b/>
          <w:sz w:val="24"/>
          <w:szCs w:val="24"/>
          <w:lang w:val="es-EC"/>
        </w:rPr>
        <w:t>“ACUERDO DEL EQUIPO DE TRABAJO Y ADMINISTRADOR/SUPERVISOR DEL CONTRATO”</w:t>
      </w:r>
      <w:r w:rsidRPr="001F51C9">
        <w:rPr>
          <w:sz w:val="24"/>
          <w:szCs w:val="24"/>
          <w:lang w:val="es-EC"/>
        </w:rPr>
        <w:t>, cuyo formulario deberá ser presentado como parte de su oferta.</w:t>
      </w:r>
    </w:p>
    <w:p w:rsidR="001F51C9" w:rsidRPr="001F51C9" w:rsidRDefault="001F51C9" w:rsidP="001F51C9">
      <w:pPr>
        <w:jc w:val="both"/>
        <w:rPr>
          <w:sz w:val="24"/>
          <w:szCs w:val="24"/>
          <w:lang w:val="es-EC"/>
        </w:rPr>
      </w:pPr>
    </w:p>
    <w:p w:rsidR="001F51C9" w:rsidRPr="001F51C9" w:rsidRDefault="001F51C9" w:rsidP="001F51C9">
      <w:pPr>
        <w:jc w:val="both"/>
        <w:rPr>
          <w:sz w:val="24"/>
          <w:szCs w:val="24"/>
          <w:lang w:val="es-EC"/>
        </w:rPr>
      </w:pPr>
      <w:r w:rsidRPr="001F51C9">
        <w:rPr>
          <w:sz w:val="24"/>
          <w:szCs w:val="24"/>
          <w:lang w:val="es-EC"/>
        </w:rPr>
        <w:t>En el acuerdo del equipo de trabajo y administrador/supervisor del contrato se incluye  como mínimo las  siguientes obligaciones:</w:t>
      </w:r>
    </w:p>
    <w:p w:rsidR="001F51C9" w:rsidRPr="001F51C9" w:rsidRDefault="001F51C9" w:rsidP="001F51C9">
      <w:pPr>
        <w:pStyle w:val="Prrafodelista"/>
        <w:jc w:val="both"/>
        <w:rPr>
          <w:sz w:val="24"/>
          <w:szCs w:val="24"/>
          <w:lang w:val="es-EC"/>
        </w:rPr>
      </w:pPr>
    </w:p>
    <w:p w:rsidR="001F51C9" w:rsidRPr="001F51C9" w:rsidRDefault="001F51C9" w:rsidP="00A837C4">
      <w:pPr>
        <w:pStyle w:val="Prrafodelista"/>
        <w:widowControl/>
        <w:numPr>
          <w:ilvl w:val="0"/>
          <w:numId w:val="25"/>
        </w:numPr>
        <w:autoSpaceDE/>
        <w:autoSpaceDN/>
        <w:contextualSpacing/>
        <w:jc w:val="both"/>
        <w:rPr>
          <w:sz w:val="24"/>
          <w:szCs w:val="24"/>
          <w:lang w:val="es-EC"/>
        </w:rPr>
      </w:pPr>
      <w:r w:rsidRPr="001F51C9">
        <w:rPr>
          <w:sz w:val="24"/>
          <w:szCs w:val="24"/>
          <w:lang w:val="es-EC"/>
        </w:rPr>
        <w:t xml:space="preserve">Designar por parte del proveedor acorde a lo solicitado en la sección de Experiencia del Personal Técnico (1 Supervisor de contrato). </w:t>
      </w:r>
    </w:p>
    <w:p w:rsidR="00094ABD" w:rsidRPr="001F51C9" w:rsidRDefault="001F51C9" w:rsidP="00A837C4">
      <w:pPr>
        <w:pStyle w:val="Prrafodelista"/>
        <w:widowControl/>
        <w:numPr>
          <w:ilvl w:val="0"/>
          <w:numId w:val="25"/>
        </w:numPr>
        <w:autoSpaceDE/>
        <w:autoSpaceDN/>
        <w:contextualSpacing/>
        <w:jc w:val="both"/>
        <w:rPr>
          <w:sz w:val="24"/>
          <w:szCs w:val="24"/>
          <w:lang w:val="es-EC"/>
        </w:rPr>
      </w:pPr>
      <w:r w:rsidRPr="001F51C9">
        <w:rPr>
          <w:sz w:val="24"/>
          <w:szCs w:val="24"/>
          <w:lang w:val="es-EC"/>
        </w:rPr>
        <w:t>Definir el equipo de trabajo designado para brindar el servicio acorde a lo solicitado en la sección de Experiencia del Personal Técnico (1 Ingeniero de Postventa, 1 Arquitecto de la solución y 1 Ingeniero de soporte técnico especializado).</w:t>
      </w:r>
    </w:p>
    <w:p w:rsidR="00751C15" w:rsidRPr="008365B3" w:rsidRDefault="00751C15" w:rsidP="00751C15">
      <w:pPr>
        <w:jc w:val="both"/>
        <w:rPr>
          <w:rFonts w:eastAsia="PMingLiU"/>
          <w:sz w:val="23"/>
          <w:szCs w:val="23"/>
          <w:lang w:eastAsia="ar-SA"/>
        </w:rPr>
      </w:pPr>
    </w:p>
    <w:p w:rsidR="00094ABD" w:rsidRPr="00EA28B8" w:rsidRDefault="00094ABD" w:rsidP="00A837C4">
      <w:pPr>
        <w:pStyle w:val="Prrafodelista"/>
        <w:numPr>
          <w:ilvl w:val="2"/>
          <w:numId w:val="18"/>
        </w:numPr>
        <w:ind w:right="-44"/>
        <w:rPr>
          <w:b/>
          <w:sz w:val="24"/>
          <w:szCs w:val="24"/>
        </w:rPr>
      </w:pPr>
      <w:r w:rsidRPr="00EA28B8">
        <w:rPr>
          <w:b/>
          <w:sz w:val="24"/>
          <w:szCs w:val="24"/>
        </w:rPr>
        <w:t xml:space="preserve">Información que dispone la entidad </w:t>
      </w:r>
    </w:p>
    <w:p w:rsidR="001F51C9" w:rsidRPr="001F51C9" w:rsidRDefault="001F51C9" w:rsidP="001F51C9">
      <w:pPr>
        <w:jc w:val="both"/>
        <w:rPr>
          <w:bCs/>
          <w:i/>
          <w:sz w:val="24"/>
          <w:szCs w:val="24"/>
          <w:lang w:val="es-EC"/>
        </w:rPr>
      </w:pPr>
      <w:r w:rsidRPr="001F51C9">
        <w:rPr>
          <w:sz w:val="24"/>
          <w:szCs w:val="24"/>
          <w:lang w:val="es-EC"/>
        </w:rPr>
        <w:t>La Corporación Financiera Nacional B.P., dispone del inventario de los servicios y sus respectivas configuraciones, en la “</w:t>
      </w:r>
      <w:r w:rsidRPr="001F51C9">
        <w:rPr>
          <w:b/>
          <w:bCs/>
          <w:i/>
          <w:sz w:val="24"/>
          <w:szCs w:val="24"/>
          <w:lang w:val="es-EC"/>
        </w:rPr>
        <w:t>Tabla No. 1</w:t>
      </w:r>
      <w:r w:rsidRPr="001F51C9">
        <w:rPr>
          <w:bCs/>
          <w:i/>
          <w:sz w:val="24"/>
          <w:szCs w:val="24"/>
          <w:lang w:val="es-EC"/>
        </w:rPr>
        <w:t>: Descripción de las localidades”</w:t>
      </w:r>
    </w:p>
    <w:p w:rsidR="001F51C9" w:rsidRPr="001F51C9" w:rsidRDefault="001F51C9" w:rsidP="001F51C9">
      <w:pPr>
        <w:pStyle w:val="Prrafodelista"/>
        <w:ind w:left="540" w:firstLine="0"/>
        <w:jc w:val="both"/>
        <w:rPr>
          <w:bCs/>
          <w:i/>
          <w:sz w:val="24"/>
          <w:szCs w:val="24"/>
          <w:lang w:val="es-EC"/>
        </w:rPr>
      </w:pPr>
    </w:p>
    <w:p w:rsidR="001F51C9" w:rsidRPr="001F51C9" w:rsidRDefault="001F51C9" w:rsidP="001F51C9">
      <w:pPr>
        <w:jc w:val="both"/>
        <w:rPr>
          <w:bCs/>
          <w:sz w:val="24"/>
          <w:szCs w:val="24"/>
          <w:lang w:val="es-EC"/>
        </w:rPr>
      </w:pPr>
      <w:r w:rsidRPr="001F51C9">
        <w:rPr>
          <w:bCs/>
          <w:sz w:val="24"/>
          <w:szCs w:val="24"/>
          <w:lang w:val="es-EC"/>
        </w:rPr>
        <w:t xml:space="preserve">A continuación se indica el detalle de las localidades:  </w:t>
      </w:r>
    </w:p>
    <w:p w:rsidR="001F51C9" w:rsidRPr="001F51C9" w:rsidRDefault="001F51C9" w:rsidP="001F51C9">
      <w:pPr>
        <w:pStyle w:val="Prrafodelista"/>
        <w:ind w:left="540" w:firstLine="0"/>
        <w:rPr>
          <w:b/>
          <w:bCs/>
          <w:sz w:val="24"/>
          <w:szCs w:val="24"/>
          <w:lang w:val="es-EC"/>
        </w:rPr>
      </w:pPr>
    </w:p>
    <w:p w:rsidR="001F51C9" w:rsidRPr="001F51C9" w:rsidRDefault="001F51C9" w:rsidP="001F51C9">
      <w:pPr>
        <w:pStyle w:val="Prrafodelista"/>
        <w:ind w:left="540" w:firstLine="0"/>
        <w:jc w:val="center"/>
        <w:rPr>
          <w:bCs/>
          <w:sz w:val="24"/>
          <w:szCs w:val="24"/>
          <w:lang w:val="es-EC"/>
        </w:rPr>
      </w:pPr>
      <w:r w:rsidRPr="001F51C9">
        <w:rPr>
          <w:b/>
          <w:bCs/>
          <w:sz w:val="24"/>
          <w:szCs w:val="24"/>
          <w:lang w:val="es-EC"/>
        </w:rPr>
        <w:t>Tabla No. 1</w:t>
      </w:r>
      <w:r w:rsidRPr="001F51C9">
        <w:rPr>
          <w:bCs/>
          <w:sz w:val="24"/>
          <w:szCs w:val="24"/>
          <w:lang w:val="es-EC"/>
        </w:rPr>
        <w:t>: Descripción de las localidades</w:t>
      </w:r>
    </w:p>
    <w:p w:rsidR="001F51C9" w:rsidRPr="001F51C9" w:rsidRDefault="001F51C9" w:rsidP="00A837C4">
      <w:pPr>
        <w:pStyle w:val="Prrafodelista"/>
        <w:numPr>
          <w:ilvl w:val="0"/>
          <w:numId w:val="18"/>
        </w:numPr>
        <w:jc w:val="center"/>
        <w:rPr>
          <w:bCs/>
          <w:sz w:val="24"/>
          <w:szCs w:val="24"/>
          <w:lang w:val="es-E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5"/>
        <w:gridCol w:w="7511"/>
      </w:tblGrid>
      <w:tr w:rsidR="001F51C9" w:rsidRPr="001F51C9" w:rsidTr="001F51C9">
        <w:trPr>
          <w:trHeight w:val="64"/>
        </w:trPr>
        <w:tc>
          <w:tcPr>
            <w:tcW w:w="99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F51C9" w:rsidRPr="001F51C9" w:rsidRDefault="001F51C9" w:rsidP="001F51C9">
            <w:pPr>
              <w:jc w:val="center"/>
              <w:rPr>
                <w:rFonts w:eastAsia="Cambria"/>
                <w:b/>
                <w:bCs/>
                <w:sz w:val="24"/>
                <w:szCs w:val="24"/>
                <w:lang w:val="es-EC"/>
              </w:rPr>
            </w:pPr>
            <w:r w:rsidRPr="001F51C9">
              <w:rPr>
                <w:rFonts w:eastAsia="Cambria"/>
                <w:b/>
                <w:bCs/>
                <w:sz w:val="24"/>
                <w:szCs w:val="24"/>
                <w:lang w:val="es-EC"/>
              </w:rPr>
              <w:t>Oficina - Localidad</w:t>
            </w:r>
          </w:p>
        </w:tc>
        <w:tc>
          <w:tcPr>
            <w:tcW w:w="400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F51C9" w:rsidRPr="001F51C9" w:rsidRDefault="001F51C9" w:rsidP="001F51C9">
            <w:pPr>
              <w:jc w:val="center"/>
              <w:rPr>
                <w:rFonts w:eastAsia="Cambria"/>
                <w:b/>
                <w:bCs/>
                <w:sz w:val="24"/>
                <w:szCs w:val="24"/>
                <w:lang w:val="es-EC"/>
              </w:rPr>
            </w:pPr>
            <w:r w:rsidRPr="001F51C9">
              <w:rPr>
                <w:rFonts w:eastAsia="Cambria"/>
                <w:b/>
                <w:bCs/>
                <w:sz w:val="24"/>
                <w:szCs w:val="24"/>
                <w:lang w:val="es-EC"/>
              </w:rPr>
              <w:t xml:space="preserve">Dirección </w:t>
            </w:r>
          </w:p>
        </w:tc>
      </w:tr>
      <w:tr w:rsidR="001F51C9" w:rsidRPr="001F51C9" w:rsidTr="001F51C9">
        <w:trPr>
          <w:trHeight w:val="64"/>
        </w:trPr>
        <w:tc>
          <w:tcPr>
            <w:tcW w:w="999" w:type="pct"/>
            <w:tcBorders>
              <w:top w:val="single" w:sz="4" w:space="0" w:color="auto"/>
              <w:left w:val="single" w:sz="4" w:space="0" w:color="auto"/>
              <w:bottom w:val="single" w:sz="4" w:space="0" w:color="auto"/>
              <w:right w:val="single" w:sz="4" w:space="0" w:color="auto"/>
            </w:tcBorders>
            <w:shd w:val="clear" w:color="auto" w:fill="auto"/>
            <w:noWrap/>
            <w:hideMark/>
          </w:tcPr>
          <w:p w:rsidR="001F51C9" w:rsidRPr="001F51C9" w:rsidRDefault="001F51C9" w:rsidP="001F51C9">
            <w:pPr>
              <w:jc w:val="both"/>
              <w:rPr>
                <w:rFonts w:eastAsia="Cambria"/>
                <w:b/>
                <w:bCs/>
                <w:sz w:val="24"/>
                <w:szCs w:val="24"/>
                <w:lang w:val="es-EC"/>
              </w:rPr>
            </w:pPr>
            <w:r w:rsidRPr="001F51C9">
              <w:rPr>
                <w:rFonts w:eastAsia="Cambria"/>
                <w:b/>
                <w:bCs/>
                <w:sz w:val="24"/>
                <w:szCs w:val="24"/>
                <w:lang w:val="es-EC"/>
              </w:rPr>
              <w:t>Quito</w:t>
            </w:r>
          </w:p>
        </w:tc>
        <w:tc>
          <w:tcPr>
            <w:tcW w:w="4001" w:type="pct"/>
            <w:tcBorders>
              <w:top w:val="single" w:sz="4" w:space="0" w:color="auto"/>
              <w:left w:val="single" w:sz="4" w:space="0" w:color="auto"/>
              <w:bottom w:val="single" w:sz="4" w:space="0" w:color="auto"/>
              <w:right w:val="single" w:sz="4" w:space="0" w:color="auto"/>
            </w:tcBorders>
            <w:shd w:val="clear" w:color="auto" w:fill="auto"/>
            <w:noWrap/>
            <w:hideMark/>
          </w:tcPr>
          <w:p w:rsidR="001F51C9" w:rsidRPr="001F51C9" w:rsidRDefault="001F51C9" w:rsidP="001F51C9">
            <w:pPr>
              <w:jc w:val="both"/>
              <w:rPr>
                <w:rFonts w:eastAsia="Cambria"/>
                <w:sz w:val="24"/>
                <w:szCs w:val="24"/>
                <w:lang w:val="es-EC"/>
              </w:rPr>
            </w:pPr>
            <w:r w:rsidRPr="001F51C9">
              <w:rPr>
                <w:rFonts w:eastAsia="Cambria"/>
                <w:sz w:val="24"/>
                <w:szCs w:val="24"/>
                <w:lang w:val="es-EC"/>
              </w:rPr>
              <w:t xml:space="preserve">Calle Iñaquito 36 A, entre Corea y Av. Naciones Unidas, Edificio </w:t>
            </w:r>
            <w:proofErr w:type="spellStart"/>
            <w:r w:rsidRPr="001F51C9">
              <w:rPr>
                <w:rFonts w:eastAsia="Cambria"/>
                <w:sz w:val="24"/>
                <w:szCs w:val="24"/>
                <w:lang w:val="es-EC"/>
              </w:rPr>
              <w:t>Platinum</w:t>
            </w:r>
            <w:proofErr w:type="spellEnd"/>
            <w:r w:rsidRPr="001F51C9">
              <w:rPr>
                <w:rFonts w:eastAsia="Cambria"/>
                <w:sz w:val="24"/>
                <w:szCs w:val="24"/>
                <w:lang w:val="es-EC"/>
              </w:rPr>
              <w:t xml:space="preserve"> G, piso 6 </w:t>
            </w:r>
          </w:p>
        </w:tc>
      </w:tr>
      <w:tr w:rsidR="001F51C9" w:rsidRPr="001F51C9" w:rsidTr="001F51C9">
        <w:trPr>
          <w:trHeight w:val="64"/>
        </w:trPr>
        <w:tc>
          <w:tcPr>
            <w:tcW w:w="999" w:type="pct"/>
            <w:tcBorders>
              <w:top w:val="single" w:sz="4" w:space="0" w:color="auto"/>
              <w:left w:val="single" w:sz="4" w:space="0" w:color="auto"/>
              <w:bottom w:val="single" w:sz="4" w:space="0" w:color="auto"/>
              <w:right w:val="single" w:sz="4" w:space="0" w:color="auto"/>
            </w:tcBorders>
            <w:shd w:val="clear" w:color="auto" w:fill="auto"/>
            <w:noWrap/>
            <w:hideMark/>
          </w:tcPr>
          <w:p w:rsidR="001F51C9" w:rsidRPr="001F51C9" w:rsidRDefault="001F51C9" w:rsidP="001F51C9">
            <w:pPr>
              <w:rPr>
                <w:rFonts w:eastAsia="Cambria"/>
                <w:b/>
                <w:bCs/>
                <w:sz w:val="24"/>
                <w:szCs w:val="24"/>
                <w:lang w:val="es-EC"/>
              </w:rPr>
            </w:pPr>
            <w:r w:rsidRPr="001F51C9">
              <w:rPr>
                <w:rFonts w:eastAsia="Cambria"/>
                <w:b/>
                <w:bCs/>
                <w:sz w:val="24"/>
                <w:szCs w:val="24"/>
                <w:lang w:val="es-EC"/>
              </w:rPr>
              <w:t>Guayaquil</w:t>
            </w:r>
          </w:p>
        </w:tc>
        <w:tc>
          <w:tcPr>
            <w:tcW w:w="4001" w:type="pct"/>
            <w:tcBorders>
              <w:top w:val="single" w:sz="4" w:space="0" w:color="auto"/>
              <w:left w:val="single" w:sz="4" w:space="0" w:color="auto"/>
              <w:bottom w:val="single" w:sz="4" w:space="0" w:color="auto"/>
              <w:right w:val="single" w:sz="4" w:space="0" w:color="auto"/>
            </w:tcBorders>
            <w:shd w:val="clear" w:color="auto" w:fill="auto"/>
            <w:noWrap/>
            <w:hideMark/>
          </w:tcPr>
          <w:p w:rsidR="001F51C9" w:rsidRPr="001F51C9" w:rsidRDefault="001F51C9" w:rsidP="001F51C9">
            <w:pPr>
              <w:jc w:val="both"/>
              <w:rPr>
                <w:rFonts w:eastAsia="Cambria"/>
                <w:sz w:val="24"/>
                <w:szCs w:val="24"/>
                <w:lang w:val="es-EC"/>
              </w:rPr>
            </w:pPr>
            <w:r w:rsidRPr="001F51C9">
              <w:rPr>
                <w:rFonts w:eastAsia="Cambria"/>
                <w:sz w:val="24"/>
                <w:szCs w:val="24"/>
                <w:lang w:val="es-EC"/>
              </w:rPr>
              <w:t>Av. 9 de Octubre y Pichincha, Edificio del Banco Central de Ecuador, primer piso</w:t>
            </w:r>
          </w:p>
        </w:tc>
      </w:tr>
      <w:tr w:rsidR="001F51C9" w:rsidRPr="001F51C9" w:rsidTr="001F51C9">
        <w:trPr>
          <w:trHeight w:val="64"/>
        </w:trPr>
        <w:tc>
          <w:tcPr>
            <w:tcW w:w="999" w:type="pct"/>
            <w:tcBorders>
              <w:top w:val="single" w:sz="4" w:space="0" w:color="auto"/>
              <w:left w:val="single" w:sz="4" w:space="0" w:color="auto"/>
              <w:bottom w:val="single" w:sz="4" w:space="0" w:color="auto"/>
              <w:right w:val="single" w:sz="4" w:space="0" w:color="auto"/>
            </w:tcBorders>
            <w:shd w:val="clear" w:color="auto" w:fill="auto"/>
            <w:noWrap/>
            <w:hideMark/>
          </w:tcPr>
          <w:p w:rsidR="001F51C9" w:rsidRPr="001F51C9" w:rsidRDefault="001F51C9" w:rsidP="001F51C9">
            <w:pPr>
              <w:rPr>
                <w:rFonts w:eastAsia="Cambria"/>
                <w:b/>
                <w:bCs/>
                <w:sz w:val="24"/>
                <w:szCs w:val="24"/>
                <w:lang w:val="es-EC"/>
              </w:rPr>
            </w:pPr>
            <w:r w:rsidRPr="001F51C9">
              <w:rPr>
                <w:rFonts w:eastAsia="Cambria"/>
                <w:b/>
                <w:bCs/>
                <w:sz w:val="24"/>
                <w:szCs w:val="24"/>
                <w:lang w:val="es-EC"/>
              </w:rPr>
              <w:t>Ibarra</w:t>
            </w:r>
          </w:p>
        </w:tc>
        <w:tc>
          <w:tcPr>
            <w:tcW w:w="4001" w:type="pct"/>
            <w:tcBorders>
              <w:top w:val="single" w:sz="4" w:space="0" w:color="auto"/>
              <w:left w:val="single" w:sz="4" w:space="0" w:color="auto"/>
              <w:bottom w:val="single" w:sz="4" w:space="0" w:color="auto"/>
              <w:right w:val="single" w:sz="4" w:space="0" w:color="auto"/>
            </w:tcBorders>
            <w:shd w:val="clear" w:color="auto" w:fill="auto"/>
            <w:noWrap/>
            <w:hideMark/>
          </w:tcPr>
          <w:p w:rsidR="001F51C9" w:rsidRPr="001F51C9" w:rsidRDefault="001F51C9" w:rsidP="001F51C9">
            <w:pPr>
              <w:jc w:val="both"/>
              <w:rPr>
                <w:rFonts w:eastAsia="Cambria"/>
                <w:sz w:val="24"/>
                <w:szCs w:val="24"/>
                <w:lang w:val="es-EC"/>
              </w:rPr>
            </w:pPr>
            <w:r w:rsidRPr="001F51C9">
              <w:rPr>
                <w:rFonts w:eastAsia="Cambria"/>
                <w:sz w:val="24"/>
                <w:szCs w:val="24"/>
                <w:lang w:val="es-EC"/>
              </w:rPr>
              <w:t xml:space="preserve">Actualmente, esta sucursal menor se encuentra en la avenida Teodoro Gómez 6-64 y Bolívar, en el trascurso del año 2019 o durante la vigencia del plazo del contrato, tiene previsto trasladarse a  las calles Bolívar 383 y Grijalva, esquina, planta baja  </w:t>
            </w:r>
          </w:p>
        </w:tc>
      </w:tr>
      <w:tr w:rsidR="001F51C9" w:rsidRPr="001F51C9" w:rsidTr="001F51C9">
        <w:trPr>
          <w:trHeight w:val="64"/>
        </w:trPr>
        <w:tc>
          <w:tcPr>
            <w:tcW w:w="999" w:type="pct"/>
            <w:tcBorders>
              <w:top w:val="single" w:sz="4" w:space="0" w:color="auto"/>
              <w:left w:val="single" w:sz="4" w:space="0" w:color="auto"/>
              <w:bottom w:val="single" w:sz="4" w:space="0" w:color="auto"/>
              <w:right w:val="single" w:sz="4" w:space="0" w:color="auto"/>
            </w:tcBorders>
            <w:shd w:val="clear" w:color="auto" w:fill="auto"/>
            <w:noWrap/>
            <w:hideMark/>
          </w:tcPr>
          <w:p w:rsidR="001F51C9" w:rsidRPr="001F51C9" w:rsidRDefault="001F51C9" w:rsidP="001F51C9">
            <w:pPr>
              <w:rPr>
                <w:rFonts w:eastAsia="Cambria"/>
                <w:b/>
                <w:bCs/>
                <w:sz w:val="24"/>
                <w:szCs w:val="24"/>
                <w:lang w:val="es-EC"/>
              </w:rPr>
            </w:pPr>
            <w:r w:rsidRPr="001F51C9">
              <w:rPr>
                <w:rFonts w:eastAsia="Cambria"/>
                <w:b/>
                <w:bCs/>
                <w:sz w:val="24"/>
                <w:szCs w:val="24"/>
                <w:lang w:val="es-EC"/>
              </w:rPr>
              <w:t xml:space="preserve">Esmeraldas </w:t>
            </w:r>
          </w:p>
        </w:tc>
        <w:tc>
          <w:tcPr>
            <w:tcW w:w="4001" w:type="pct"/>
            <w:tcBorders>
              <w:top w:val="single" w:sz="4" w:space="0" w:color="auto"/>
              <w:left w:val="single" w:sz="4" w:space="0" w:color="auto"/>
              <w:bottom w:val="single" w:sz="4" w:space="0" w:color="auto"/>
              <w:right w:val="single" w:sz="4" w:space="0" w:color="auto"/>
            </w:tcBorders>
            <w:shd w:val="clear" w:color="auto" w:fill="auto"/>
            <w:noWrap/>
            <w:hideMark/>
          </w:tcPr>
          <w:p w:rsidR="001F51C9" w:rsidRPr="001F51C9" w:rsidRDefault="001F51C9" w:rsidP="001F51C9">
            <w:pPr>
              <w:jc w:val="both"/>
              <w:rPr>
                <w:rFonts w:eastAsia="Cambria"/>
                <w:sz w:val="24"/>
                <w:szCs w:val="24"/>
                <w:lang w:val="es-EC"/>
              </w:rPr>
            </w:pPr>
            <w:r w:rsidRPr="001F51C9">
              <w:rPr>
                <w:rFonts w:eastAsia="Cambria"/>
                <w:sz w:val="24"/>
                <w:szCs w:val="24"/>
                <w:lang w:val="es-EC"/>
              </w:rPr>
              <w:t xml:space="preserve">Actualmente, esta sucursal menor se encuentra en las calles Sucre entre Quito y Ricaurte, planta alta baja, en el trascurso del año 2019 o durante la vigencia del plazo del contrato, tiene previsto trasladarse al Centro de Atención Ciudadana (CAC)  </w:t>
            </w:r>
          </w:p>
        </w:tc>
      </w:tr>
      <w:tr w:rsidR="001F51C9" w:rsidRPr="001F51C9" w:rsidTr="001F51C9">
        <w:trPr>
          <w:trHeight w:val="255"/>
        </w:trPr>
        <w:tc>
          <w:tcPr>
            <w:tcW w:w="999" w:type="pct"/>
            <w:tcBorders>
              <w:top w:val="single" w:sz="4" w:space="0" w:color="auto"/>
              <w:left w:val="single" w:sz="4" w:space="0" w:color="auto"/>
              <w:bottom w:val="single" w:sz="4" w:space="0" w:color="auto"/>
              <w:right w:val="single" w:sz="4" w:space="0" w:color="auto"/>
            </w:tcBorders>
            <w:shd w:val="clear" w:color="auto" w:fill="auto"/>
            <w:noWrap/>
            <w:hideMark/>
          </w:tcPr>
          <w:p w:rsidR="001F51C9" w:rsidRPr="001F51C9" w:rsidRDefault="001F51C9" w:rsidP="001F51C9">
            <w:pPr>
              <w:rPr>
                <w:rFonts w:eastAsia="Cambria"/>
                <w:b/>
                <w:bCs/>
                <w:sz w:val="24"/>
                <w:szCs w:val="24"/>
                <w:lang w:val="es-EC"/>
              </w:rPr>
            </w:pPr>
            <w:r w:rsidRPr="001F51C9">
              <w:rPr>
                <w:rFonts w:eastAsia="Cambria"/>
                <w:b/>
                <w:bCs/>
                <w:sz w:val="24"/>
                <w:szCs w:val="24"/>
                <w:lang w:val="es-EC"/>
              </w:rPr>
              <w:lastRenderedPageBreak/>
              <w:t>Latacunga</w:t>
            </w:r>
          </w:p>
        </w:tc>
        <w:tc>
          <w:tcPr>
            <w:tcW w:w="4001" w:type="pct"/>
            <w:tcBorders>
              <w:top w:val="single" w:sz="4" w:space="0" w:color="auto"/>
              <w:left w:val="single" w:sz="4" w:space="0" w:color="auto"/>
              <w:bottom w:val="single" w:sz="4" w:space="0" w:color="auto"/>
              <w:right w:val="single" w:sz="4" w:space="0" w:color="auto"/>
            </w:tcBorders>
            <w:shd w:val="clear" w:color="auto" w:fill="auto"/>
            <w:noWrap/>
            <w:hideMark/>
          </w:tcPr>
          <w:p w:rsidR="001F51C9" w:rsidRPr="001F51C9" w:rsidRDefault="001F51C9" w:rsidP="001F51C9">
            <w:pPr>
              <w:jc w:val="both"/>
              <w:rPr>
                <w:rFonts w:eastAsia="Cambria"/>
                <w:sz w:val="24"/>
                <w:szCs w:val="24"/>
                <w:lang w:val="es-EC"/>
              </w:rPr>
            </w:pPr>
            <w:proofErr w:type="spellStart"/>
            <w:r w:rsidRPr="001F51C9">
              <w:rPr>
                <w:rFonts w:eastAsia="Cambria"/>
                <w:sz w:val="24"/>
                <w:szCs w:val="24"/>
                <w:lang w:val="es-EC"/>
              </w:rPr>
              <w:t>Marquéz</w:t>
            </w:r>
            <w:proofErr w:type="spellEnd"/>
            <w:r w:rsidRPr="001F51C9">
              <w:rPr>
                <w:rFonts w:eastAsia="Cambria"/>
                <w:sz w:val="24"/>
                <w:szCs w:val="24"/>
                <w:lang w:val="es-EC"/>
              </w:rPr>
              <w:t xml:space="preserve"> de </w:t>
            </w:r>
            <w:proofErr w:type="spellStart"/>
            <w:r w:rsidRPr="001F51C9">
              <w:rPr>
                <w:rFonts w:eastAsia="Cambria"/>
                <w:sz w:val="24"/>
                <w:szCs w:val="24"/>
                <w:lang w:val="es-EC"/>
              </w:rPr>
              <w:t>Maenza</w:t>
            </w:r>
            <w:proofErr w:type="spellEnd"/>
            <w:r w:rsidRPr="001F51C9">
              <w:rPr>
                <w:rFonts w:eastAsia="Cambria"/>
                <w:sz w:val="24"/>
                <w:szCs w:val="24"/>
                <w:lang w:val="es-EC"/>
              </w:rPr>
              <w:t>, entre Quito y Sánchez de Orellana, Centro de  Atención Ciudadana (CAC), planta baja, oficina No. 21, sección de atención al público</w:t>
            </w:r>
          </w:p>
        </w:tc>
      </w:tr>
      <w:tr w:rsidR="001F51C9" w:rsidRPr="001F51C9" w:rsidTr="001F51C9">
        <w:trPr>
          <w:trHeight w:val="64"/>
        </w:trPr>
        <w:tc>
          <w:tcPr>
            <w:tcW w:w="999" w:type="pct"/>
            <w:tcBorders>
              <w:top w:val="single" w:sz="4" w:space="0" w:color="auto"/>
              <w:left w:val="single" w:sz="4" w:space="0" w:color="auto"/>
              <w:bottom w:val="single" w:sz="4" w:space="0" w:color="auto"/>
              <w:right w:val="single" w:sz="4" w:space="0" w:color="auto"/>
            </w:tcBorders>
            <w:shd w:val="clear" w:color="auto" w:fill="auto"/>
            <w:noWrap/>
            <w:hideMark/>
          </w:tcPr>
          <w:p w:rsidR="001F51C9" w:rsidRPr="001F51C9" w:rsidRDefault="001F51C9" w:rsidP="001F51C9">
            <w:pPr>
              <w:rPr>
                <w:rFonts w:eastAsia="Cambria"/>
                <w:b/>
                <w:bCs/>
                <w:sz w:val="24"/>
                <w:szCs w:val="24"/>
                <w:lang w:val="es-EC"/>
              </w:rPr>
            </w:pPr>
            <w:r w:rsidRPr="001F51C9">
              <w:rPr>
                <w:rFonts w:eastAsia="Cambria"/>
                <w:b/>
                <w:bCs/>
                <w:sz w:val="24"/>
                <w:szCs w:val="24"/>
                <w:lang w:val="es-EC"/>
              </w:rPr>
              <w:t>Ambato</w:t>
            </w:r>
          </w:p>
        </w:tc>
        <w:tc>
          <w:tcPr>
            <w:tcW w:w="4001" w:type="pct"/>
            <w:tcBorders>
              <w:top w:val="single" w:sz="4" w:space="0" w:color="auto"/>
              <w:left w:val="single" w:sz="4" w:space="0" w:color="auto"/>
              <w:bottom w:val="single" w:sz="4" w:space="0" w:color="auto"/>
              <w:right w:val="single" w:sz="4" w:space="0" w:color="auto"/>
            </w:tcBorders>
            <w:shd w:val="clear" w:color="auto" w:fill="auto"/>
            <w:noWrap/>
            <w:hideMark/>
          </w:tcPr>
          <w:p w:rsidR="001F51C9" w:rsidRPr="001F51C9" w:rsidRDefault="001F51C9" w:rsidP="001F51C9">
            <w:pPr>
              <w:jc w:val="both"/>
              <w:rPr>
                <w:rFonts w:eastAsia="Cambria"/>
                <w:sz w:val="24"/>
                <w:szCs w:val="24"/>
                <w:lang w:val="es-EC"/>
              </w:rPr>
            </w:pPr>
            <w:r w:rsidRPr="001F51C9">
              <w:rPr>
                <w:rFonts w:eastAsia="Cambria"/>
                <w:sz w:val="24"/>
                <w:szCs w:val="24"/>
                <w:lang w:val="es-EC"/>
              </w:rPr>
              <w:t>Simón Bolívar 21-06 y Guayaquil, esquina, planta baja</w:t>
            </w:r>
          </w:p>
        </w:tc>
      </w:tr>
      <w:tr w:rsidR="001F51C9" w:rsidRPr="001F51C9" w:rsidTr="001F51C9">
        <w:trPr>
          <w:trHeight w:val="64"/>
        </w:trPr>
        <w:tc>
          <w:tcPr>
            <w:tcW w:w="999" w:type="pct"/>
            <w:tcBorders>
              <w:top w:val="single" w:sz="4" w:space="0" w:color="auto"/>
              <w:left w:val="single" w:sz="4" w:space="0" w:color="auto"/>
              <w:bottom w:val="single" w:sz="4" w:space="0" w:color="auto"/>
              <w:right w:val="single" w:sz="4" w:space="0" w:color="auto"/>
            </w:tcBorders>
            <w:shd w:val="clear" w:color="auto" w:fill="auto"/>
            <w:noWrap/>
            <w:hideMark/>
          </w:tcPr>
          <w:p w:rsidR="001F51C9" w:rsidRPr="001F51C9" w:rsidRDefault="001F51C9" w:rsidP="001F51C9">
            <w:pPr>
              <w:rPr>
                <w:rFonts w:eastAsia="Cambria"/>
                <w:b/>
                <w:bCs/>
                <w:sz w:val="24"/>
                <w:szCs w:val="24"/>
                <w:lang w:val="es-EC"/>
              </w:rPr>
            </w:pPr>
            <w:r w:rsidRPr="001F51C9">
              <w:rPr>
                <w:rFonts w:eastAsia="Cambria"/>
                <w:b/>
                <w:bCs/>
                <w:sz w:val="24"/>
                <w:szCs w:val="24"/>
                <w:lang w:val="es-EC"/>
              </w:rPr>
              <w:t>Riobamba</w:t>
            </w:r>
          </w:p>
        </w:tc>
        <w:tc>
          <w:tcPr>
            <w:tcW w:w="4001" w:type="pct"/>
            <w:tcBorders>
              <w:top w:val="single" w:sz="4" w:space="0" w:color="auto"/>
              <w:left w:val="single" w:sz="4" w:space="0" w:color="auto"/>
              <w:bottom w:val="single" w:sz="4" w:space="0" w:color="auto"/>
              <w:right w:val="single" w:sz="4" w:space="0" w:color="auto"/>
            </w:tcBorders>
            <w:shd w:val="clear" w:color="auto" w:fill="auto"/>
            <w:noWrap/>
            <w:hideMark/>
          </w:tcPr>
          <w:p w:rsidR="001F51C9" w:rsidRPr="001F51C9" w:rsidRDefault="001F51C9" w:rsidP="001F51C9">
            <w:pPr>
              <w:jc w:val="both"/>
              <w:rPr>
                <w:rFonts w:eastAsia="Cambria"/>
                <w:sz w:val="24"/>
                <w:szCs w:val="24"/>
                <w:lang w:val="es-EC"/>
              </w:rPr>
            </w:pPr>
            <w:r w:rsidRPr="001F51C9">
              <w:rPr>
                <w:rFonts w:eastAsia="Cambria"/>
                <w:sz w:val="24"/>
                <w:szCs w:val="24"/>
                <w:lang w:val="es-EC"/>
              </w:rPr>
              <w:t xml:space="preserve">Veloz 21-40 y García Moreno, esquina, planta baja </w:t>
            </w:r>
          </w:p>
        </w:tc>
      </w:tr>
      <w:tr w:rsidR="001F51C9" w:rsidRPr="001F51C9" w:rsidTr="001F51C9">
        <w:trPr>
          <w:trHeight w:val="255"/>
        </w:trPr>
        <w:tc>
          <w:tcPr>
            <w:tcW w:w="999" w:type="pct"/>
            <w:tcBorders>
              <w:top w:val="single" w:sz="4" w:space="0" w:color="auto"/>
              <w:left w:val="single" w:sz="4" w:space="0" w:color="auto"/>
              <w:bottom w:val="single" w:sz="4" w:space="0" w:color="auto"/>
              <w:right w:val="single" w:sz="4" w:space="0" w:color="auto"/>
            </w:tcBorders>
            <w:shd w:val="clear" w:color="auto" w:fill="auto"/>
            <w:noWrap/>
            <w:hideMark/>
          </w:tcPr>
          <w:p w:rsidR="001F51C9" w:rsidRPr="001F51C9" w:rsidRDefault="001F51C9" w:rsidP="001F51C9">
            <w:pPr>
              <w:rPr>
                <w:rFonts w:eastAsia="Cambria"/>
                <w:b/>
                <w:bCs/>
                <w:sz w:val="24"/>
                <w:szCs w:val="24"/>
                <w:lang w:val="es-EC"/>
              </w:rPr>
            </w:pPr>
            <w:r w:rsidRPr="001F51C9">
              <w:rPr>
                <w:rFonts w:eastAsia="Cambria"/>
                <w:b/>
                <w:bCs/>
                <w:sz w:val="24"/>
                <w:szCs w:val="24"/>
                <w:lang w:val="es-EC"/>
              </w:rPr>
              <w:t>Cuenca</w:t>
            </w:r>
          </w:p>
        </w:tc>
        <w:tc>
          <w:tcPr>
            <w:tcW w:w="4001" w:type="pct"/>
            <w:tcBorders>
              <w:top w:val="single" w:sz="4" w:space="0" w:color="auto"/>
              <w:left w:val="single" w:sz="4" w:space="0" w:color="auto"/>
              <w:bottom w:val="single" w:sz="4" w:space="0" w:color="auto"/>
              <w:right w:val="single" w:sz="4" w:space="0" w:color="auto"/>
            </w:tcBorders>
            <w:shd w:val="clear" w:color="auto" w:fill="auto"/>
            <w:noWrap/>
            <w:hideMark/>
          </w:tcPr>
          <w:p w:rsidR="001F51C9" w:rsidRPr="001F51C9" w:rsidRDefault="001F51C9" w:rsidP="001F51C9">
            <w:pPr>
              <w:jc w:val="both"/>
              <w:rPr>
                <w:rFonts w:eastAsia="Cambria"/>
                <w:sz w:val="24"/>
                <w:szCs w:val="24"/>
                <w:lang w:val="es-EC"/>
              </w:rPr>
            </w:pPr>
            <w:r w:rsidRPr="001F51C9">
              <w:rPr>
                <w:rFonts w:eastAsia="Cambria"/>
                <w:sz w:val="24"/>
                <w:szCs w:val="24"/>
                <w:lang w:val="es-EC"/>
              </w:rPr>
              <w:t xml:space="preserve">Av. Ordoñez </w:t>
            </w:r>
            <w:proofErr w:type="spellStart"/>
            <w:r w:rsidRPr="001F51C9">
              <w:rPr>
                <w:rFonts w:eastAsia="Cambria"/>
                <w:sz w:val="24"/>
                <w:szCs w:val="24"/>
                <w:lang w:val="es-EC"/>
              </w:rPr>
              <w:t>Lasso</w:t>
            </w:r>
            <w:proofErr w:type="spellEnd"/>
            <w:r w:rsidRPr="001F51C9">
              <w:rPr>
                <w:rFonts w:eastAsia="Cambria"/>
                <w:sz w:val="24"/>
                <w:szCs w:val="24"/>
                <w:lang w:val="es-EC"/>
              </w:rPr>
              <w:t xml:space="preserve"> y Guayacanes, esquina, Edif. </w:t>
            </w:r>
            <w:proofErr w:type="spellStart"/>
            <w:r w:rsidRPr="001F51C9">
              <w:rPr>
                <w:rFonts w:eastAsia="Cambria"/>
                <w:sz w:val="24"/>
                <w:szCs w:val="24"/>
                <w:lang w:val="es-EC"/>
              </w:rPr>
              <w:t>Astudillo</w:t>
            </w:r>
            <w:proofErr w:type="spellEnd"/>
            <w:r w:rsidRPr="001F51C9">
              <w:rPr>
                <w:rFonts w:eastAsia="Cambria"/>
                <w:sz w:val="24"/>
                <w:szCs w:val="24"/>
                <w:lang w:val="es-EC"/>
              </w:rPr>
              <w:t xml:space="preserve"> e Hijos, planta baja</w:t>
            </w:r>
          </w:p>
        </w:tc>
      </w:tr>
      <w:tr w:rsidR="001F51C9" w:rsidRPr="001F51C9" w:rsidTr="001F51C9">
        <w:trPr>
          <w:trHeight w:val="64"/>
        </w:trPr>
        <w:tc>
          <w:tcPr>
            <w:tcW w:w="999" w:type="pct"/>
            <w:tcBorders>
              <w:top w:val="single" w:sz="4" w:space="0" w:color="auto"/>
              <w:left w:val="single" w:sz="4" w:space="0" w:color="auto"/>
              <w:bottom w:val="single" w:sz="4" w:space="0" w:color="auto"/>
              <w:right w:val="single" w:sz="4" w:space="0" w:color="auto"/>
            </w:tcBorders>
            <w:shd w:val="clear" w:color="auto" w:fill="auto"/>
            <w:noWrap/>
            <w:hideMark/>
          </w:tcPr>
          <w:p w:rsidR="001F51C9" w:rsidRPr="001F51C9" w:rsidRDefault="001F51C9" w:rsidP="001F51C9">
            <w:pPr>
              <w:rPr>
                <w:rFonts w:eastAsia="Cambria"/>
                <w:b/>
                <w:bCs/>
                <w:sz w:val="24"/>
                <w:szCs w:val="24"/>
                <w:lang w:val="es-EC"/>
              </w:rPr>
            </w:pPr>
            <w:r w:rsidRPr="001F51C9">
              <w:rPr>
                <w:rFonts w:eastAsia="Cambria"/>
                <w:b/>
                <w:bCs/>
                <w:sz w:val="24"/>
                <w:szCs w:val="24"/>
                <w:lang w:val="es-EC"/>
              </w:rPr>
              <w:t>Loja</w:t>
            </w:r>
          </w:p>
        </w:tc>
        <w:tc>
          <w:tcPr>
            <w:tcW w:w="4001" w:type="pct"/>
            <w:tcBorders>
              <w:top w:val="single" w:sz="4" w:space="0" w:color="auto"/>
              <w:left w:val="single" w:sz="4" w:space="0" w:color="auto"/>
              <w:bottom w:val="single" w:sz="4" w:space="0" w:color="auto"/>
              <w:right w:val="single" w:sz="4" w:space="0" w:color="auto"/>
            </w:tcBorders>
            <w:shd w:val="clear" w:color="auto" w:fill="auto"/>
            <w:noWrap/>
            <w:hideMark/>
          </w:tcPr>
          <w:p w:rsidR="001F51C9" w:rsidRPr="001F51C9" w:rsidRDefault="001F51C9" w:rsidP="001F51C9">
            <w:pPr>
              <w:jc w:val="both"/>
              <w:rPr>
                <w:rFonts w:eastAsia="Cambria"/>
                <w:sz w:val="24"/>
                <w:szCs w:val="24"/>
                <w:lang w:val="es-EC"/>
              </w:rPr>
            </w:pPr>
            <w:r w:rsidRPr="001F51C9">
              <w:rPr>
                <w:rFonts w:eastAsia="Cambria"/>
                <w:sz w:val="24"/>
                <w:szCs w:val="24"/>
                <w:lang w:val="es-EC"/>
              </w:rPr>
              <w:t xml:space="preserve">José Peña entre José Antonio </w:t>
            </w:r>
            <w:proofErr w:type="spellStart"/>
            <w:r w:rsidRPr="001F51C9">
              <w:rPr>
                <w:rFonts w:eastAsia="Cambria"/>
                <w:sz w:val="24"/>
                <w:szCs w:val="24"/>
                <w:lang w:val="es-EC"/>
              </w:rPr>
              <w:t>Eguiguren</w:t>
            </w:r>
            <w:proofErr w:type="spellEnd"/>
            <w:r w:rsidRPr="001F51C9">
              <w:rPr>
                <w:rFonts w:eastAsia="Cambria"/>
                <w:sz w:val="24"/>
                <w:szCs w:val="24"/>
                <w:lang w:val="es-EC"/>
              </w:rPr>
              <w:t xml:space="preserve"> y Colón</w:t>
            </w:r>
          </w:p>
        </w:tc>
      </w:tr>
      <w:tr w:rsidR="001F51C9" w:rsidRPr="001F51C9" w:rsidTr="001F51C9">
        <w:trPr>
          <w:trHeight w:val="64"/>
        </w:trPr>
        <w:tc>
          <w:tcPr>
            <w:tcW w:w="999" w:type="pct"/>
            <w:tcBorders>
              <w:top w:val="single" w:sz="4" w:space="0" w:color="auto"/>
              <w:left w:val="single" w:sz="4" w:space="0" w:color="auto"/>
              <w:bottom w:val="single" w:sz="4" w:space="0" w:color="auto"/>
              <w:right w:val="single" w:sz="4" w:space="0" w:color="auto"/>
            </w:tcBorders>
            <w:shd w:val="clear" w:color="auto" w:fill="auto"/>
            <w:noWrap/>
            <w:hideMark/>
          </w:tcPr>
          <w:p w:rsidR="001F51C9" w:rsidRPr="001F51C9" w:rsidRDefault="001F51C9" w:rsidP="001F51C9">
            <w:pPr>
              <w:rPr>
                <w:rFonts w:eastAsia="Cambria"/>
                <w:b/>
                <w:bCs/>
                <w:sz w:val="24"/>
                <w:szCs w:val="24"/>
                <w:lang w:val="es-EC"/>
              </w:rPr>
            </w:pPr>
            <w:r w:rsidRPr="001F51C9">
              <w:rPr>
                <w:rFonts w:eastAsia="Cambria"/>
                <w:b/>
                <w:bCs/>
                <w:sz w:val="24"/>
                <w:szCs w:val="24"/>
                <w:lang w:val="es-EC"/>
              </w:rPr>
              <w:t>Machala</w:t>
            </w:r>
          </w:p>
        </w:tc>
        <w:tc>
          <w:tcPr>
            <w:tcW w:w="4001" w:type="pct"/>
            <w:tcBorders>
              <w:top w:val="single" w:sz="4" w:space="0" w:color="auto"/>
              <w:left w:val="single" w:sz="4" w:space="0" w:color="auto"/>
              <w:bottom w:val="single" w:sz="4" w:space="0" w:color="auto"/>
              <w:right w:val="single" w:sz="4" w:space="0" w:color="auto"/>
            </w:tcBorders>
            <w:shd w:val="clear" w:color="auto" w:fill="auto"/>
            <w:noWrap/>
            <w:hideMark/>
          </w:tcPr>
          <w:p w:rsidR="001F51C9" w:rsidRPr="001F51C9" w:rsidRDefault="001F51C9" w:rsidP="001F51C9">
            <w:pPr>
              <w:jc w:val="both"/>
              <w:rPr>
                <w:rFonts w:eastAsia="Cambria"/>
                <w:sz w:val="24"/>
                <w:szCs w:val="24"/>
                <w:lang w:val="es-EC"/>
              </w:rPr>
            </w:pPr>
            <w:r w:rsidRPr="001F51C9">
              <w:rPr>
                <w:rFonts w:eastAsia="Cambria"/>
                <w:sz w:val="24"/>
                <w:szCs w:val="24"/>
                <w:lang w:val="es-EC"/>
              </w:rPr>
              <w:t xml:space="preserve">Av. Pichincha, entre </w:t>
            </w:r>
            <w:proofErr w:type="spellStart"/>
            <w:r w:rsidRPr="001F51C9">
              <w:rPr>
                <w:rFonts w:eastAsia="Cambria"/>
                <w:sz w:val="24"/>
                <w:szCs w:val="24"/>
                <w:lang w:val="es-EC"/>
              </w:rPr>
              <w:t>Tarqui</w:t>
            </w:r>
            <w:proofErr w:type="spellEnd"/>
            <w:r w:rsidRPr="001F51C9">
              <w:rPr>
                <w:rFonts w:eastAsia="Cambria"/>
                <w:sz w:val="24"/>
                <w:szCs w:val="24"/>
                <w:lang w:val="es-EC"/>
              </w:rPr>
              <w:t xml:space="preserve"> y Junín, planta baja</w:t>
            </w:r>
          </w:p>
        </w:tc>
      </w:tr>
      <w:tr w:rsidR="001F51C9" w:rsidRPr="001F51C9" w:rsidTr="001F51C9">
        <w:trPr>
          <w:trHeight w:val="255"/>
        </w:trPr>
        <w:tc>
          <w:tcPr>
            <w:tcW w:w="999" w:type="pct"/>
            <w:tcBorders>
              <w:top w:val="single" w:sz="4" w:space="0" w:color="auto"/>
              <w:left w:val="single" w:sz="4" w:space="0" w:color="auto"/>
              <w:bottom w:val="single" w:sz="4" w:space="0" w:color="auto"/>
              <w:right w:val="single" w:sz="4" w:space="0" w:color="auto"/>
            </w:tcBorders>
            <w:shd w:val="clear" w:color="auto" w:fill="auto"/>
            <w:noWrap/>
            <w:hideMark/>
          </w:tcPr>
          <w:p w:rsidR="001F51C9" w:rsidRPr="001F51C9" w:rsidRDefault="001F51C9" w:rsidP="001F51C9">
            <w:pPr>
              <w:rPr>
                <w:rFonts w:eastAsia="Cambria"/>
                <w:b/>
                <w:bCs/>
                <w:sz w:val="24"/>
                <w:szCs w:val="24"/>
                <w:lang w:val="es-EC"/>
              </w:rPr>
            </w:pPr>
            <w:r w:rsidRPr="001F51C9">
              <w:rPr>
                <w:rFonts w:eastAsia="Cambria"/>
                <w:b/>
                <w:bCs/>
                <w:sz w:val="24"/>
                <w:szCs w:val="24"/>
                <w:lang w:val="es-EC"/>
              </w:rPr>
              <w:t>Manta</w:t>
            </w:r>
          </w:p>
        </w:tc>
        <w:tc>
          <w:tcPr>
            <w:tcW w:w="4001" w:type="pct"/>
            <w:tcBorders>
              <w:top w:val="single" w:sz="4" w:space="0" w:color="auto"/>
              <w:left w:val="single" w:sz="4" w:space="0" w:color="auto"/>
              <w:bottom w:val="single" w:sz="4" w:space="0" w:color="auto"/>
              <w:right w:val="single" w:sz="4" w:space="0" w:color="auto"/>
            </w:tcBorders>
            <w:shd w:val="clear" w:color="auto" w:fill="auto"/>
            <w:noWrap/>
            <w:hideMark/>
          </w:tcPr>
          <w:p w:rsidR="001F51C9" w:rsidRPr="001F51C9" w:rsidRDefault="001F51C9" w:rsidP="001F51C9">
            <w:pPr>
              <w:jc w:val="both"/>
              <w:rPr>
                <w:rFonts w:eastAsia="Cambria"/>
                <w:sz w:val="24"/>
                <w:szCs w:val="24"/>
                <w:lang w:val="es-EC"/>
              </w:rPr>
            </w:pPr>
            <w:r w:rsidRPr="001F51C9">
              <w:rPr>
                <w:rFonts w:eastAsia="Arial"/>
                <w:color w:val="000000"/>
                <w:sz w:val="24"/>
                <w:szCs w:val="24"/>
                <w:lang w:val="es-EC"/>
              </w:rPr>
              <w:t>Av. 24 entre las calles 16 y 17</w:t>
            </w:r>
          </w:p>
        </w:tc>
      </w:tr>
      <w:tr w:rsidR="001F51C9" w:rsidRPr="001F51C9" w:rsidTr="001F51C9">
        <w:trPr>
          <w:trHeight w:val="64"/>
        </w:trPr>
        <w:tc>
          <w:tcPr>
            <w:tcW w:w="999" w:type="pct"/>
            <w:tcBorders>
              <w:top w:val="single" w:sz="4" w:space="0" w:color="auto"/>
              <w:left w:val="single" w:sz="4" w:space="0" w:color="auto"/>
              <w:bottom w:val="single" w:sz="4" w:space="0" w:color="auto"/>
              <w:right w:val="single" w:sz="4" w:space="0" w:color="auto"/>
            </w:tcBorders>
            <w:shd w:val="clear" w:color="auto" w:fill="auto"/>
            <w:noWrap/>
            <w:hideMark/>
          </w:tcPr>
          <w:p w:rsidR="001F51C9" w:rsidRPr="001F51C9" w:rsidRDefault="001F51C9" w:rsidP="001F51C9">
            <w:pPr>
              <w:jc w:val="both"/>
              <w:rPr>
                <w:rFonts w:eastAsia="Cambria"/>
                <w:b/>
                <w:bCs/>
                <w:sz w:val="24"/>
                <w:szCs w:val="24"/>
                <w:lang w:val="es-EC"/>
              </w:rPr>
            </w:pPr>
            <w:r w:rsidRPr="001F51C9">
              <w:rPr>
                <w:rFonts w:eastAsia="Cambria"/>
                <w:b/>
                <w:bCs/>
                <w:sz w:val="24"/>
                <w:szCs w:val="24"/>
                <w:lang w:val="es-EC"/>
              </w:rPr>
              <w:t>Banco Central del Ecuador-Quito</w:t>
            </w:r>
          </w:p>
        </w:tc>
        <w:tc>
          <w:tcPr>
            <w:tcW w:w="4001" w:type="pct"/>
            <w:tcBorders>
              <w:top w:val="single" w:sz="4" w:space="0" w:color="auto"/>
              <w:left w:val="single" w:sz="4" w:space="0" w:color="auto"/>
              <w:bottom w:val="single" w:sz="4" w:space="0" w:color="auto"/>
              <w:right w:val="single" w:sz="4" w:space="0" w:color="auto"/>
            </w:tcBorders>
            <w:shd w:val="clear" w:color="auto" w:fill="auto"/>
            <w:noWrap/>
            <w:hideMark/>
          </w:tcPr>
          <w:p w:rsidR="001F51C9" w:rsidRPr="001F51C9" w:rsidRDefault="001F51C9" w:rsidP="001F51C9">
            <w:pPr>
              <w:jc w:val="both"/>
              <w:rPr>
                <w:rFonts w:eastAsia="Cambria"/>
                <w:sz w:val="24"/>
                <w:szCs w:val="24"/>
                <w:lang w:val="es-EC"/>
              </w:rPr>
            </w:pPr>
            <w:r w:rsidRPr="001F51C9">
              <w:rPr>
                <w:rFonts w:eastAsia="Cambria"/>
                <w:sz w:val="24"/>
                <w:szCs w:val="24"/>
                <w:lang w:val="es-EC"/>
              </w:rPr>
              <w:t>Casa de la moneda (</w:t>
            </w:r>
            <w:proofErr w:type="spellStart"/>
            <w:r w:rsidRPr="001F51C9">
              <w:rPr>
                <w:rFonts w:eastAsia="Cambria"/>
                <w:sz w:val="24"/>
                <w:szCs w:val="24"/>
                <w:lang w:val="es-EC"/>
              </w:rPr>
              <w:t>Amaguaña</w:t>
            </w:r>
            <w:proofErr w:type="spellEnd"/>
            <w:r w:rsidRPr="001F51C9">
              <w:rPr>
                <w:rFonts w:eastAsia="Cambria"/>
                <w:sz w:val="24"/>
                <w:szCs w:val="24"/>
                <w:lang w:val="es-EC"/>
              </w:rPr>
              <w:t xml:space="preserve">)  </w:t>
            </w:r>
          </w:p>
        </w:tc>
      </w:tr>
      <w:tr w:rsidR="001F51C9" w:rsidRPr="001F51C9" w:rsidTr="001F51C9">
        <w:trPr>
          <w:trHeight w:val="64"/>
        </w:trPr>
        <w:tc>
          <w:tcPr>
            <w:tcW w:w="999" w:type="pct"/>
            <w:tcBorders>
              <w:top w:val="single" w:sz="4" w:space="0" w:color="auto"/>
              <w:left w:val="single" w:sz="4" w:space="0" w:color="auto"/>
              <w:bottom w:val="single" w:sz="4" w:space="0" w:color="auto"/>
              <w:right w:val="single" w:sz="4" w:space="0" w:color="auto"/>
            </w:tcBorders>
            <w:shd w:val="clear" w:color="auto" w:fill="auto"/>
            <w:noWrap/>
            <w:hideMark/>
          </w:tcPr>
          <w:p w:rsidR="001F51C9" w:rsidRPr="001F51C9" w:rsidRDefault="001F51C9" w:rsidP="001F51C9">
            <w:pPr>
              <w:jc w:val="both"/>
              <w:rPr>
                <w:rFonts w:eastAsia="Cambria"/>
                <w:b/>
                <w:bCs/>
                <w:sz w:val="24"/>
                <w:szCs w:val="24"/>
                <w:lang w:val="es-EC"/>
              </w:rPr>
            </w:pPr>
            <w:r w:rsidRPr="001F51C9">
              <w:rPr>
                <w:rFonts w:eastAsia="Cambria"/>
                <w:b/>
                <w:bCs/>
                <w:sz w:val="24"/>
                <w:szCs w:val="24"/>
                <w:lang w:val="es-EC"/>
              </w:rPr>
              <w:t>Servicio de Rentas Internas Quito</w:t>
            </w:r>
          </w:p>
        </w:tc>
        <w:tc>
          <w:tcPr>
            <w:tcW w:w="4001" w:type="pct"/>
            <w:tcBorders>
              <w:top w:val="single" w:sz="4" w:space="0" w:color="auto"/>
              <w:left w:val="single" w:sz="4" w:space="0" w:color="auto"/>
              <w:bottom w:val="single" w:sz="4" w:space="0" w:color="auto"/>
              <w:right w:val="single" w:sz="4" w:space="0" w:color="auto"/>
            </w:tcBorders>
            <w:shd w:val="clear" w:color="auto" w:fill="auto"/>
            <w:noWrap/>
            <w:hideMark/>
          </w:tcPr>
          <w:p w:rsidR="001F51C9" w:rsidRPr="001F51C9" w:rsidRDefault="001F51C9" w:rsidP="001F51C9">
            <w:pPr>
              <w:jc w:val="both"/>
              <w:rPr>
                <w:rFonts w:eastAsia="Cambria"/>
                <w:sz w:val="24"/>
                <w:szCs w:val="24"/>
                <w:lang w:val="es-EC"/>
              </w:rPr>
            </w:pPr>
            <w:r w:rsidRPr="001F51C9">
              <w:rPr>
                <w:rFonts w:eastAsia="Cambria"/>
                <w:sz w:val="24"/>
                <w:szCs w:val="24"/>
                <w:lang w:val="es-EC"/>
              </w:rPr>
              <w:t>Páez 657 y Ramírez Dávalos, segundo piso</w:t>
            </w:r>
          </w:p>
        </w:tc>
      </w:tr>
    </w:tbl>
    <w:p w:rsidR="00751C15" w:rsidRPr="001F51C9" w:rsidRDefault="00751C15" w:rsidP="001F51C9">
      <w:pPr>
        <w:jc w:val="both"/>
        <w:rPr>
          <w:bCs/>
          <w:sz w:val="23"/>
          <w:szCs w:val="23"/>
        </w:rPr>
      </w:pPr>
    </w:p>
    <w:p w:rsidR="00094ABD" w:rsidRPr="000172FD" w:rsidRDefault="00094ABD" w:rsidP="000172FD">
      <w:pPr>
        <w:pStyle w:val="Prrafodelista"/>
        <w:numPr>
          <w:ilvl w:val="2"/>
          <w:numId w:val="53"/>
        </w:numPr>
        <w:ind w:right="-44"/>
        <w:jc w:val="both"/>
        <w:rPr>
          <w:b/>
          <w:sz w:val="24"/>
          <w:szCs w:val="24"/>
        </w:rPr>
      </w:pPr>
      <w:r w:rsidRPr="000172FD">
        <w:rPr>
          <w:b/>
          <w:sz w:val="24"/>
          <w:szCs w:val="24"/>
        </w:rPr>
        <w:t xml:space="preserve">Productos o servicios esperados </w:t>
      </w:r>
    </w:p>
    <w:p w:rsidR="00094ABD" w:rsidRPr="003612C9" w:rsidRDefault="003612C9" w:rsidP="000172FD">
      <w:pPr>
        <w:pStyle w:val="Prrafodelista"/>
        <w:numPr>
          <w:ilvl w:val="3"/>
          <w:numId w:val="53"/>
        </w:numPr>
        <w:jc w:val="both"/>
        <w:rPr>
          <w:sz w:val="24"/>
          <w:szCs w:val="24"/>
          <w:lang w:val="es-EC" w:eastAsia="ar-SA"/>
        </w:rPr>
      </w:pPr>
      <w:r>
        <w:rPr>
          <w:sz w:val="24"/>
          <w:szCs w:val="24"/>
          <w:lang w:val="es-EC" w:eastAsia="ar-SA"/>
        </w:rPr>
        <w:t xml:space="preserve"> </w:t>
      </w:r>
      <w:r w:rsidRPr="003612C9">
        <w:rPr>
          <w:bCs/>
          <w:sz w:val="24"/>
          <w:szCs w:val="24"/>
          <w:lang w:val="es-EC"/>
        </w:rPr>
        <w:t xml:space="preserve">La Corporación Financiera Nacional B.P. espera contar con los servicios que se encuentran descritos en la </w:t>
      </w:r>
      <w:r w:rsidRPr="003612C9">
        <w:rPr>
          <w:bCs/>
          <w:i/>
          <w:sz w:val="24"/>
          <w:szCs w:val="24"/>
          <w:lang w:val="es-EC"/>
        </w:rPr>
        <w:t>“</w:t>
      </w:r>
      <w:r w:rsidRPr="003612C9">
        <w:rPr>
          <w:b/>
          <w:bCs/>
          <w:i/>
          <w:sz w:val="24"/>
          <w:szCs w:val="24"/>
          <w:lang w:val="es-EC"/>
        </w:rPr>
        <w:t>Tabla No. 2</w:t>
      </w:r>
      <w:r w:rsidRPr="003612C9">
        <w:rPr>
          <w:bCs/>
          <w:i/>
          <w:sz w:val="24"/>
          <w:szCs w:val="24"/>
          <w:lang w:val="es-EC"/>
        </w:rPr>
        <w:t xml:space="preserve">: </w:t>
      </w:r>
      <w:r w:rsidRPr="003612C9">
        <w:rPr>
          <w:b/>
          <w:bCs/>
          <w:i/>
          <w:sz w:val="24"/>
          <w:szCs w:val="24"/>
          <w:lang w:val="es-EC"/>
        </w:rPr>
        <w:t>Descripción del servicio”</w:t>
      </w:r>
    </w:p>
    <w:p w:rsidR="003612C9" w:rsidRPr="003612C9" w:rsidRDefault="003612C9" w:rsidP="003612C9">
      <w:pPr>
        <w:pStyle w:val="Prrafodelista"/>
        <w:ind w:left="720" w:firstLine="0"/>
        <w:rPr>
          <w:sz w:val="24"/>
          <w:szCs w:val="24"/>
          <w:lang w:val="es-EC" w:eastAsia="ar-SA"/>
        </w:rPr>
      </w:pPr>
    </w:p>
    <w:p w:rsidR="003612C9" w:rsidRPr="003612C9" w:rsidRDefault="003612C9" w:rsidP="003612C9">
      <w:pPr>
        <w:jc w:val="both"/>
        <w:rPr>
          <w:bCs/>
          <w:sz w:val="24"/>
          <w:szCs w:val="24"/>
          <w:lang w:val="es-EC"/>
        </w:rPr>
      </w:pPr>
      <w:r w:rsidRPr="003612C9">
        <w:rPr>
          <w:bCs/>
          <w:sz w:val="24"/>
          <w:szCs w:val="24"/>
          <w:lang w:val="es-EC"/>
        </w:rPr>
        <w:t xml:space="preserve">A continuación su detalle: </w:t>
      </w:r>
    </w:p>
    <w:p w:rsidR="003612C9" w:rsidRPr="003612C9" w:rsidRDefault="003612C9" w:rsidP="003612C9">
      <w:pPr>
        <w:ind w:left="426"/>
        <w:jc w:val="center"/>
        <w:rPr>
          <w:bCs/>
          <w:sz w:val="24"/>
          <w:szCs w:val="24"/>
          <w:lang w:val="es-EC"/>
        </w:rPr>
      </w:pPr>
      <w:r w:rsidRPr="003612C9">
        <w:rPr>
          <w:b/>
          <w:bCs/>
          <w:sz w:val="24"/>
          <w:szCs w:val="24"/>
          <w:lang w:val="es-EC"/>
        </w:rPr>
        <w:t>Tabla No. 2</w:t>
      </w:r>
      <w:r w:rsidRPr="003612C9">
        <w:rPr>
          <w:bCs/>
          <w:sz w:val="24"/>
          <w:szCs w:val="24"/>
          <w:lang w:val="es-EC"/>
        </w:rPr>
        <w:t xml:space="preserve">: Descripción del servicio  </w:t>
      </w:r>
    </w:p>
    <w:p w:rsidR="003612C9" w:rsidRPr="003612C9" w:rsidRDefault="003612C9" w:rsidP="003612C9">
      <w:pPr>
        <w:ind w:left="426"/>
        <w:jc w:val="center"/>
        <w:rPr>
          <w:bCs/>
          <w:sz w:val="24"/>
          <w:szCs w:val="24"/>
          <w:lang w:val="es-EC"/>
        </w:rPr>
      </w:pPr>
    </w:p>
    <w:tbl>
      <w:tblPr>
        <w:tblW w:w="4267" w:type="pct"/>
        <w:jc w:val="center"/>
        <w:tblLayout w:type="fixed"/>
        <w:tblCellMar>
          <w:left w:w="70" w:type="dxa"/>
          <w:right w:w="70" w:type="dxa"/>
        </w:tblCellMar>
        <w:tblLook w:val="04A0"/>
      </w:tblPr>
      <w:tblGrid>
        <w:gridCol w:w="1077"/>
        <w:gridCol w:w="6868"/>
      </w:tblGrid>
      <w:tr w:rsidR="003612C9" w:rsidRPr="003612C9" w:rsidTr="003612C9">
        <w:trPr>
          <w:trHeight w:val="119"/>
          <w:jc w:val="center"/>
        </w:trPr>
        <w:tc>
          <w:tcPr>
            <w:tcW w:w="678" w:type="pct"/>
            <w:tcBorders>
              <w:top w:val="single" w:sz="4" w:space="0" w:color="auto"/>
              <w:left w:val="single" w:sz="4" w:space="0" w:color="auto"/>
              <w:bottom w:val="single" w:sz="4" w:space="0" w:color="auto"/>
              <w:right w:val="single" w:sz="4" w:space="0" w:color="auto"/>
            </w:tcBorders>
            <w:shd w:val="clear" w:color="auto" w:fill="D9D9D9"/>
            <w:vAlign w:val="center"/>
          </w:tcPr>
          <w:p w:rsidR="003612C9" w:rsidRPr="003612C9" w:rsidRDefault="003612C9" w:rsidP="003612C9">
            <w:pPr>
              <w:jc w:val="center"/>
              <w:rPr>
                <w:b/>
                <w:bCs/>
                <w:color w:val="000000"/>
                <w:sz w:val="24"/>
                <w:szCs w:val="24"/>
                <w:lang w:eastAsia="es-EC"/>
              </w:rPr>
            </w:pPr>
            <w:r w:rsidRPr="003612C9">
              <w:rPr>
                <w:b/>
                <w:bCs/>
                <w:color w:val="000000"/>
                <w:sz w:val="24"/>
                <w:szCs w:val="24"/>
                <w:lang w:eastAsia="es-EC"/>
              </w:rPr>
              <w:t>Cantidad</w:t>
            </w:r>
          </w:p>
        </w:tc>
        <w:tc>
          <w:tcPr>
            <w:tcW w:w="4322" w:type="pct"/>
            <w:tcBorders>
              <w:top w:val="single" w:sz="4" w:space="0" w:color="auto"/>
              <w:left w:val="nil"/>
              <w:bottom w:val="single" w:sz="4" w:space="0" w:color="auto"/>
              <w:right w:val="single" w:sz="4" w:space="0" w:color="auto"/>
            </w:tcBorders>
            <w:shd w:val="clear" w:color="auto" w:fill="D9D9D9"/>
            <w:noWrap/>
            <w:vAlign w:val="center"/>
            <w:hideMark/>
          </w:tcPr>
          <w:p w:rsidR="003612C9" w:rsidRPr="003612C9" w:rsidRDefault="003612C9" w:rsidP="003612C9">
            <w:pPr>
              <w:jc w:val="center"/>
              <w:rPr>
                <w:b/>
                <w:bCs/>
                <w:color w:val="000000"/>
                <w:sz w:val="24"/>
                <w:szCs w:val="24"/>
                <w:lang w:eastAsia="es-EC"/>
              </w:rPr>
            </w:pPr>
            <w:r w:rsidRPr="003612C9">
              <w:rPr>
                <w:b/>
                <w:bCs/>
                <w:color w:val="000000"/>
                <w:sz w:val="24"/>
                <w:szCs w:val="24"/>
                <w:lang w:eastAsia="es-EC"/>
              </w:rPr>
              <w:t>Tipo de servicio</w:t>
            </w:r>
          </w:p>
        </w:tc>
      </w:tr>
      <w:tr w:rsidR="003612C9" w:rsidRPr="003612C9" w:rsidTr="003612C9">
        <w:trPr>
          <w:trHeight w:val="119"/>
          <w:jc w:val="center"/>
        </w:trPr>
        <w:tc>
          <w:tcPr>
            <w:tcW w:w="678" w:type="pct"/>
            <w:tcBorders>
              <w:top w:val="single" w:sz="4" w:space="0" w:color="auto"/>
              <w:left w:val="single" w:sz="4" w:space="0" w:color="auto"/>
              <w:bottom w:val="single" w:sz="4" w:space="0" w:color="auto"/>
              <w:right w:val="single" w:sz="4" w:space="0" w:color="auto"/>
            </w:tcBorders>
            <w:vAlign w:val="center"/>
          </w:tcPr>
          <w:p w:rsidR="003612C9" w:rsidRPr="003612C9" w:rsidRDefault="003612C9" w:rsidP="003612C9">
            <w:pPr>
              <w:jc w:val="center"/>
              <w:rPr>
                <w:color w:val="000000"/>
                <w:sz w:val="24"/>
                <w:szCs w:val="24"/>
                <w:lang w:eastAsia="es-EC"/>
              </w:rPr>
            </w:pPr>
            <w:r w:rsidRPr="003612C9">
              <w:rPr>
                <w:color w:val="000000"/>
                <w:sz w:val="24"/>
                <w:szCs w:val="24"/>
                <w:lang w:eastAsia="es-EC"/>
              </w:rPr>
              <w:t>1</w:t>
            </w:r>
          </w:p>
        </w:tc>
        <w:tc>
          <w:tcPr>
            <w:tcW w:w="4322" w:type="pct"/>
            <w:tcBorders>
              <w:top w:val="nil"/>
              <w:left w:val="nil"/>
              <w:bottom w:val="single" w:sz="4" w:space="0" w:color="auto"/>
              <w:right w:val="single" w:sz="4" w:space="0" w:color="auto"/>
            </w:tcBorders>
            <w:noWrap/>
            <w:vAlign w:val="center"/>
          </w:tcPr>
          <w:p w:rsidR="003612C9" w:rsidRPr="003612C9" w:rsidRDefault="003612C9" w:rsidP="003612C9">
            <w:pPr>
              <w:rPr>
                <w:color w:val="000000"/>
                <w:sz w:val="24"/>
                <w:szCs w:val="24"/>
                <w:lang w:eastAsia="es-EC"/>
              </w:rPr>
            </w:pPr>
            <w:r w:rsidRPr="003612C9">
              <w:rPr>
                <w:color w:val="000000"/>
                <w:sz w:val="24"/>
                <w:szCs w:val="24"/>
                <w:lang w:eastAsia="es-EC"/>
              </w:rPr>
              <w:t>Enlace de Internet Guayaquil 20 Mbps, [1:1]</w:t>
            </w:r>
          </w:p>
        </w:tc>
      </w:tr>
      <w:tr w:rsidR="003612C9" w:rsidRPr="003612C9" w:rsidTr="003612C9">
        <w:trPr>
          <w:trHeight w:val="119"/>
          <w:jc w:val="center"/>
        </w:trPr>
        <w:tc>
          <w:tcPr>
            <w:tcW w:w="678" w:type="pct"/>
            <w:tcBorders>
              <w:top w:val="single" w:sz="4" w:space="0" w:color="auto"/>
              <w:left w:val="single" w:sz="4" w:space="0" w:color="auto"/>
              <w:bottom w:val="single" w:sz="4" w:space="0" w:color="auto"/>
              <w:right w:val="single" w:sz="4" w:space="0" w:color="auto"/>
            </w:tcBorders>
            <w:vAlign w:val="center"/>
          </w:tcPr>
          <w:p w:rsidR="003612C9" w:rsidRPr="003612C9" w:rsidRDefault="003612C9" w:rsidP="003612C9">
            <w:pPr>
              <w:jc w:val="center"/>
              <w:rPr>
                <w:color w:val="000000"/>
                <w:sz w:val="24"/>
                <w:szCs w:val="24"/>
                <w:lang w:eastAsia="es-EC"/>
              </w:rPr>
            </w:pPr>
            <w:r w:rsidRPr="003612C9">
              <w:rPr>
                <w:color w:val="000000"/>
                <w:sz w:val="24"/>
                <w:szCs w:val="24"/>
                <w:lang w:eastAsia="es-EC"/>
              </w:rPr>
              <w:t>1</w:t>
            </w:r>
          </w:p>
        </w:tc>
        <w:tc>
          <w:tcPr>
            <w:tcW w:w="4322" w:type="pct"/>
            <w:tcBorders>
              <w:top w:val="nil"/>
              <w:left w:val="nil"/>
              <w:bottom w:val="single" w:sz="4" w:space="0" w:color="auto"/>
              <w:right w:val="single" w:sz="4" w:space="0" w:color="auto"/>
            </w:tcBorders>
            <w:noWrap/>
            <w:vAlign w:val="center"/>
          </w:tcPr>
          <w:p w:rsidR="003612C9" w:rsidRPr="003612C9" w:rsidRDefault="003612C9" w:rsidP="003612C9">
            <w:pPr>
              <w:rPr>
                <w:color w:val="000000"/>
                <w:sz w:val="24"/>
                <w:szCs w:val="24"/>
                <w:lang w:eastAsia="es-EC"/>
              </w:rPr>
            </w:pPr>
            <w:r w:rsidRPr="003612C9">
              <w:rPr>
                <w:color w:val="000000"/>
                <w:sz w:val="24"/>
                <w:szCs w:val="24"/>
                <w:lang w:eastAsia="es-EC"/>
              </w:rPr>
              <w:t>Enlace de Internet Quito 20 Mbps, [1:1]</w:t>
            </w:r>
          </w:p>
        </w:tc>
      </w:tr>
      <w:tr w:rsidR="003612C9" w:rsidRPr="003612C9" w:rsidTr="003612C9">
        <w:trPr>
          <w:trHeight w:val="119"/>
          <w:jc w:val="center"/>
        </w:trPr>
        <w:tc>
          <w:tcPr>
            <w:tcW w:w="678" w:type="pct"/>
            <w:tcBorders>
              <w:top w:val="single" w:sz="4" w:space="0" w:color="auto"/>
              <w:left w:val="single" w:sz="4" w:space="0" w:color="auto"/>
              <w:bottom w:val="single" w:sz="4" w:space="0" w:color="auto"/>
              <w:right w:val="single" w:sz="4" w:space="0" w:color="auto"/>
            </w:tcBorders>
            <w:vAlign w:val="center"/>
          </w:tcPr>
          <w:p w:rsidR="003612C9" w:rsidRPr="003612C9" w:rsidRDefault="003612C9" w:rsidP="003612C9">
            <w:pPr>
              <w:jc w:val="center"/>
              <w:rPr>
                <w:sz w:val="24"/>
                <w:szCs w:val="24"/>
                <w:lang w:eastAsia="es-EC"/>
              </w:rPr>
            </w:pPr>
            <w:r w:rsidRPr="003612C9">
              <w:rPr>
                <w:sz w:val="24"/>
                <w:szCs w:val="24"/>
                <w:lang w:eastAsia="es-EC"/>
              </w:rPr>
              <w:t>1</w:t>
            </w:r>
          </w:p>
        </w:tc>
        <w:tc>
          <w:tcPr>
            <w:tcW w:w="4322" w:type="pct"/>
            <w:tcBorders>
              <w:top w:val="nil"/>
              <w:left w:val="nil"/>
              <w:bottom w:val="single" w:sz="4" w:space="0" w:color="auto"/>
              <w:right w:val="single" w:sz="4" w:space="0" w:color="auto"/>
            </w:tcBorders>
            <w:noWrap/>
            <w:vAlign w:val="center"/>
          </w:tcPr>
          <w:p w:rsidR="003612C9" w:rsidRPr="003612C9" w:rsidRDefault="003612C9" w:rsidP="003612C9">
            <w:pPr>
              <w:rPr>
                <w:sz w:val="24"/>
                <w:szCs w:val="24"/>
                <w:lang w:eastAsia="es-EC"/>
              </w:rPr>
            </w:pPr>
            <w:r w:rsidRPr="003612C9">
              <w:rPr>
                <w:sz w:val="24"/>
                <w:szCs w:val="24"/>
                <w:lang w:eastAsia="es-EC"/>
              </w:rPr>
              <w:t>Nube MPLS (concentradores Quito y Guayaquil), más enlace de datos Quito - Guayaquil, 50 Mbps, [1:1]</w:t>
            </w:r>
          </w:p>
        </w:tc>
      </w:tr>
      <w:tr w:rsidR="003612C9" w:rsidRPr="003612C9" w:rsidTr="003612C9">
        <w:trPr>
          <w:trHeight w:val="119"/>
          <w:jc w:val="center"/>
        </w:trPr>
        <w:tc>
          <w:tcPr>
            <w:tcW w:w="678" w:type="pct"/>
            <w:tcBorders>
              <w:top w:val="single" w:sz="4" w:space="0" w:color="auto"/>
              <w:left w:val="single" w:sz="4" w:space="0" w:color="auto"/>
              <w:bottom w:val="single" w:sz="4" w:space="0" w:color="auto"/>
              <w:right w:val="single" w:sz="4" w:space="0" w:color="auto"/>
            </w:tcBorders>
            <w:vAlign w:val="center"/>
          </w:tcPr>
          <w:p w:rsidR="003612C9" w:rsidRPr="003612C9" w:rsidRDefault="003612C9" w:rsidP="003612C9">
            <w:pPr>
              <w:jc w:val="center"/>
              <w:rPr>
                <w:color w:val="000000"/>
                <w:sz w:val="24"/>
                <w:szCs w:val="24"/>
                <w:lang w:eastAsia="es-EC"/>
              </w:rPr>
            </w:pPr>
            <w:r w:rsidRPr="003612C9">
              <w:rPr>
                <w:color w:val="000000"/>
                <w:sz w:val="24"/>
                <w:szCs w:val="24"/>
                <w:lang w:eastAsia="es-EC"/>
              </w:rPr>
              <w:t>1</w:t>
            </w:r>
          </w:p>
        </w:tc>
        <w:tc>
          <w:tcPr>
            <w:tcW w:w="4322" w:type="pct"/>
            <w:tcBorders>
              <w:top w:val="nil"/>
              <w:left w:val="nil"/>
              <w:bottom w:val="single" w:sz="4" w:space="0" w:color="auto"/>
              <w:right w:val="single" w:sz="4" w:space="0" w:color="auto"/>
            </w:tcBorders>
            <w:noWrap/>
            <w:vAlign w:val="center"/>
          </w:tcPr>
          <w:p w:rsidR="003612C9" w:rsidRPr="003612C9" w:rsidRDefault="003612C9" w:rsidP="003612C9">
            <w:pPr>
              <w:rPr>
                <w:sz w:val="24"/>
                <w:szCs w:val="24"/>
              </w:rPr>
            </w:pPr>
            <w:r w:rsidRPr="003612C9">
              <w:rPr>
                <w:sz w:val="24"/>
                <w:szCs w:val="24"/>
              </w:rPr>
              <w:t>Enlace de datos Quito - Ibarra 4 Mbps, [1:1]</w:t>
            </w:r>
          </w:p>
        </w:tc>
      </w:tr>
      <w:tr w:rsidR="003612C9" w:rsidRPr="003612C9" w:rsidTr="003612C9">
        <w:trPr>
          <w:trHeight w:val="119"/>
          <w:jc w:val="center"/>
        </w:trPr>
        <w:tc>
          <w:tcPr>
            <w:tcW w:w="678" w:type="pct"/>
            <w:tcBorders>
              <w:top w:val="single" w:sz="4" w:space="0" w:color="auto"/>
              <w:left w:val="single" w:sz="4" w:space="0" w:color="auto"/>
              <w:bottom w:val="single" w:sz="4" w:space="0" w:color="auto"/>
              <w:right w:val="single" w:sz="4" w:space="0" w:color="auto"/>
            </w:tcBorders>
            <w:vAlign w:val="center"/>
          </w:tcPr>
          <w:p w:rsidR="003612C9" w:rsidRPr="003612C9" w:rsidRDefault="003612C9" w:rsidP="003612C9">
            <w:pPr>
              <w:jc w:val="center"/>
              <w:rPr>
                <w:color w:val="000000"/>
                <w:sz w:val="24"/>
                <w:szCs w:val="24"/>
                <w:lang w:eastAsia="es-EC"/>
              </w:rPr>
            </w:pPr>
            <w:r w:rsidRPr="003612C9">
              <w:rPr>
                <w:color w:val="000000"/>
                <w:sz w:val="24"/>
                <w:szCs w:val="24"/>
                <w:lang w:eastAsia="es-EC"/>
              </w:rPr>
              <w:t>1</w:t>
            </w:r>
          </w:p>
        </w:tc>
        <w:tc>
          <w:tcPr>
            <w:tcW w:w="4322" w:type="pct"/>
            <w:tcBorders>
              <w:top w:val="nil"/>
              <w:left w:val="nil"/>
              <w:bottom w:val="single" w:sz="4" w:space="0" w:color="auto"/>
              <w:right w:val="single" w:sz="4" w:space="0" w:color="auto"/>
            </w:tcBorders>
            <w:noWrap/>
            <w:vAlign w:val="center"/>
          </w:tcPr>
          <w:p w:rsidR="003612C9" w:rsidRPr="003612C9" w:rsidRDefault="003612C9" w:rsidP="003612C9">
            <w:pPr>
              <w:rPr>
                <w:sz w:val="24"/>
                <w:szCs w:val="24"/>
              </w:rPr>
            </w:pPr>
            <w:r w:rsidRPr="003612C9">
              <w:rPr>
                <w:sz w:val="24"/>
                <w:szCs w:val="24"/>
              </w:rPr>
              <w:t>Enlace de datos Quito - Ambato 4 Mbps, [1:1]</w:t>
            </w:r>
          </w:p>
        </w:tc>
      </w:tr>
      <w:tr w:rsidR="003612C9" w:rsidRPr="003612C9" w:rsidTr="003612C9">
        <w:trPr>
          <w:trHeight w:val="119"/>
          <w:jc w:val="center"/>
        </w:trPr>
        <w:tc>
          <w:tcPr>
            <w:tcW w:w="678" w:type="pct"/>
            <w:tcBorders>
              <w:top w:val="single" w:sz="4" w:space="0" w:color="auto"/>
              <w:left w:val="single" w:sz="4" w:space="0" w:color="auto"/>
              <w:bottom w:val="single" w:sz="4" w:space="0" w:color="auto"/>
              <w:right w:val="single" w:sz="4" w:space="0" w:color="auto"/>
            </w:tcBorders>
            <w:vAlign w:val="center"/>
          </w:tcPr>
          <w:p w:rsidR="003612C9" w:rsidRPr="003612C9" w:rsidRDefault="003612C9" w:rsidP="003612C9">
            <w:pPr>
              <w:jc w:val="center"/>
              <w:rPr>
                <w:color w:val="000000"/>
                <w:sz w:val="24"/>
                <w:szCs w:val="24"/>
                <w:lang w:eastAsia="es-EC"/>
              </w:rPr>
            </w:pPr>
            <w:r w:rsidRPr="003612C9">
              <w:rPr>
                <w:color w:val="000000"/>
                <w:sz w:val="24"/>
                <w:szCs w:val="24"/>
                <w:lang w:eastAsia="es-EC"/>
              </w:rPr>
              <w:t>1</w:t>
            </w:r>
          </w:p>
        </w:tc>
        <w:tc>
          <w:tcPr>
            <w:tcW w:w="4322" w:type="pct"/>
            <w:tcBorders>
              <w:top w:val="nil"/>
              <w:left w:val="nil"/>
              <w:bottom w:val="single" w:sz="4" w:space="0" w:color="auto"/>
              <w:right w:val="single" w:sz="4" w:space="0" w:color="auto"/>
            </w:tcBorders>
            <w:noWrap/>
            <w:vAlign w:val="center"/>
          </w:tcPr>
          <w:p w:rsidR="003612C9" w:rsidRPr="003612C9" w:rsidRDefault="003612C9" w:rsidP="003612C9">
            <w:pPr>
              <w:rPr>
                <w:sz w:val="24"/>
                <w:szCs w:val="24"/>
              </w:rPr>
            </w:pPr>
            <w:r w:rsidRPr="003612C9">
              <w:rPr>
                <w:sz w:val="24"/>
                <w:szCs w:val="24"/>
              </w:rPr>
              <w:t>Enlace de datos Quito – Riobamba, 4 Mbps, [1:1]</w:t>
            </w:r>
          </w:p>
        </w:tc>
      </w:tr>
      <w:tr w:rsidR="003612C9" w:rsidRPr="003612C9" w:rsidTr="003612C9">
        <w:trPr>
          <w:trHeight w:val="119"/>
          <w:jc w:val="center"/>
        </w:trPr>
        <w:tc>
          <w:tcPr>
            <w:tcW w:w="678" w:type="pct"/>
            <w:tcBorders>
              <w:top w:val="single" w:sz="4" w:space="0" w:color="auto"/>
              <w:left w:val="single" w:sz="4" w:space="0" w:color="auto"/>
              <w:bottom w:val="single" w:sz="4" w:space="0" w:color="auto"/>
              <w:right w:val="single" w:sz="4" w:space="0" w:color="auto"/>
            </w:tcBorders>
            <w:vAlign w:val="center"/>
          </w:tcPr>
          <w:p w:rsidR="003612C9" w:rsidRPr="003612C9" w:rsidRDefault="003612C9" w:rsidP="003612C9">
            <w:pPr>
              <w:jc w:val="center"/>
              <w:rPr>
                <w:color w:val="000000"/>
                <w:sz w:val="24"/>
                <w:szCs w:val="24"/>
                <w:lang w:eastAsia="es-EC"/>
              </w:rPr>
            </w:pPr>
            <w:r w:rsidRPr="003612C9">
              <w:rPr>
                <w:color w:val="000000"/>
                <w:sz w:val="24"/>
                <w:szCs w:val="24"/>
                <w:lang w:eastAsia="es-EC"/>
              </w:rPr>
              <w:t>1</w:t>
            </w:r>
          </w:p>
        </w:tc>
        <w:tc>
          <w:tcPr>
            <w:tcW w:w="4322" w:type="pct"/>
            <w:tcBorders>
              <w:top w:val="nil"/>
              <w:left w:val="nil"/>
              <w:bottom w:val="single" w:sz="4" w:space="0" w:color="auto"/>
              <w:right w:val="single" w:sz="4" w:space="0" w:color="auto"/>
            </w:tcBorders>
            <w:noWrap/>
            <w:vAlign w:val="center"/>
          </w:tcPr>
          <w:p w:rsidR="003612C9" w:rsidRPr="003612C9" w:rsidRDefault="003612C9" w:rsidP="003612C9">
            <w:pPr>
              <w:rPr>
                <w:sz w:val="24"/>
                <w:szCs w:val="24"/>
              </w:rPr>
            </w:pPr>
            <w:r w:rsidRPr="003612C9">
              <w:rPr>
                <w:sz w:val="24"/>
                <w:szCs w:val="24"/>
              </w:rPr>
              <w:t>Enlace de datos Quito - Esmeraldas, 4 Mbps, [1:1]</w:t>
            </w:r>
          </w:p>
        </w:tc>
      </w:tr>
      <w:tr w:rsidR="003612C9" w:rsidRPr="003612C9" w:rsidTr="003612C9">
        <w:trPr>
          <w:trHeight w:val="119"/>
          <w:jc w:val="center"/>
        </w:trPr>
        <w:tc>
          <w:tcPr>
            <w:tcW w:w="678" w:type="pct"/>
            <w:tcBorders>
              <w:top w:val="single" w:sz="4" w:space="0" w:color="auto"/>
              <w:left w:val="single" w:sz="4" w:space="0" w:color="auto"/>
              <w:bottom w:val="single" w:sz="4" w:space="0" w:color="auto"/>
              <w:right w:val="single" w:sz="4" w:space="0" w:color="auto"/>
            </w:tcBorders>
            <w:vAlign w:val="center"/>
          </w:tcPr>
          <w:p w:rsidR="003612C9" w:rsidRPr="003612C9" w:rsidRDefault="003612C9" w:rsidP="003612C9">
            <w:pPr>
              <w:jc w:val="center"/>
              <w:rPr>
                <w:color w:val="000000"/>
                <w:sz w:val="24"/>
                <w:szCs w:val="24"/>
                <w:lang w:eastAsia="es-EC"/>
              </w:rPr>
            </w:pPr>
            <w:r w:rsidRPr="003612C9">
              <w:rPr>
                <w:color w:val="000000"/>
                <w:sz w:val="24"/>
                <w:szCs w:val="24"/>
                <w:lang w:eastAsia="es-EC"/>
              </w:rPr>
              <w:t>1</w:t>
            </w:r>
          </w:p>
        </w:tc>
        <w:tc>
          <w:tcPr>
            <w:tcW w:w="4322" w:type="pct"/>
            <w:tcBorders>
              <w:top w:val="nil"/>
              <w:left w:val="nil"/>
              <w:bottom w:val="single" w:sz="4" w:space="0" w:color="auto"/>
              <w:right w:val="single" w:sz="4" w:space="0" w:color="auto"/>
            </w:tcBorders>
            <w:noWrap/>
            <w:vAlign w:val="center"/>
          </w:tcPr>
          <w:p w:rsidR="003612C9" w:rsidRPr="003612C9" w:rsidRDefault="003612C9" w:rsidP="003612C9">
            <w:pPr>
              <w:rPr>
                <w:sz w:val="24"/>
                <w:szCs w:val="24"/>
              </w:rPr>
            </w:pPr>
            <w:r w:rsidRPr="003612C9">
              <w:rPr>
                <w:sz w:val="24"/>
                <w:szCs w:val="24"/>
              </w:rPr>
              <w:t>Enlace de datos Quito - Cuenca, 4 Mbps, [1:1]</w:t>
            </w:r>
          </w:p>
        </w:tc>
      </w:tr>
      <w:tr w:rsidR="003612C9" w:rsidRPr="003612C9" w:rsidTr="003612C9">
        <w:trPr>
          <w:trHeight w:val="119"/>
          <w:jc w:val="center"/>
        </w:trPr>
        <w:tc>
          <w:tcPr>
            <w:tcW w:w="678" w:type="pct"/>
            <w:tcBorders>
              <w:top w:val="single" w:sz="4" w:space="0" w:color="auto"/>
              <w:left w:val="single" w:sz="4" w:space="0" w:color="auto"/>
              <w:bottom w:val="single" w:sz="4" w:space="0" w:color="auto"/>
              <w:right w:val="single" w:sz="4" w:space="0" w:color="auto"/>
            </w:tcBorders>
            <w:vAlign w:val="center"/>
          </w:tcPr>
          <w:p w:rsidR="003612C9" w:rsidRPr="003612C9" w:rsidRDefault="003612C9" w:rsidP="003612C9">
            <w:pPr>
              <w:jc w:val="center"/>
              <w:rPr>
                <w:color w:val="000000"/>
                <w:sz w:val="24"/>
                <w:szCs w:val="24"/>
                <w:lang w:eastAsia="es-EC"/>
              </w:rPr>
            </w:pPr>
            <w:r w:rsidRPr="003612C9">
              <w:rPr>
                <w:color w:val="000000"/>
                <w:sz w:val="24"/>
                <w:szCs w:val="24"/>
                <w:lang w:eastAsia="es-EC"/>
              </w:rPr>
              <w:t>1</w:t>
            </w:r>
          </w:p>
        </w:tc>
        <w:tc>
          <w:tcPr>
            <w:tcW w:w="4322" w:type="pct"/>
            <w:tcBorders>
              <w:top w:val="nil"/>
              <w:left w:val="nil"/>
              <w:bottom w:val="single" w:sz="4" w:space="0" w:color="auto"/>
              <w:right w:val="single" w:sz="4" w:space="0" w:color="auto"/>
            </w:tcBorders>
            <w:noWrap/>
            <w:vAlign w:val="center"/>
          </w:tcPr>
          <w:p w:rsidR="003612C9" w:rsidRPr="003612C9" w:rsidRDefault="003612C9" w:rsidP="003612C9">
            <w:pPr>
              <w:rPr>
                <w:sz w:val="24"/>
                <w:szCs w:val="24"/>
              </w:rPr>
            </w:pPr>
            <w:r w:rsidRPr="003612C9">
              <w:rPr>
                <w:sz w:val="24"/>
                <w:szCs w:val="24"/>
              </w:rPr>
              <w:t>Enlace de datos Quito – Manta, 4 Mbps, [1:1]</w:t>
            </w:r>
          </w:p>
        </w:tc>
      </w:tr>
      <w:tr w:rsidR="003612C9" w:rsidRPr="003612C9" w:rsidTr="003612C9">
        <w:trPr>
          <w:trHeight w:val="119"/>
          <w:jc w:val="center"/>
        </w:trPr>
        <w:tc>
          <w:tcPr>
            <w:tcW w:w="678" w:type="pct"/>
            <w:tcBorders>
              <w:top w:val="single" w:sz="4" w:space="0" w:color="auto"/>
              <w:left w:val="single" w:sz="4" w:space="0" w:color="auto"/>
              <w:bottom w:val="single" w:sz="4" w:space="0" w:color="auto"/>
              <w:right w:val="single" w:sz="4" w:space="0" w:color="auto"/>
            </w:tcBorders>
            <w:vAlign w:val="center"/>
          </w:tcPr>
          <w:p w:rsidR="003612C9" w:rsidRPr="003612C9" w:rsidRDefault="003612C9" w:rsidP="003612C9">
            <w:pPr>
              <w:jc w:val="center"/>
              <w:rPr>
                <w:color w:val="000000"/>
                <w:sz w:val="24"/>
                <w:szCs w:val="24"/>
                <w:lang w:eastAsia="es-EC"/>
              </w:rPr>
            </w:pPr>
            <w:r w:rsidRPr="003612C9">
              <w:rPr>
                <w:color w:val="000000"/>
                <w:sz w:val="24"/>
                <w:szCs w:val="24"/>
                <w:lang w:eastAsia="es-EC"/>
              </w:rPr>
              <w:t>1</w:t>
            </w:r>
          </w:p>
        </w:tc>
        <w:tc>
          <w:tcPr>
            <w:tcW w:w="4322" w:type="pct"/>
            <w:tcBorders>
              <w:top w:val="nil"/>
              <w:left w:val="nil"/>
              <w:bottom w:val="single" w:sz="4" w:space="0" w:color="auto"/>
              <w:right w:val="single" w:sz="4" w:space="0" w:color="auto"/>
            </w:tcBorders>
            <w:noWrap/>
            <w:vAlign w:val="center"/>
          </w:tcPr>
          <w:p w:rsidR="003612C9" w:rsidRPr="003612C9" w:rsidRDefault="003612C9" w:rsidP="003612C9">
            <w:pPr>
              <w:rPr>
                <w:sz w:val="24"/>
                <w:szCs w:val="24"/>
              </w:rPr>
            </w:pPr>
            <w:r w:rsidRPr="003612C9">
              <w:rPr>
                <w:sz w:val="24"/>
                <w:szCs w:val="24"/>
              </w:rPr>
              <w:t>Enlace de datos Quito – Machala, 4 Mbps, [1:1]</w:t>
            </w:r>
          </w:p>
        </w:tc>
      </w:tr>
      <w:tr w:rsidR="003612C9" w:rsidRPr="003612C9" w:rsidTr="003612C9">
        <w:trPr>
          <w:trHeight w:val="119"/>
          <w:jc w:val="center"/>
        </w:trPr>
        <w:tc>
          <w:tcPr>
            <w:tcW w:w="678" w:type="pct"/>
            <w:tcBorders>
              <w:top w:val="single" w:sz="4" w:space="0" w:color="auto"/>
              <w:left w:val="single" w:sz="4" w:space="0" w:color="auto"/>
              <w:bottom w:val="single" w:sz="4" w:space="0" w:color="auto"/>
              <w:right w:val="single" w:sz="4" w:space="0" w:color="auto"/>
            </w:tcBorders>
            <w:vAlign w:val="center"/>
          </w:tcPr>
          <w:p w:rsidR="003612C9" w:rsidRPr="003612C9" w:rsidRDefault="003612C9" w:rsidP="003612C9">
            <w:pPr>
              <w:jc w:val="center"/>
              <w:rPr>
                <w:color w:val="000000"/>
                <w:sz w:val="24"/>
                <w:szCs w:val="24"/>
                <w:lang w:eastAsia="es-EC"/>
              </w:rPr>
            </w:pPr>
            <w:r w:rsidRPr="003612C9">
              <w:rPr>
                <w:color w:val="000000"/>
                <w:sz w:val="24"/>
                <w:szCs w:val="24"/>
                <w:lang w:eastAsia="es-EC"/>
              </w:rPr>
              <w:t>1</w:t>
            </w:r>
          </w:p>
        </w:tc>
        <w:tc>
          <w:tcPr>
            <w:tcW w:w="4322" w:type="pct"/>
            <w:tcBorders>
              <w:top w:val="nil"/>
              <w:left w:val="nil"/>
              <w:bottom w:val="single" w:sz="4" w:space="0" w:color="auto"/>
              <w:right w:val="single" w:sz="4" w:space="0" w:color="auto"/>
            </w:tcBorders>
            <w:noWrap/>
            <w:vAlign w:val="center"/>
          </w:tcPr>
          <w:p w:rsidR="003612C9" w:rsidRPr="003612C9" w:rsidRDefault="003612C9" w:rsidP="003612C9">
            <w:pPr>
              <w:rPr>
                <w:sz w:val="24"/>
                <w:szCs w:val="24"/>
              </w:rPr>
            </w:pPr>
            <w:r w:rsidRPr="003612C9">
              <w:rPr>
                <w:sz w:val="24"/>
                <w:szCs w:val="24"/>
              </w:rPr>
              <w:t>Enlace de datos Quito – Loja, 4 Mbps, [1:1]</w:t>
            </w:r>
          </w:p>
        </w:tc>
      </w:tr>
      <w:tr w:rsidR="003612C9" w:rsidRPr="003612C9" w:rsidTr="003612C9">
        <w:trPr>
          <w:trHeight w:val="119"/>
          <w:jc w:val="center"/>
        </w:trPr>
        <w:tc>
          <w:tcPr>
            <w:tcW w:w="678" w:type="pct"/>
            <w:tcBorders>
              <w:top w:val="single" w:sz="4" w:space="0" w:color="auto"/>
              <w:left w:val="single" w:sz="4" w:space="0" w:color="auto"/>
              <w:bottom w:val="single" w:sz="4" w:space="0" w:color="auto"/>
              <w:right w:val="single" w:sz="4" w:space="0" w:color="auto"/>
            </w:tcBorders>
            <w:vAlign w:val="center"/>
          </w:tcPr>
          <w:p w:rsidR="003612C9" w:rsidRPr="003612C9" w:rsidRDefault="003612C9" w:rsidP="003612C9">
            <w:pPr>
              <w:jc w:val="center"/>
              <w:rPr>
                <w:color w:val="000000"/>
                <w:sz w:val="24"/>
                <w:szCs w:val="24"/>
                <w:lang w:eastAsia="es-EC"/>
              </w:rPr>
            </w:pPr>
            <w:r w:rsidRPr="003612C9">
              <w:rPr>
                <w:color w:val="000000"/>
                <w:sz w:val="24"/>
                <w:szCs w:val="24"/>
                <w:lang w:eastAsia="es-EC"/>
              </w:rPr>
              <w:t>1</w:t>
            </w:r>
          </w:p>
        </w:tc>
        <w:tc>
          <w:tcPr>
            <w:tcW w:w="4322" w:type="pct"/>
            <w:tcBorders>
              <w:top w:val="nil"/>
              <w:left w:val="nil"/>
              <w:bottom w:val="single" w:sz="4" w:space="0" w:color="auto"/>
              <w:right w:val="single" w:sz="4" w:space="0" w:color="auto"/>
            </w:tcBorders>
            <w:noWrap/>
            <w:vAlign w:val="center"/>
          </w:tcPr>
          <w:p w:rsidR="003612C9" w:rsidRPr="003612C9" w:rsidRDefault="003612C9" w:rsidP="003612C9">
            <w:pPr>
              <w:rPr>
                <w:sz w:val="24"/>
                <w:szCs w:val="24"/>
              </w:rPr>
            </w:pPr>
            <w:r w:rsidRPr="003612C9">
              <w:rPr>
                <w:sz w:val="24"/>
                <w:szCs w:val="24"/>
              </w:rPr>
              <w:t>Enlace de datos Quito - Latacunga, 4 Mbps, [1:1]</w:t>
            </w:r>
          </w:p>
        </w:tc>
      </w:tr>
      <w:tr w:rsidR="003612C9" w:rsidRPr="003612C9" w:rsidTr="003612C9">
        <w:trPr>
          <w:trHeight w:val="119"/>
          <w:jc w:val="center"/>
        </w:trPr>
        <w:tc>
          <w:tcPr>
            <w:tcW w:w="678" w:type="pct"/>
            <w:tcBorders>
              <w:top w:val="single" w:sz="4" w:space="0" w:color="auto"/>
              <w:left w:val="single" w:sz="4" w:space="0" w:color="auto"/>
              <w:bottom w:val="single" w:sz="4" w:space="0" w:color="auto"/>
              <w:right w:val="single" w:sz="4" w:space="0" w:color="auto"/>
            </w:tcBorders>
            <w:vAlign w:val="center"/>
          </w:tcPr>
          <w:p w:rsidR="003612C9" w:rsidRPr="003612C9" w:rsidRDefault="003612C9" w:rsidP="003612C9">
            <w:pPr>
              <w:jc w:val="center"/>
              <w:rPr>
                <w:sz w:val="24"/>
                <w:szCs w:val="24"/>
                <w:lang w:eastAsia="es-EC"/>
              </w:rPr>
            </w:pPr>
            <w:r w:rsidRPr="003612C9">
              <w:rPr>
                <w:sz w:val="24"/>
                <w:szCs w:val="24"/>
                <w:lang w:eastAsia="es-EC"/>
              </w:rPr>
              <w:t>1</w:t>
            </w:r>
          </w:p>
        </w:tc>
        <w:tc>
          <w:tcPr>
            <w:tcW w:w="4322" w:type="pct"/>
            <w:tcBorders>
              <w:top w:val="nil"/>
              <w:left w:val="nil"/>
              <w:bottom w:val="single" w:sz="4" w:space="0" w:color="auto"/>
              <w:right w:val="single" w:sz="4" w:space="0" w:color="auto"/>
            </w:tcBorders>
            <w:noWrap/>
            <w:vAlign w:val="center"/>
          </w:tcPr>
          <w:p w:rsidR="003612C9" w:rsidRPr="003612C9" w:rsidRDefault="003612C9" w:rsidP="003612C9">
            <w:pPr>
              <w:rPr>
                <w:sz w:val="24"/>
                <w:szCs w:val="24"/>
              </w:rPr>
            </w:pPr>
            <w:r w:rsidRPr="003612C9">
              <w:rPr>
                <w:sz w:val="24"/>
                <w:szCs w:val="24"/>
              </w:rPr>
              <w:t xml:space="preserve">Enlace de datos Quito - Banco Central del Ecuador - </w:t>
            </w:r>
            <w:proofErr w:type="spellStart"/>
            <w:r w:rsidRPr="003612C9">
              <w:rPr>
                <w:sz w:val="24"/>
                <w:szCs w:val="24"/>
              </w:rPr>
              <w:t>Amaguaña</w:t>
            </w:r>
            <w:proofErr w:type="spellEnd"/>
            <w:r w:rsidRPr="003612C9">
              <w:rPr>
                <w:sz w:val="24"/>
                <w:szCs w:val="24"/>
              </w:rPr>
              <w:t>,  1 Mbps, [1:1]</w:t>
            </w:r>
          </w:p>
        </w:tc>
      </w:tr>
      <w:tr w:rsidR="003612C9" w:rsidRPr="003612C9" w:rsidTr="003612C9">
        <w:trPr>
          <w:trHeight w:val="119"/>
          <w:jc w:val="center"/>
        </w:trPr>
        <w:tc>
          <w:tcPr>
            <w:tcW w:w="678" w:type="pct"/>
            <w:tcBorders>
              <w:top w:val="single" w:sz="4" w:space="0" w:color="auto"/>
              <w:left w:val="single" w:sz="4" w:space="0" w:color="auto"/>
              <w:bottom w:val="single" w:sz="4" w:space="0" w:color="auto"/>
              <w:right w:val="single" w:sz="4" w:space="0" w:color="auto"/>
            </w:tcBorders>
            <w:vAlign w:val="center"/>
          </w:tcPr>
          <w:p w:rsidR="003612C9" w:rsidRPr="003612C9" w:rsidRDefault="003612C9" w:rsidP="003612C9">
            <w:pPr>
              <w:jc w:val="center"/>
              <w:rPr>
                <w:sz w:val="24"/>
                <w:szCs w:val="24"/>
                <w:lang w:eastAsia="es-EC"/>
              </w:rPr>
            </w:pPr>
            <w:r w:rsidRPr="003612C9">
              <w:rPr>
                <w:sz w:val="24"/>
                <w:szCs w:val="24"/>
                <w:lang w:eastAsia="es-EC"/>
              </w:rPr>
              <w:t>1</w:t>
            </w:r>
          </w:p>
        </w:tc>
        <w:tc>
          <w:tcPr>
            <w:tcW w:w="4322" w:type="pct"/>
            <w:tcBorders>
              <w:top w:val="nil"/>
              <w:left w:val="nil"/>
              <w:bottom w:val="single" w:sz="4" w:space="0" w:color="auto"/>
              <w:right w:val="single" w:sz="4" w:space="0" w:color="auto"/>
            </w:tcBorders>
            <w:noWrap/>
            <w:vAlign w:val="center"/>
          </w:tcPr>
          <w:p w:rsidR="003612C9" w:rsidRPr="003612C9" w:rsidRDefault="003612C9" w:rsidP="003612C9">
            <w:pPr>
              <w:rPr>
                <w:sz w:val="24"/>
                <w:szCs w:val="24"/>
              </w:rPr>
            </w:pPr>
            <w:r w:rsidRPr="003612C9">
              <w:rPr>
                <w:sz w:val="24"/>
                <w:szCs w:val="24"/>
              </w:rPr>
              <w:t>Quito - Servicio de Rentas Internas - Quito, 1 Mbps, [1:1]</w:t>
            </w:r>
          </w:p>
        </w:tc>
      </w:tr>
    </w:tbl>
    <w:p w:rsidR="003612C9" w:rsidRPr="003612C9" w:rsidRDefault="003612C9" w:rsidP="003612C9">
      <w:pPr>
        <w:pStyle w:val="Prrafodelista"/>
        <w:ind w:left="1146"/>
        <w:rPr>
          <w:sz w:val="24"/>
          <w:szCs w:val="24"/>
          <w:lang w:eastAsia="ar-SA"/>
        </w:rPr>
      </w:pPr>
    </w:p>
    <w:p w:rsidR="003612C9" w:rsidRPr="003612C9" w:rsidRDefault="003612C9" w:rsidP="003612C9">
      <w:pPr>
        <w:pStyle w:val="Normal1"/>
        <w:spacing w:after="0" w:line="240" w:lineRule="auto"/>
        <w:jc w:val="both"/>
        <w:rPr>
          <w:rFonts w:ascii="Times New Roman" w:hAnsi="Times New Roman" w:cs="Times New Roman"/>
          <w:lang w:val="es-EC"/>
        </w:rPr>
      </w:pPr>
      <w:r w:rsidRPr="003612C9">
        <w:rPr>
          <w:rFonts w:ascii="Times New Roman" w:hAnsi="Times New Roman" w:cs="Times New Roman"/>
          <w:lang w:val="es-EC"/>
        </w:rPr>
        <w:t>El contratista para brindar el servicio de enlaces de comunicaciones de respaldo de datos e internet a nivel nacional, deberá considerar sin ningún costo adicional los siguientes servicios.</w:t>
      </w:r>
    </w:p>
    <w:p w:rsidR="003612C9" w:rsidRPr="003612C9" w:rsidRDefault="003612C9" w:rsidP="003612C9">
      <w:pPr>
        <w:pStyle w:val="Prrafodelista"/>
        <w:ind w:left="1146"/>
        <w:rPr>
          <w:sz w:val="24"/>
          <w:szCs w:val="24"/>
          <w:lang w:eastAsia="ar-SA"/>
        </w:rPr>
      </w:pPr>
    </w:p>
    <w:p w:rsidR="003612C9" w:rsidRPr="003612C9" w:rsidRDefault="003612C9" w:rsidP="00A837C4">
      <w:pPr>
        <w:pStyle w:val="Prrafodelista"/>
        <w:widowControl/>
        <w:numPr>
          <w:ilvl w:val="0"/>
          <w:numId w:val="35"/>
        </w:numPr>
        <w:autoSpaceDE/>
        <w:autoSpaceDN/>
        <w:ind w:left="567" w:hanging="283"/>
        <w:contextualSpacing/>
        <w:rPr>
          <w:sz w:val="24"/>
          <w:szCs w:val="24"/>
          <w:lang w:eastAsia="ar-SA"/>
        </w:rPr>
      </w:pPr>
      <w:r w:rsidRPr="003612C9">
        <w:rPr>
          <w:sz w:val="24"/>
          <w:szCs w:val="24"/>
          <w:lang w:eastAsia="ar-SA"/>
        </w:rPr>
        <w:t>Cifrado</w:t>
      </w:r>
    </w:p>
    <w:p w:rsidR="003612C9" w:rsidRPr="003612C9" w:rsidRDefault="003612C9" w:rsidP="00A837C4">
      <w:pPr>
        <w:numPr>
          <w:ilvl w:val="0"/>
          <w:numId w:val="35"/>
        </w:numPr>
        <w:suppressAutoHyphens/>
        <w:autoSpaceDE/>
        <w:autoSpaceDN/>
        <w:ind w:left="567" w:right="424" w:hanging="283"/>
        <w:contextualSpacing/>
        <w:jc w:val="both"/>
        <w:rPr>
          <w:color w:val="000000"/>
          <w:sz w:val="24"/>
          <w:szCs w:val="24"/>
          <w:lang w:val="es-EC"/>
        </w:rPr>
      </w:pPr>
      <w:r w:rsidRPr="003612C9">
        <w:rPr>
          <w:color w:val="000000"/>
          <w:sz w:val="24"/>
          <w:szCs w:val="24"/>
          <w:lang w:val="es-EC"/>
        </w:rPr>
        <w:t xml:space="preserve">Servicio de soporte técnico </w:t>
      </w:r>
    </w:p>
    <w:p w:rsidR="003612C9" w:rsidRPr="003612C9" w:rsidRDefault="003612C9" w:rsidP="00A837C4">
      <w:pPr>
        <w:numPr>
          <w:ilvl w:val="0"/>
          <w:numId w:val="35"/>
        </w:numPr>
        <w:suppressAutoHyphens/>
        <w:autoSpaceDE/>
        <w:autoSpaceDN/>
        <w:ind w:left="567" w:right="424" w:hanging="283"/>
        <w:contextualSpacing/>
        <w:jc w:val="both"/>
        <w:rPr>
          <w:color w:val="000000"/>
          <w:sz w:val="24"/>
          <w:szCs w:val="24"/>
          <w:lang w:val="es-EC"/>
        </w:rPr>
      </w:pPr>
      <w:r w:rsidRPr="003612C9">
        <w:rPr>
          <w:color w:val="000000"/>
          <w:sz w:val="24"/>
          <w:szCs w:val="24"/>
          <w:lang w:val="es-EC"/>
        </w:rPr>
        <w:t>Servicio de mantenimiento preventivo, correctivo y actualizaciones</w:t>
      </w:r>
    </w:p>
    <w:p w:rsidR="003612C9" w:rsidRPr="003612C9" w:rsidRDefault="003612C9" w:rsidP="00A837C4">
      <w:pPr>
        <w:numPr>
          <w:ilvl w:val="0"/>
          <w:numId w:val="35"/>
        </w:numPr>
        <w:suppressAutoHyphens/>
        <w:autoSpaceDE/>
        <w:autoSpaceDN/>
        <w:ind w:left="567" w:right="424" w:hanging="283"/>
        <w:contextualSpacing/>
        <w:jc w:val="both"/>
        <w:rPr>
          <w:color w:val="000000"/>
          <w:sz w:val="24"/>
          <w:szCs w:val="24"/>
          <w:lang w:val="es-EC"/>
        </w:rPr>
      </w:pPr>
      <w:r w:rsidRPr="003612C9">
        <w:rPr>
          <w:color w:val="000000"/>
          <w:sz w:val="24"/>
          <w:szCs w:val="24"/>
          <w:lang w:val="es-EC"/>
        </w:rPr>
        <w:t>Monitoreo y gestión de la WAN</w:t>
      </w:r>
    </w:p>
    <w:p w:rsidR="003612C9" w:rsidRPr="003612C9" w:rsidRDefault="003612C9" w:rsidP="00A837C4">
      <w:pPr>
        <w:numPr>
          <w:ilvl w:val="0"/>
          <w:numId w:val="35"/>
        </w:numPr>
        <w:suppressAutoHyphens/>
        <w:autoSpaceDE/>
        <w:autoSpaceDN/>
        <w:ind w:left="567" w:right="424" w:hanging="283"/>
        <w:contextualSpacing/>
        <w:jc w:val="both"/>
        <w:rPr>
          <w:sz w:val="24"/>
          <w:szCs w:val="24"/>
          <w:lang w:val="es-EC"/>
        </w:rPr>
      </w:pPr>
      <w:r w:rsidRPr="003612C9">
        <w:rPr>
          <w:color w:val="000000"/>
          <w:sz w:val="24"/>
          <w:szCs w:val="24"/>
          <w:lang w:val="es-EC"/>
        </w:rPr>
        <w:lastRenderedPageBreak/>
        <w:t>Traslados bajo demanda</w:t>
      </w:r>
    </w:p>
    <w:p w:rsidR="003612C9" w:rsidRPr="003612C9" w:rsidRDefault="003612C9" w:rsidP="00A837C4">
      <w:pPr>
        <w:numPr>
          <w:ilvl w:val="0"/>
          <w:numId w:val="35"/>
        </w:numPr>
        <w:suppressAutoHyphens/>
        <w:autoSpaceDE/>
        <w:autoSpaceDN/>
        <w:ind w:left="567" w:right="424" w:hanging="283"/>
        <w:contextualSpacing/>
        <w:jc w:val="both"/>
        <w:rPr>
          <w:sz w:val="24"/>
          <w:szCs w:val="24"/>
          <w:lang w:val="es-EC"/>
        </w:rPr>
      </w:pPr>
      <w:r>
        <w:rPr>
          <w:noProof/>
          <w:color w:val="000000"/>
          <w:sz w:val="24"/>
          <w:szCs w:val="24"/>
          <w:lang w:val="es-MX" w:eastAsia="es-MX" w:bidi="ar-SA"/>
        </w:rPr>
        <w:drawing>
          <wp:anchor distT="0" distB="0" distL="114300" distR="114300" simplePos="0" relativeHeight="251660288" behindDoc="0" locked="0" layoutInCell="1" allowOverlap="1">
            <wp:simplePos x="0" y="0"/>
            <wp:positionH relativeFrom="column">
              <wp:posOffset>584200</wp:posOffset>
            </wp:positionH>
            <wp:positionV relativeFrom="paragraph">
              <wp:posOffset>188595</wp:posOffset>
            </wp:positionV>
            <wp:extent cx="5120640" cy="3581400"/>
            <wp:effectExtent l="19050" t="0" r="3810" b="0"/>
            <wp:wrapTopAndBottom/>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cstate="print"/>
                    <a:srcRect/>
                    <a:stretch>
                      <a:fillRect/>
                    </a:stretch>
                  </pic:blipFill>
                  <pic:spPr bwMode="auto">
                    <a:xfrm>
                      <a:off x="0" y="0"/>
                      <a:ext cx="5120640" cy="3581400"/>
                    </a:xfrm>
                    <a:prstGeom prst="rect">
                      <a:avLst/>
                    </a:prstGeom>
                    <a:noFill/>
                    <a:ln w="9525">
                      <a:noFill/>
                      <a:miter lim="800000"/>
                      <a:headEnd/>
                      <a:tailEnd/>
                    </a:ln>
                  </pic:spPr>
                </pic:pic>
              </a:graphicData>
            </a:graphic>
          </wp:anchor>
        </w:drawing>
      </w:r>
      <w:r w:rsidRPr="003612C9">
        <w:rPr>
          <w:color w:val="000000"/>
          <w:sz w:val="24"/>
          <w:szCs w:val="24"/>
          <w:lang w:val="es-EC"/>
        </w:rPr>
        <w:t>Implementación de la arquitectura</w:t>
      </w:r>
    </w:p>
    <w:p w:rsidR="003612C9" w:rsidRPr="003612C9" w:rsidRDefault="003612C9" w:rsidP="003612C9">
      <w:pPr>
        <w:jc w:val="both"/>
        <w:rPr>
          <w:sz w:val="24"/>
          <w:szCs w:val="24"/>
          <w:lang w:val="es-EC" w:eastAsia="ar-SA"/>
        </w:rPr>
      </w:pPr>
    </w:p>
    <w:p w:rsidR="003612C9" w:rsidRPr="003612C9" w:rsidRDefault="003612C9" w:rsidP="003612C9">
      <w:pPr>
        <w:contextualSpacing/>
        <w:jc w:val="both"/>
        <w:rPr>
          <w:b/>
          <w:sz w:val="24"/>
          <w:szCs w:val="24"/>
          <w:lang w:eastAsia="ar-SA"/>
        </w:rPr>
      </w:pPr>
    </w:p>
    <w:p w:rsidR="003612C9" w:rsidRPr="003612C9" w:rsidRDefault="003612C9" w:rsidP="003612C9">
      <w:pPr>
        <w:contextualSpacing/>
        <w:jc w:val="both"/>
        <w:rPr>
          <w:sz w:val="24"/>
          <w:szCs w:val="24"/>
          <w:lang w:eastAsia="ar-SA"/>
        </w:rPr>
      </w:pPr>
      <w:r w:rsidRPr="003612C9">
        <w:rPr>
          <w:sz w:val="24"/>
          <w:szCs w:val="24"/>
          <w:lang w:eastAsia="ar-SA"/>
        </w:rPr>
        <w:t xml:space="preserve">El contratista para la prestación del </w:t>
      </w:r>
      <w:r w:rsidRPr="003612C9">
        <w:rPr>
          <w:sz w:val="24"/>
          <w:szCs w:val="24"/>
          <w:lang w:val="es-EC"/>
        </w:rPr>
        <w:t xml:space="preserve">servicio de enlaces de comunicaciones de respaldo de datos e internet a nivel nacional, </w:t>
      </w:r>
      <w:r w:rsidRPr="003612C9">
        <w:rPr>
          <w:sz w:val="24"/>
          <w:szCs w:val="24"/>
          <w:lang w:eastAsia="ar-SA"/>
        </w:rPr>
        <w:t>deberá considerar lo siguiente:</w:t>
      </w:r>
    </w:p>
    <w:p w:rsidR="003612C9" w:rsidRPr="003612C9" w:rsidRDefault="003612C9" w:rsidP="003612C9">
      <w:pPr>
        <w:contextualSpacing/>
        <w:jc w:val="both"/>
        <w:rPr>
          <w:sz w:val="24"/>
          <w:szCs w:val="24"/>
          <w:lang w:eastAsia="ar-SA"/>
        </w:rPr>
      </w:pPr>
    </w:p>
    <w:p w:rsidR="003612C9" w:rsidRPr="003612C9" w:rsidRDefault="003612C9" w:rsidP="003612C9">
      <w:pPr>
        <w:rPr>
          <w:b/>
          <w:sz w:val="24"/>
          <w:szCs w:val="24"/>
          <w:lang w:val="es-EC" w:eastAsia="ar-SA"/>
        </w:rPr>
      </w:pPr>
      <w:r w:rsidRPr="003612C9">
        <w:rPr>
          <w:b/>
          <w:sz w:val="24"/>
          <w:szCs w:val="24"/>
          <w:lang w:val="es-EC" w:eastAsia="ar-SA"/>
        </w:rPr>
        <w:t xml:space="preserve">Sobre los enlaces de Datos </w:t>
      </w:r>
      <w:proofErr w:type="spellStart"/>
      <w:r w:rsidRPr="003612C9">
        <w:rPr>
          <w:b/>
          <w:sz w:val="24"/>
          <w:szCs w:val="24"/>
          <w:lang w:val="es-EC" w:eastAsia="ar-SA"/>
        </w:rPr>
        <w:t>Wide</w:t>
      </w:r>
      <w:proofErr w:type="spellEnd"/>
      <w:r w:rsidRPr="003612C9">
        <w:rPr>
          <w:b/>
          <w:sz w:val="24"/>
          <w:szCs w:val="24"/>
          <w:lang w:val="es-EC" w:eastAsia="ar-SA"/>
        </w:rPr>
        <w:t xml:space="preserve"> Área Network (WAN)</w:t>
      </w:r>
    </w:p>
    <w:p w:rsidR="003612C9" w:rsidRPr="003612C9" w:rsidRDefault="003612C9" w:rsidP="003612C9">
      <w:pPr>
        <w:tabs>
          <w:tab w:val="left" w:pos="1050"/>
        </w:tabs>
        <w:jc w:val="both"/>
        <w:rPr>
          <w:sz w:val="24"/>
          <w:szCs w:val="24"/>
          <w:lang w:val="es-EC"/>
        </w:rPr>
      </w:pPr>
      <w:r w:rsidRPr="003612C9">
        <w:rPr>
          <w:sz w:val="24"/>
          <w:szCs w:val="24"/>
          <w:lang w:val="es-EC"/>
        </w:rPr>
        <w:t xml:space="preserve">La infraestructura de telecomunicaciones de la CFN B.P. a nivel nacional será redundante, provistas por dos proveedores diferentes, con infraestructura de </w:t>
      </w:r>
      <w:proofErr w:type="spellStart"/>
      <w:r w:rsidRPr="003612C9">
        <w:rPr>
          <w:sz w:val="24"/>
          <w:szCs w:val="24"/>
          <w:lang w:val="es-EC"/>
        </w:rPr>
        <w:t>Backbone</w:t>
      </w:r>
      <w:proofErr w:type="spellEnd"/>
      <w:r w:rsidRPr="003612C9">
        <w:rPr>
          <w:sz w:val="24"/>
          <w:szCs w:val="24"/>
          <w:lang w:val="es-EC"/>
        </w:rPr>
        <w:t xml:space="preserve"> propia de cada proveedor, es decir, el principal actualmente brindado a través de la CNT EP y el de respaldo provisto por el proveedor del servicio de los enlaces de respaldo objeto de este proceso. </w:t>
      </w:r>
    </w:p>
    <w:p w:rsidR="003612C9" w:rsidRPr="003612C9" w:rsidRDefault="003612C9" w:rsidP="003612C9">
      <w:pPr>
        <w:tabs>
          <w:tab w:val="left" w:pos="1050"/>
        </w:tabs>
        <w:jc w:val="both"/>
        <w:rPr>
          <w:sz w:val="24"/>
          <w:szCs w:val="24"/>
          <w:lang w:val="es-EC"/>
        </w:rPr>
      </w:pPr>
    </w:p>
    <w:p w:rsidR="003612C9" w:rsidRPr="003612C9" w:rsidRDefault="003612C9" w:rsidP="003612C9">
      <w:pPr>
        <w:tabs>
          <w:tab w:val="left" w:pos="-720"/>
          <w:tab w:val="left" w:pos="0"/>
          <w:tab w:val="left" w:pos="720"/>
          <w:tab w:val="left" w:pos="1440"/>
          <w:tab w:val="left" w:pos="2160"/>
          <w:tab w:val="left" w:pos="2880"/>
          <w:tab w:val="left" w:pos="3600"/>
          <w:tab w:val="left" w:pos="4320"/>
        </w:tabs>
        <w:adjustRightInd w:val="0"/>
        <w:rPr>
          <w:color w:val="000000"/>
          <w:sz w:val="24"/>
          <w:szCs w:val="24"/>
        </w:rPr>
      </w:pPr>
      <w:r w:rsidRPr="003612C9">
        <w:rPr>
          <w:color w:val="000000"/>
          <w:sz w:val="24"/>
          <w:szCs w:val="24"/>
        </w:rPr>
        <w:t>Los proveedores deberán cumplir las siguientes certificaciones establecidas por la Agencia de Regulación y Control de las Telecomunicaciones ARCOTEL para poder brindar el servicio:</w:t>
      </w:r>
    </w:p>
    <w:p w:rsidR="003612C9" w:rsidRPr="003612C9" w:rsidRDefault="003612C9" w:rsidP="00A837C4">
      <w:pPr>
        <w:pStyle w:val="Prrafodelista"/>
        <w:widowControl/>
        <w:numPr>
          <w:ilvl w:val="0"/>
          <w:numId w:val="36"/>
        </w:numPr>
        <w:tabs>
          <w:tab w:val="left" w:pos="-720"/>
          <w:tab w:val="left" w:pos="0"/>
          <w:tab w:val="left" w:pos="426"/>
          <w:tab w:val="left" w:pos="1440"/>
          <w:tab w:val="left" w:pos="2160"/>
          <w:tab w:val="left" w:pos="2880"/>
          <w:tab w:val="left" w:pos="3600"/>
          <w:tab w:val="left" w:pos="4320"/>
        </w:tabs>
        <w:adjustRightInd w:val="0"/>
        <w:contextualSpacing/>
        <w:rPr>
          <w:color w:val="000000"/>
          <w:sz w:val="24"/>
          <w:szCs w:val="24"/>
        </w:rPr>
      </w:pPr>
      <w:r w:rsidRPr="003612C9">
        <w:rPr>
          <w:color w:val="000000"/>
          <w:sz w:val="24"/>
          <w:szCs w:val="24"/>
        </w:rPr>
        <w:t>Título habilitante (concesión) para la prestación de servicios portadores.</w:t>
      </w:r>
    </w:p>
    <w:p w:rsidR="003612C9" w:rsidRPr="003612C9" w:rsidRDefault="003612C9" w:rsidP="00A837C4">
      <w:pPr>
        <w:pStyle w:val="Prrafodelista"/>
        <w:widowControl/>
        <w:numPr>
          <w:ilvl w:val="0"/>
          <w:numId w:val="36"/>
        </w:numPr>
        <w:tabs>
          <w:tab w:val="left" w:pos="-720"/>
          <w:tab w:val="left" w:pos="0"/>
          <w:tab w:val="left" w:pos="426"/>
          <w:tab w:val="left" w:pos="1440"/>
          <w:tab w:val="left" w:pos="2160"/>
          <w:tab w:val="left" w:pos="2880"/>
          <w:tab w:val="left" w:pos="3600"/>
          <w:tab w:val="left" w:pos="4320"/>
        </w:tabs>
        <w:adjustRightInd w:val="0"/>
        <w:contextualSpacing/>
        <w:rPr>
          <w:color w:val="000000"/>
          <w:sz w:val="24"/>
          <w:szCs w:val="24"/>
        </w:rPr>
      </w:pPr>
      <w:r w:rsidRPr="003612C9">
        <w:rPr>
          <w:color w:val="000000"/>
          <w:sz w:val="24"/>
          <w:szCs w:val="24"/>
        </w:rPr>
        <w:t>Título habilitante (permiso) para la instalación, operación y prestación del servicio de valor agregado.</w:t>
      </w:r>
    </w:p>
    <w:p w:rsidR="003612C9" w:rsidRPr="003612C9" w:rsidRDefault="003612C9" w:rsidP="003612C9">
      <w:pPr>
        <w:tabs>
          <w:tab w:val="left" w:pos="1050"/>
        </w:tabs>
        <w:jc w:val="both"/>
        <w:rPr>
          <w:sz w:val="24"/>
          <w:szCs w:val="24"/>
          <w:lang w:val="es-EC"/>
        </w:rPr>
      </w:pPr>
    </w:p>
    <w:p w:rsidR="003612C9" w:rsidRPr="003612C9" w:rsidRDefault="003612C9" w:rsidP="003612C9">
      <w:pPr>
        <w:tabs>
          <w:tab w:val="left" w:pos="1050"/>
        </w:tabs>
        <w:jc w:val="both"/>
        <w:rPr>
          <w:sz w:val="24"/>
          <w:szCs w:val="24"/>
          <w:lang w:val="es-EC"/>
        </w:rPr>
      </w:pPr>
      <w:r w:rsidRPr="003612C9">
        <w:rPr>
          <w:sz w:val="24"/>
          <w:szCs w:val="24"/>
          <w:lang w:val="es-EC"/>
        </w:rPr>
        <w:t xml:space="preserve">El Contratista deberá garantizar la administración óptima y proactiva del esquema de conmutación conjuntamente con el proveedor de enlaces principales (CNT E.P.).  Para esta interacción entre los proveedores, la CFN B.P. coordinará las reuniones necesarias para cumplir con el propósito. El contratista deberá garantizar que el personal asignado como Arquitecto de la Solución participe de esta reunión. </w:t>
      </w:r>
    </w:p>
    <w:p w:rsidR="003612C9" w:rsidRPr="003612C9" w:rsidRDefault="003612C9" w:rsidP="003612C9">
      <w:pPr>
        <w:tabs>
          <w:tab w:val="left" w:pos="1050"/>
        </w:tabs>
        <w:jc w:val="both"/>
        <w:rPr>
          <w:sz w:val="24"/>
          <w:szCs w:val="24"/>
          <w:lang w:val="es-EC"/>
        </w:rPr>
      </w:pPr>
    </w:p>
    <w:p w:rsidR="003612C9" w:rsidRPr="003612C9" w:rsidRDefault="003612C9" w:rsidP="003612C9">
      <w:pPr>
        <w:tabs>
          <w:tab w:val="left" w:pos="1050"/>
        </w:tabs>
        <w:jc w:val="both"/>
        <w:rPr>
          <w:sz w:val="24"/>
          <w:szCs w:val="24"/>
          <w:lang w:val="es-EC"/>
        </w:rPr>
      </w:pPr>
      <w:r w:rsidRPr="003612C9">
        <w:rPr>
          <w:sz w:val="24"/>
          <w:szCs w:val="24"/>
          <w:lang w:val="es-EC"/>
        </w:rPr>
        <w:t xml:space="preserve">El Contratista deberá garantizar la administración óptima y proactiva del esquema de conmutación, cifrado y </w:t>
      </w:r>
      <w:proofErr w:type="spellStart"/>
      <w:r w:rsidRPr="003612C9">
        <w:rPr>
          <w:sz w:val="24"/>
          <w:szCs w:val="24"/>
          <w:lang w:val="es-EC"/>
        </w:rPr>
        <w:t>QoS</w:t>
      </w:r>
      <w:proofErr w:type="spellEnd"/>
      <w:r w:rsidRPr="003612C9">
        <w:rPr>
          <w:sz w:val="24"/>
          <w:szCs w:val="24"/>
          <w:lang w:val="es-EC"/>
        </w:rPr>
        <w:t xml:space="preserve"> para cumplir los esquemas de redundancia y alta disponibilidad a los cuales la CFN B.P esta normado a cumplir.</w:t>
      </w:r>
    </w:p>
    <w:p w:rsidR="003612C9" w:rsidRPr="003612C9" w:rsidRDefault="003612C9" w:rsidP="003612C9">
      <w:pPr>
        <w:tabs>
          <w:tab w:val="left" w:pos="1050"/>
        </w:tabs>
        <w:jc w:val="both"/>
        <w:rPr>
          <w:sz w:val="24"/>
          <w:szCs w:val="24"/>
          <w:lang w:val="es-EC"/>
        </w:rPr>
      </w:pPr>
    </w:p>
    <w:p w:rsidR="003612C9" w:rsidRPr="003612C9" w:rsidRDefault="003612C9" w:rsidP="003612C9">
      <w:pPr>
        <w:jc w:val="both"/>
        <w:rPr>
          <w:sz w:val="24"/>
          <w:szCs w:val="24"/>
          <w:lang w:val="es-EC"/>
        </w:rPr>
      </w:pPr>
      <w:r w:rsidRPr="003612C9">
        <w:rPr>
          <w:sz w:val="24"/>
          <w:szCs w:val="24"/>
          <w:lang w:val="es-EC"/>
        </w:rPr>
        <w:t xml:space="preserve">El Contratista deberá garantizar la flexibilidad para interactuar con el proveedor de enlaces </w:t>
      </w:r>
      <w:r w:rsidRPr="003612C9">
        <w:rPr>
          <w:sz w:val="24"/>
          <w:szCs w:val="24"/>
          <w:lang w:val="es-EC"/>
        </w:rPr>
        <w:lastRenderedPageBreak/>
        <w:t>principales, para cumplir con los escenarios de contingencia en caso de falla de los servicios en los distintos escenarios descritos en el Anexo No. 1 “Diagrama lógico de redes WAN – CFN 2019-2021” anexo a los Términos de Referencia.</w:t>
      </w:r>
    </w:p>
    <w:p w:rsidR="003612C9" w:rsidRPr="003612C9" w:rsidRDefault="003612C9" w:rsidP="003612C9">
      <w:pPr>
        <w:suppressAutoHyphens/>
        <w:contextualSpacing/>
        <w:jc w:val="both"/>
        <w:rPr>
          <w:sz w:val="24"/>
          <w:szCs w:val="24"/>
          <w:lang w:val="es-EC"/>
        </w:rPr>
      </w:pPr>
    </w:p>
    <w:p w:rsidR="003612C9" w:rsidRPr="003612C9" w:rsidRDefault="003612C9" w:rsidP="003612C9">
      <w:pPr>
        <w:jc w:val="both"/>
        <w:rPr>
          <w:sz w:val="24"/>
          <w:szCs w:val="24"/>
          <w:lang w:val="es-EC"/>
        </w:rPr>
      </w:pPr>
      <w:r w:rsidRPr="003612C9">
        <w:rPr>
          <w:sz w:val="24"/>
          <w:szCs w:val="24"/>
          <w:lang w:val="es-EC"/>
        </w:rPr>
        <w:t xml:space="preserve">El Contratista deberá implementar una arquitectura con un máximo de 3 saltos de la MPLS entre las sucursales y los concentradores en Quito y Guayaquil. El Arquitecto de la solución designado por la contratista deberá garantizar el cumplimiento de este parámetro técnico. </w:t>
      </w:r>
    </w:p>
    <w:p w:rsidR="003612C9" w:rsidRPr="003612C9" w:rsidRDefault="003612C9" w:rsidP="003612C9">
      <w:pPr>
        <w:jc w:val="both"/>
        <w:rPr>
          <w:sz w:val="24"/>
          <w:szCs w:val="24"/>
          <w:lang w:val="es-EC"/>
        </w:rPr>
      </w:pPr>
    </w:p>
    <w:p w:rsidR="003612C9" w:rsidRPr="003612C9" w:rsidRDefault="003612C9" w:rsidP="003612C9">
      <w:pPr>
        <w:jc w:val="both"/>
        <w:rPr>
          <w:sz w:val="24"/>
          <w:szCs w:val="24"/>
          <w:lang w:val="es-EC"/>
        </w:rPr>
      </w:pPr>
      <w:r w:rsidRPr="003612C9">
        <w:rPr>
          <w:sz w:val="24"/>
          <w:szCs w:val="24"/>
          <w:lang w:val="es-EC"/>
        </w:rPr>
        <w:t>El contratista deberá entregar un esquema de arquitectura (diagrama) propuesto para la solución a implementar en la cual se detalle el tipo y la cantidad de equipos tecnológicos que utilizará para proveer el servicio.</w:t>
      </w:r>
    </w:p>
    <w:p w:rsidR="003612C9" w:rsidRPr="003612C9" w:rsidRDefault="003612C9" w:rsidP="003612C9">
      <w:pPr>
        <w:jc w:val="both"/>
        <w:rPr>
          <w:sz w:val="24"/>
          <w:szCs w:val="24"/>
          <w:lang w:val="es-EC"/>
        </w:rPr>
      </w:pPr>
    </w:p>
    <w:p w:rsidR="003612C9" w:rsidRPr="003612C9" w:rsidRDefault="003612C9" w:rsidP="003612C9">
      <w:pPr>
        <w:jc w:val="both"/>
        <w:rPr>
          <w:sz w:val="24"/>
          <w:szCs w:val="24"/>
          <w:lang w:val="es-EC"/>
        </w:rPr>
      </w:pPr>
      <w:r w:rsidRPr="003612C9">
        <w:rPr>
          <w:sz w:val="24"/>
          <w:szCs w:val="24"/>
          <w:lang w:val="es-EC"/>
        </w:rPr>
        <w:t>La gestión de la atención de requerimientos de soporte deberá ser realizada por el Ingeniero de Postventa definido por la Contratista para este proceso, quien deberá asegurar el cumplimiento de los tiempos de respuesta de solución hacia CFN B.P.</w:t>
      </w:r>
    </w:p>
    <w:p w:rsidR="003612C9" w:rsidRPr="003612C9" w:rsidRDefault="003612C9" w:rsidP="003612C9">
      <w:pPr>
        <w:jc w:val="both"/>
        <w:rPr>
          <w:sz w:val="24"/>
          <w:szCs w:val="24"/>
          <w:lang w:val="es-EC"/>
        </w:rPr>
      </w:pPr>
    </w:p>
    <w:p w:rsidR="003612C9" w:rsidRPr="003612C9" w:rsidRDefault="003612C9" w:rsidP="003612C9">
      <w:pPr>
        <w:jc w:val="both"/>
        <w:rPr>
          <w:sz w:val="24"/>
          <w:szCs w:val="24"/>
          <w:lang w:val="es-EC"/>
        </w:rPr>
      </w:pPr>
      <w:r w:rsidRPr="003612C9">
        <w:rPr>
          <w:sz w:val="24"/>
          <w:szCs w:val="24"/>
          <w:lang w:val="es-EC"/>
        </w:rPr>
        <w:t>Cuando el caso amerite la CFN B.P., solicitará reuniones entre el Contratista y el proveedor de enlaces principales, para revisar temas de mejoras continuas dentro del funcionamiento del servicio, basado en las buenas  prácticas y requerimientos de la contratante para el cual se suscribirán actas de reuniones.</w:t>
      </w:r>
    </w:p>
    <w:p w:rsidR="003612C9" w:rsidRPr="003612C9" w:rsidRDefault="003612C9" w:rsidP="003612C9">
      <w:pPr>
        <w:tabs>
          <w:tab w:val="left" w:pos="1050"/>
        </w:tabs>
        <w:jc w:val="both"/>
        <w:rPr>
          <w:sz w:val="24"/>
          <w:szCs w:val="24"/>
          <w:lang w:val="es-EC"/>
        </w:rPr>
      </w:pPr>
    </w:p>
    <w:p w:rsidR="003612C9" w:rsidRPr="003612C9" w:rsidRDefault="003612C9" w:rsidP="003612C9">
      <w:pPr>
        <w:tabs>
          <w:tab w:val="left" w:pos="1050"/>
        </w:tabs>
        <w:jc w:val="both"/>
        <w:rPr>
          <w:sz w:val="24"/>
          <w:szCs w:val="24"/>
          <w:lang w:val="es-EC"/>
        </w:rPr>
      </w:pPr>
      <w:r w:rsidRPr="003612C9">
        <w:rPr>
          <w:sz w:val="24"/>
          <w:szCs w:val="24"/>
          <w:lang w:val="es-EC"/>
        </w:rPr>
        <w:t xml:space="preserve">Los enlaces de datos requeridos por la CFN B.P., deberán trabajar en esquema dinámico, con cifrado, calidad y clase de servicio, así como en alta disponibilidad, garantizando full </w:t>
      </w:r>
      <w:proofErr w:type="spellStart"/>
      <w:r w:rsidRPr="003612C9">
        <w:rPr>
          <w:sz w:val="24"/>
          <w:szCs w:val="24"/>
          <w:lang w:val="es-EC"/>
        </w:rPr>
        <w:t>mesh</w:t>
      </w:r>
      <w:proofErr w:type="spellEnd"/>
      <w:r w:rsidRPr="003612C9">
        <w:rPr>
          <w:sz w:val="24"/>
          <w:szCs w:val="24"/>
          <w:lang w:val="es-EC"/>
        </w:rPr>
        <w:t xml:space="preserve"> y redundancia, según lo indicado en la “</w:t>
      </w:r>
      <w:r w:rsidRPr="003612C9">
        <w:rPr>
          <w:b/>
          <w:i/>
          <w:sz w:val="24"/>
          <w:szCs w:val="24"/>
          <w:lang w:val="es-EC"/>
        </w:rPr>
        <w:t>Tabla No. 2:</w:t>
      </w:r>
      <w:r w:rsidRPr="003612C9">
        <w:rPr>
          <w:i/>
          <w:sz w:val="24"/>
          <w:szCs w:val="24"/>
          <w:lang w:val="es-EC"/>
        </w:rPr>
        <w:t xml:space="preserve"> </w:t>
      </w:r>
      <w:r w:rsidRPr="003612C9">
        <w:rPr>
          <w:b/>
          <w:i/>
          <w:sz w:val="24"/>
          <w:szCs w:val="24"/>
          <w:lang w:val="es-EC"/>
        </w:rPr>
        <w:t>Descripción del servicio</w:t>
      </w:r>
      <w:r w:rsidRPr="003612C9">
        <w:rPr>
          <w:i/>
          <w:sz w:val="24"/>
          <w:szCs w:val="24"/>
          <w:lang w:val="es-EC"/>
        </w:rPr>
        <w:t xml:space="preserve">”. </w:t>
      </w:r>
    </w:p>
    <w:p w:rsidR="003612C9" w:rsidRPr="003612C9" w:rsidRDefault="003612C9" w:rsidP="003612C9">
      <w:pPr>
        <w:tabs>
          <w:tab w:val="left" w:pos="1050"/>
        </w:tabs>
        <w:jc w:val="both"/>
        <w:rPr>
          <w:sz w:val="24"/>
          <w:szCs w:val="24"/>
          <w:lang w:val="es-EC"/>
        </w:rPr>
      </w:pPr>
    </w:p>
    <w:p w:rsidR="003612C9" w:rsidRPr="003612C9" w:rsidRDefault="003612C9" w:rsidP="003612C9">
      <w:pPr>
        <w:tabs>
          <w:tab w:val="left" w:pos="1050"/>
        </w:tabs>
        <w:jc w:val="both"/>
        <w:rPr>
          <w:sz w:val="24"/>
          <w:szCs w:val="24"/>
          <w:lang w:val="es-EC"/>
        </w:rPr>
      </w:pPr>
      <w:r w:rsidRPr="003612C9">
        <w:rPr>
          <w:sz w:val="24"/>
          <w:szCs w:val="24"/>
          <w:lang w:val="es-EC"/>
        </w:rPr>
        <w:t xml:space="preserve">Por regulaciones normativas, los enlaces de datos de respaldo deberán ser provistos por un proveedor diferente al de los enlaces principales. </w:t>
      </w:r>
    </w:p>
    <w:p w:rsidR="003612C9" w:rsidRPr="003612C9" w:rsidRDefault="003612C9" w:rsidP="003612C9">
      <w:pPr>
        <w:suppressAutoHyphens/>
        <w:jc w:val="both"/>
        <w:rPr>
          <w:sz w:val="24"/>
          <w:szCs w:val="24"/>
          <w:lang w:val="es-EC"/>
        </w:rPr>
      </w:pPr>
    </w:p>
    <w:p w:rsidR="003612C9" w:rsidRPr="003612C9" w:rsidRDefault="003612C9" w:rsidP="003612C9">
      <w:pPr>
        <w:suppressAutoHyphens/>
        <w:jc w:val="both"/>
        <w:rPr>
          <w:sz w:val="24"/>
          <w:szCs w:val="24"/>
          <w:lang w:val="es-EC"/>
        </w:rPr>
      </w:pPr>
      <w:r w:rsidRPr="003612C9">
        <w:rPr>
          <w:sz w:val="24"/>
          <w:szCs w:val="24"/>
          <w:lang w:val="es-EC"/>
        </w:rPr>
        <w:t xml:space="preserve">El contratista deberá proveer al administrador del contrato de CFN, de un usuario de lectura para  todos los equipos que formen parte de la infraestructura de telecomunicaciones. Así como del portal Web del monitoreo proactivo para poder verificar alarmas y los tickets asignados. </w:t>
      </w:r>
    </w:p>
    <w:p w:rsidR="003612C9" w:rsidRPr="003612C9" w:rsidRDefault="003612C9" w:rsidP="003612C9">
      <w:pPr>
        <w:suppressAutoHyphens/>
        <w:jc w:val="both"/>
        <w:rPr>
          <w:sz w:val="24"/>
          <w:szCs w:val="24"/>
          <w:lang w:val="es-EC"/>
        </w:rPr>
      </w:pPr>
    </w:p>
    <w:p w:rsidR="003612C9" w:rsidRPr="003612C9" w:rsidRDefault="003612C9" w:rsidP="003612C9">
      <w:pPr>
        <w:suppressAutoHyphens/>
        <w:jc w:val="both"/>
        <w:rPr>
          <w:sz w:val="24"/>
          <w:szCs w:val="24"/>
          <w:lang w:val="es-EC"/>
        </w:rPr>
      </w:pPr>
      <w:r w:rsidRPr="003612C9">
        <w:rPr>
          <w:sz w:val="24"/>
          <w:szCs w:val="24"/>
          <w:lang w:val="es-EC"/>
        </w:rPr>
        <w:t>El personal técnico designado por la contratista como Ingeniero de Soporte Especializado, será el encargado de la plataforma de monitoreo proactivo y quien gestione las solicitudes de CFN para informes sobre esta plataforma.</w:t>
      </w:r>
    </w:p>
    <w:p w:rsidR="003612C9" w:rsidRPr="003612C9" w:rsidRDefault="003612C9" w:rsidP="003612C9">
      <w:pPr>
        <w:suppressAutoHyphens/>
        <w:jc w:val="both"/>
        <w:rPr>
          <w:sz w:val="24"/>
          <w:szCs w:val="24"/>
          <w:lang w:val="es-EC"/>
        </w:rPr>
      </w:pPr>
    </w:p>
    <w:p w:rsidR="003612C9" w:rsidRPr="003612C9" w:rsidRDefault="003612C9" w:rsidP="003612C9">
      <w:pPr>
        <w:pStyle w:val="Normal1"/>
        <w:spacing w:after="0" w:line="240" w:lineRule="auto"/>
        <w:jc w:val="both"/>
        <w:rPr>
          <w:rFonts w:ascii="Times New Roman" w:hAnsi="Times New Roman" w:cs="Times New Roman"/>
          <w:lang w:val="es-EC"/>
        </w:rPr>
      </w:pPr>
      <w:r w:rsidRPr="003612C9">
        <w:rPr>
          <w:rFonts w:ascii="Times New Roman" w:hAnsi="Times New Roman" w:cs="Times New Roman"/>
          <w:lang w:val="es-EC"/>
        </w:rPr>
        <w:t>El Contratista, deberá brindar los servicios descritos en la Tabla No. 2, considerando para el efecto lo siguiente:</w:t>
      </w:r>
    </w:p>
    <w:p w:rsidR="003612C9" w:rsidRPr="003612C9" w:rsidRDefault="003612C9" w:rsidP="003612C9">
      <w:pPr>
        <w:suppressAutoHyphens/>
        <w:autoSpaceDE/>
        <w:autoSpaceDN/>
        <w:contextualSpacing/>
        <w:jc w:val="both"/>
        <w:rPr>
          <w:sz w:val="20"/>
          <w:szCs w:val="20"/>
          <w:lang w:val="es-EC"/>
        </w:rPr>
      </w:pPr>
      <w:r w:rsidRPr="003612C9">
        <w:rPr>
          <w:b/>
          <w:sz w:val="20"/>
          <w:szCs w:val="20"/>
          <w:lang w:val="es-EC"/>
        </w:rPr>
        <w:t xml:space="preserve">  </w:t>
      </w:r>
      <w:r w:rsidRPr="003612C9">
        <w:rPr>
          <w:sz w:val="20"/>
          <w:szCs w:val="20"/>
          <w:lang w:val="es-EC"/>
        </w:rPr>
        <w:t xml:space="preserve"> </w:t>
      </w:r>
    </w:p>
    <w:p w:rsidR="001F51C9" w:rsidRDefault="003612C9" w:rsidP="000172FD">
      <w:pPr>
        <w:pStyle w:val="Prrafodelista"/>
        <w:numPr>
          <w:ilvl w:val="3"/>
          <w:numId w:val="53"/>
        </w:numPr>
        <w:jc w:val="both"/>
        <w:rPr>
          <w:sz w:val="24"/>
          <w:szCs w:val="24"/>
          <w:lang w:val="es-EC"/>
        </w:rPr>
      </w:pPr>
      <w:r>
        <w:rPr>
          <w:sz w:val="24"/>
          <w:szCs w:val="24"/>
          <w:lang w:val="es-EC"/>
        </w:rPr>
        <w:t xml:space="preserve">  </w:t>
      </w:r>
      <w:r w:rsidRPr="003612C9">
        <w:rPr>
          <w:sz w:val="24"/>
          <w:szCs w:val="24"/>
          <w:lang w:val="es-EC"/>
        </w:rPr>
        <w:t>Para los servicios descritos en la Tabla 2, el contratista deberá observar  lo siguiente:</w:t>
      </w:r>
    </w:p>
    <w:p w:rsidR="003612C9" w:rsidRDefault="003612C9" w:rsidP="003612C9">
      <w:pPr>
        <w:pStyle w:val="Prrafodelista"/>
        <w:ind w:left="720" w:firstLine="0"/>
        <w:jc w:val="both"/>
        <w:rPr>
          <w:sz w:val="24"/>
          <w:szCs w:val="24"/>
          <w:lang w:val="es-EC"/>
        </w:rPr>
      </w:pPr>
    </w:p>
    <w:p w:rsidR="003612C9" w:rsidRPr="003612C9" w:rsidRDefault="003612C9" w:rsidP="000172FD">
      <w:pPr>
        <w:pStyle w:val="Prrafodelista"/>
        <w:numPr>
          <w:ilvl w:val="4"/>
          <w:numId w:val="53"/>
        </w:numPr>
        <w:jc w:val="both"/>
        <w:rPr>
          <w:b/>
          <w:sz w:val="24"/>
          <w:szCs w:val="24"/>
          <w:lang w:val="es-EC"/>
        </w:rPr>
      </w:pPr>
      <w:r w:rsidRPr="003612C9">
        <w:rPr>
          <w:b/>
          <w:sz w:val="24"/>
          <w:szCs w:val="24"/>
          <w:lang w:val="es-EC"/>
        </w:rPr>
        <w:t xml:space="preserve">Servicio </w:t>
      </w:r>
      <w:r w:rsidRPr="003612C9">
        <w:rPr>
          <w:b/>
          <w:sz w:val="20"/>
          <w:szCs w:val="20"/>
        </w:rPr>
        <w:t>de puerta IP/MPLS CFN B.P. - Quito para acceso a la nube IP/MPLS</w:t>
      </w:r>
      <w:r w:rsidRPr="003612C9">
        <w:rPr>
          <w:b/>
          <w:sz w:val="20"/>
          <w:szCs w:val="20"/>
          <w:lang w:val="es-EC" w:eastAsia="ar-SA"/>
        </w:rPr>
        <w:t xml:space="preserve"> </w:t>
      </w:r>
      <w:r w:rsidRPr="003612C9">
        <w:rPr>
          <w:b/>
          <w:sz w:val="20"/>
          <w:szCs w:val="20"/>
        </w:rPr>
        <w:t>(Ancho de banda: 50 Mbps (enlace Quito-Guayaquil), simétrico, de acuerdo a lo establecido en la “Tabla No. 2: descripción del servicio”)</w:t>
      </w:r>
    </w:p>
    <w:p w:rsidR="001F51C9" w:rsidRDefault="001F51C9" w:rsidP="00094ABD">
      <w:pPr>
        <w:jc w:val="both"/>
        <w:rPr>
          <w:sz w:val="24"/>
          <w:szCs w:val="24"/>
          <w:lang w:val="es-EC"/>
        </w:rPr>
      </w:pPr>
    </w:p>
    <w:p w:rsidR="003612C9" w:rsidRPr="003612C9" w:rsidRDefault="003612C9" w:rsidP="003612C9">
      <w:pPr>
        <w:tabs>
          <w:tab w:val="left" w:pos="1050"/>
        </w:tabs>
        <w:jc w:val="both"/>
        <w:rPr>
          <w:sz w:val="24"/>
          <w:szCs w:val="24"/>
          <w:lang w:val="es-EC"/>
        </w:rPr>
      </w:pPr>
      <w:r w:rsidRPr="003612C9">
        <w:rPr>
          <w:sz w:val="24"/>
          <w:szCs w:val="24"/>
          <w:lang w:val="es-EC"/>
        </w:rPr>
        <w:t>El contratista deberá proveer este servicio de acuerdo al siguiente detalle:</w:t>
      </w:r>
    </w:p>
    <w:p w:rsidR="003612C9" w:rsidRPr="003612C9" w:rsidRDefault="003612C9" w:rsidP="00A837C4">
      <w:pPr>
        <w:widowControl/>
        <w:numPr>
          <w:ilvl w:val="0"/>
          <w:numId w:val="37"/>
        </w:numPr>
        <w:tabs>
          <w:tab w:val="left" w:pos="1050"/>
        </w:tabs>
        <w:autoSpaceDE/>
        <w:autoSpaceDN/>
        <w:ind w:left="284" w:hanging="284"/>
        <w:jc w:val="both"/>
        <w:rPr>
          <w:sz w:val="24"/>
          <w:szCs w:val="24"/>
          <w:lang w:val="es-EC"/>
        </w:rPr>
      </w:pPr>
      <w:r w:rsidRPr="003612C9">
        <w:rPr>
          <w:sz w:val="24"/>
          <w:szCs w:val="24"/>
          <w:lang w:val="es-EC"/>
        </w:rPr>
        <w:t>Enlace IP/MPLS (1:1) sin compartición.</w:t>
      </w:r>
    </w:p>
    <w:p w:rsidR="003612C9" w:rsidRPr="003612C9" w:rsidRDefault="003612C9" w:rsidP="00A837C4">
      <w:pPr>
        <w:widowControl/>
        <w:numPr>
          <w:ilvl w:val="0"/>
          <w:numId w:val="37"/>
        </w:numPr>
        <w:tabs>
          <w:tab w:val="left" w:pos="1050"/>
        </w:tabs>
        <w:autoSpaceDE/>
        <w:autoSpaceDN/>
        <w:ind w:left="284" w:hanging="284"/>
        <w:jc w:val="both"/>
        <w:rPr>
          <w:sz w:val="24"/>
          <w:szCs w:val="24"/>
          <w:lang w:val="es-EC"/>
        </w:rPr>
      </w:pPr>
      <w:r w:rsidRPr="003612C9">
        <w:rPr>
          <w:sz w:val="24"/>
          <w:szCs w:val="24"/>
          <w:lang w:val="es-EC"/>
        </w:rPr>
        <w:t>Tipo de red de acceso: Metro Ethernet.</w:t>
      </w:r>
    </w:p>
    <w:p w:rsidR="003612C9" w:rsidRPr="003612C9" w:rsidRDefault="003612C9" w:rsidP="00A837C4">
      <w:pPr>
        <w:widowControl/>
        <w:numPr>
          <w:ilvl w:val="0"/>
          <w:numId w:val="37"/>
        </w:numPr>
        <w:tabs>
          <w:tab w:val="left" w:pos="1050"/>
        </w:tabs>
        <w:autoSpaceDE/>
        <w:autoSpaceDN/>
        <w:ind w:left="284" w:hanging="284"/>
        <w:jc w:val="both"/>
        <w:rPr>
          <w:sz w:val="24"/>
          <w:szCs w:val="24"/>
          <w:lang w:val="es-EC"/>
        </w:rPr>
      </w:pPr>
      <w:r w:rsidRPr="003612C9">
        <w:rPr>
          <w:sz w:val="24"/>
          <w:szCs w:val="24"/>
          <w:lang w:val="es-EC"/>
        </w:rPr>
        <w:t xml:space="preserve">Interfaz del equipamiento </w:t>
      </w:r>
      <w:proofErr w:type="spellStart"/>
      <w:r w:rsidRPr="003612C9">
        <w:rPr>
          <w:sz w:val="24"/>
          <w:szCs w:val="24"/>
          <w:lang w:val="es-EC"/>
        </w:rPr>
        <w:t>ruteador</w:t>
      </w:r>
      <w:proofErr w:type="spellEnd"/>
      <w:r w:rsidRPr="003612C9">
        <w:rPr>
          <w:sz w:val="24"/>
          <w:szCs w:val="24"/>
          <w:lang w:val="es-EC"/>
        </w:rPr>
        <w:t xml:space="preserve">: 100 full dúplex </w:t>
      </w:r>
      <w:proofErr w:type="spellStart"/>
      <w:r w:rsidRPr="003612C9">
        <w:rPr>
          <w:sz w:val="24"/>
          <w:szCs w:val="24"/>
          <w:lang w:val="es-EC"/>
        </w:rPr>
        <w:t>Fast</w:t>
      </w:r>
      <w:proofErr w:type="spellEnd"/>
      <w:r w:rsidRPr="003612C9">
        <w:rPr>
          <w:sz w:val="24"/>
          <w:szCs w:val="24"/>
          <w:lang w:val="es-EC"/>
        </w:rPr>
        <w:t xml:space="preserve"> Ethernet (mínimo 8 interfaces) y dos puertos 1000BASE-SFP</w:t>
      </w:r>
    </w:p>
    <w:p w:rsidR="003612C9" w:rsidRPr="003612C9" w:rsidRDefault="003612C9" w:rsidP="00A837C4">
      <w:pPr>
        <w:widowControl/>
        <w:numPr>
          <w:ilvl w:val="0"/>
          <w:numId w:val="37"/>
        </w:numPr>
        <w:tabs>
          <w:tab w:val="left" w:pos="1050"/>
        </w:tabs>
        <w:autoSpaceDE/>
        <w:autoSpaceDN/>
        <w:ind w:left="284" w:hanging="284"/>
        <w:jc w:val="both"/>
        <w:rPr>
          <w:sz w:val="24"/>
          <w:szCs w:val="24"/>
          <w:lang w:val="es-EC"/>
        </w:rPr>
      </w:pPr>
      <w:r w:rsidRPr="003612C9">
        <w:rPr>
          <w:sz w:val="24"/>
          <w:szCs w:val="24"/>
          <w:lang w:val="es-EC"/>
        </w:rPr>
        <w:t>Acceso: Fibra óptica.</w:t>
      </w:r>
    </w:p>
    <w:p w:rsidR="003612C9" w:rsidRPr="003612C9" w:rsidRDefault="003612C9" w:rsidP="00A837C4">
      <w:pPr>
        <w:widowControl/>
        <w:numPr>
          <w:ilvl w:val="0"/>
          <w:numId w:val="37"/>
        </w:numPr>
        <w:tabs>
          <w:tab w:val="left" w:pos="1050"/>
        </w:tabs>
        <w:autoSpaceDE/>
        <w:autoSpaceDN/>
        <w:ind w:left="284" w:hanging="284"/>
        <w:jc w:val="both"/>
        <w:rPr>
          <w:sz w:val="24"/>
          <w:szCs w:val="24"/>
          <w:lang w:val="es-EC"/>
        </w:rPr>
      </w:pPr>
      <w:r w:rsidRPr="003612C9">
        <w:rPr>
          <w:sz w:val="24"/>
          <w:szCs w:val="24"/>
          <w:lang w:val="es-EC"/>
        </w:rPr>
        <w:lastRenderedPageBreak/>
        <w:t>Deberán ser por diferente ruta y nodo del acceso principal del proveedor de los enlaces principales, servicio entregado en las instalaciones del Centro de Cómputo principal ubicado en la sucursal mayor Quito.</w:t>
      </w:r>
    </w:p>
    <w:p w:rsidR="003612C9" w:rsidRPr="003612C9" w:rsidRDefault="003612C9" w:rsidP="00A837C4">
      <w:pPr>
        <w:widowControl/>
        <w:numPr>
          <w:ilvl w:val="0"/>
          <w:numId w:val="37"/>
        </w:numPr>
        <w:tabs>
          <w:tab w:val="left" w:pos="1050"/>
        </w:tabs>
        <w:autoSpaceDE/>
        <w:autoSpaceDN/>
        <w:jc w:val="both"/>
        <w:rPr>
          <w:sz w:val="24"/>
          <w:szCs w:val="24"/>
          <w:lang w:val="es-EC"/>
        </w:rPr>
      </w:pPr>
      <w:r w:rsidRPr="003612C9">
        <w:rPr>
          <w:sz w:val="24"/>
          <w:szCs w:val="24"/>
          <w:lang w:val="es-EC"/>
        </w:rPr>
        <w:t xml:space="preserve">El contratista deberá mantener la configuración del esquema de redundancia, mediante el protocolo </w:t>
      </w:r>
      <w:r w:rsidRPr="003612C9">
        <w:rPr>
          <w:iCs/>
          <w:sz w:val="24"/>
          <w:szCs w:val="24"/>
          <w:lang w:val="es-EC"/>
        </w:rPr>
        <w:t xml:space="preserve">Host </w:t>
      </w:r>
      <w:proofErr w:type="spellStart"/>
      <w:r w:rsidRPr="003612C9">
        <w:rPr>
          <w:iCs/>
          <w:sz w:val="24"/>
          <w:szCs w:val="24"/>
          <w:lang w:val="es-EC"/>
        </w:rPr>
        <w:t>Standby</w:t>
      </w:r>
      <w:proofErr w:type="spellEnd"/>
      <w:r w:rsidRPr="003612C9">
        <w:rPr>
          <w:iCs/>
          <w:sz w:val="24"/>
          <w:szCs w:val="24"/>
          <w:lang w:val="es-EC"/>
        </w:rPr>
        <w:t xml:space="preserve"> </w:t>
      </w:r>
      <w:proofErr w:type="spellStart"/>
      <w:r w:rsidRPr="003612C9">
        <w:rPr>
          <w:iCs/>
          <w:sz w:val="24"/>
          <w:szCs w:val="24"/>
          <w:lang w:val="es-EC"/>
        </w:rPr>
        <w:t>Router</w:t>
      </w:r>
      <w:proofErr w:type="spellEnd"/>
      <w:r w:rsidRPr="003612C9">
        <w:rPr>
          <w:iCs/>
          <w:sz w:val="24"/>
          <w:szCs w:val="24"/>
          <w:lang w:val="es-EC"/>
        </w:rPr>
        <w:t xml:space="preserve"> </w:t>
      </w:r>
      <w:proofErr w:type="spellStart"/>
      <w:r w:rsidRPr="003612C9">
        <w:rPr>
          <w:iCs/>
          <w:sz w:val="24"/>
          <w:szCs w:val="24"/>
          <w:lang w:val="es-EC"/>
        </w:rPr>
        <w:t>Protocol</w:t>
      </w:r>
      <w:proofErr w:type="spellEnd"/>
      <w:r w:rsidRPr="003612C9">
        <w:rPr>
          <w:iCs/>
          <w:sz w:val="24"/>
          <w:szCs w:val="24"/>
          <w:lang w:val="es-EC"/>
        </w:rPr>
        <w:t xml:space="preserve"> </w:t>
      </w:r>
      <w:r w:rsidRPr="003612C9">
        <w:rPr>
          <w:sz w:val="24"/>
          <w:szCs w:val="24"/>
          <w:lang w:val="es-EC"/>
        </w:rPr>
        <w:t xml:space="preserve">(HSRP) y  un esquema de configuración dinámico a través del protocolo </w:t>
      </w:r>
      <w:proofErr w:type="spellStart"/>
      <w:r w:rsidRPr="003612C9">
        <w:rPr>
          <w:sz w:val="24"/>
          <w:szCs w:val="24"/>
          <w:lang w:val="es-EC"/>
        </w:rPr>
        <w:t>Border</w:t>
      </w:r>
      <w:proofErr w:type="spellEnd"/>
      <w:r w:rsidRPr="003612C9">
        <w:rPr>
          <w:sz w:val="24"/>
          <w:szCs w:val="24"/>
          <w:lang w:val="es-EC"/>
        </w:rPr>
        <w:t xml:space="preserve"> Gateway </w:t>
      </w:r>
      <w:proofErr w:type="spellStart"/>
      <w:r w:rsidRPr="003612C9">
        <w:rPr>
          <w:sz w:val="24"/>
          <w:szCs w:val="24"/>
          <w:lang w:val="es-EC"/>
        </w:rPr>
        <w:t>Protocol</w:t>
      </w:r>
      <w:proofErr w:type="spellEnd"/>
      <w:r w:rsidRPr="003612C9">
        <w:rPr>
          <w:sz w:val="24"/>
          <w:szCs w:val="24"/>
          <w:lang w:val="es-EC"/>
        </w:rPr>
        <w:t xml:space="preserve"> (BGP).</w:t>
      </w:r>
    </w:p>
    <w:p w:rsidR="003612C9" w:rsidRPr="003612C9" w:rsidRDefault="003612C9" w:rsidP="00A837C4">
      <w:pPr>
        <w:widowControl/>
        <w:numPr>
          <w:ilvl w:val="0"/>
          <w:numId w:val="37"/>
        </w:numPr>
        <w:tabs>
          <w:tab w:val="left" w:pos="1050"/>
        </w:tabs>
        <w:autoSpaceDE/>
        <w:autoSpaceDN/>
        <w:jc w:val="both"/>
        <w:rPr>
          <w:sz w:val="24"/>
          <w:szCs w:val="24"/>
          <w:lang w:val="es-EC"/>
        </w:rPr>
      </w:pPr>
      <w:r w:rsidRPr="003612C9">
        <w:rPr>
          <w:sz w:val="24"/>
          <w:szCs w:val="24"/>
          <w:lang w:val="es-EC"/>
        </w:rPr>
        <w:t xml:space="preserve">El contratista deberá realizar la configuración necesaria para establecer un esquema de redundancia en alta disponibilidad (HA), integrándose con los enlaces y equipos de comunicación provistos por el proveedor del enlace principal, se deberá realizar la ingeniería necesaria y la CFN B.P. coordinará las reuniones entre los proveedores para cumplir dichos propósitos. </w:t>
      </w:r>
    </w:p>
    <w:p w:rsidR="003612C9" w:rsidRPr="003612C9" w:rsidRDefault="003612C9" w:rsidP="00A837C4">
      <w:pPr>
        <w:widowControl/>
        <w:numPr>
          <w:ilvl w:val="0"/>
          <w:numId w:val="37"/>
        </w:numPr>
        <w:tabs>
          <w:tab w:val="left" w:pos="1050"/>
        </w:tabs>
        <w:autoSpaceDE/>
        <w:autoSpaceDN/>
        <w:jc w:val="both"/>
        <w:rPr>
          <w:sz w:val="24"/>
          <w:szCs w:val="24"/>
          <w:lang w:val="es-EC"/>
        </w:rPr>
      </w:pPr>
      <w:r w:rsidRPr="003612C9">
        <w:rPr>
          <w:sz w:val="24"/>
          <w:szCs w:val="24"/>
          <w:lang w:val="es-EC"/>
        </w:rPr>
        <w:t xml:space="preserve">El contratista deberá incluir todo el equipamiento necesario para implementar los enlaces de datos, considerando que deberá establecer un esquema de alta disponibilidad (HA) con el proveedor de enlaces principales. El equipamiento mínimo comprende: </w:t>
      </w:r>
      <w:proofErr w:type="spellStart"/>
      <w:r w:rsidRPr="003612C9">
        <w:rPr>
          <w:sz w:val="24"/>
          <w:szCs w:val="24"/>
          <w:lang w:val="es-EC"/>
        </w:rPr>
        <w:t>ruteador</w:t>
      </w:r>
      <w:proofErr w:type="spellEnd"/>
      <w:r w:rsidRPr="003612C9">
        <w:rPr>
          <w:sz w:val="24"/>
          <w:szCs w:val="24"/>
          <w:lang w:val="es-EC"/>
        </w:rPr>
        <w:t xml:space="preserve">, </w:t>
      </w:r>
      <w:proofErr w:type="spellStart"/>
      <w:r w:rsidRPr="003612C9">
        <w:rPr>
          <w:sz w:val="24"/>
          <w:szCs w:val="24"/>
          <w:lang w:val="es-EC"/>
        </w:rPr>
        <w:t>switches</w:t>
      </w:r>
      <w:proofErr w:type="spellEnd"/>
      <w:r w:rsidRPr="003612C9">
        <w:rPr>
          <w:sz w:val="24"/>
          <w:szCs w:val="24"/>
          <w:lang w:val="es-EC"/>
        </w:rPr>
        <w:t xml:space="preserve">, </w:t>
      </w:r>
      <w:proofErr w:type="spellStart"/>
      <w:r w:rsidRPr="003612C9">
        <w:rPr>
          <w:sz w:val="24"/>
          <w:szCs w:val="24"/>
          <w:lang w:val="es-EC"/>
        </w:rPr>
        <w:t>transceivers</w:t>
      </w:r>
      <w:proofErr w:type="spellEnd"/>
      <w:r w:rsidRPr="003612C9">
        <w:rPr>
          <w:sz w:val="24"/>
          <w:szCs w:val="24"/>
          <w:lang w:val="es-EC"/>
        </w:rPr>
        <w:t xml:space="preserve">, </w:t>
      </w:r>
      <w:proofErr w:type="spellStart"/>
      <w:r w:rsidRPr="003612C9">
        <w:rPr>
          <w:sz w:val="24"/>
          <w:szCs w:val="24"/>
          <w:lang w:val="es-EC"/>
        </w:rPr>
        <w:t>patchcords</w:t>
      </w:r>
      <w:proofErr w:type="spellEnd"/>
      <w:r w:rsidRPr="003612C9">
        <w:rPr>
          <w:sz w:val="24"/>
          <w:szCs w:val="24"/>
          <w:lang w:val="es-EC"/>
        </w:rPr>
        <w:t xml:space="preserve"> UTP y de fibra óptica, entre otros.</w:t>
      </w:r>
    </w:p>
    <w:p w:rsidR="003612C9" w:rsidRPr="003612C9" w:rsidRDefault="003612C9" w:rsidP="00A837C4">
      <w:pPr>
        <w:widowControl/>
        <w:numPr>
          <w:ilvl w:val="0"/>
          <w:numId w:val="37"/>
        </w:numPr>
        <w:autoSpaceDE/>
        <w:autoSpaceDN/>
        <w:jc w:val="both"/>
        <w:rPr>
          <w:sz w:val="24"/>
          <w:szCs w:val="24"/>
          <w:lang w:val="es-EC"/>
        </w:rPr>
      </w:pPr>
      <w:r w:rsidRPr="003612C9">
        <w:rPr>
          <w:sz w:val="24"/>
          <w:szCs w:val="24"/>
          <w:lang w:val="es-EC"/>
        </w:rPr>
        <w:t xml:space="preserve">Los equipos deberán permitir ser monitoreados, mediante el protocolo Simple Network Management Protocolo (SNMP), preferible SNMPv3 acorde a los parámetros de configuración señalados por la contratante.  </w:t>
      </w:r>
    </w:p>
    <w:p w:rsidR="003612C9" w:rsidRPr="003612C9" w:rsidRDefault="003612C9" w:rsidP="00A837C4">
      <w:pPr>
        <w:widowControl/>
        <w:numPr>
          <w:ilvl w:val="0"/>
          <w:numId w:val="37"/>
        </w:numPr>
        <w:autoSpaceDE/>
        <w:autoSpaceDN/>
        <w:jc w:val="both"/>
        <w:rPr>
          <w:sz w:val="24"/>
          <w:szCs w:val="24"/>
          <w:lang w:val="es-EC"/>
        </w:rPr>
      </w:pPr>
      <w:r w:rsidRPr="003612C9">
        <w:rPr>
          <w:sz w:val="24"/>
          <w:szCs w:val="24"/>
          <w:lang w:val="es-EC"/>
        </w:rPr>
        <w:t>Los certificados generados mediante llaves RSA  deben ser mínimo de 1024 bits.</w:t>
      </w:r>
    </w:p>
    <w:p w:rsidR="003612C9" w:rsidRPr="003612C9" w:rsidRDefault="003612C9" w:rsidP="00A837C4">
      <w:pPr>
        <w:widowControl/>
        <w:numPr>
          <w:ilvl w:val="0"/>
          <w:numId w:val="37"/>
        </w:numPr>
        <w:autoSpaceDE/>
        <w:autoSpaceDN/>
        <w:jc w:val="both"/>
        <w:rPr>
          <w:sz w:val="24"/>
          <w:szCs w:val="24"/>
          <w:lang w:val="es-EC"/>
        </w:rPr>
      </w:pPr>
      <w:r w:rsidRPr="003612C9">
        <w:rPr>
          <w:sz w:val="24"/>
          <w:szCs w:val="24"/>
          <w:lang w:val="es-EC"/>
        </w:rPr>
        <w:t>El cifrado debe ser al menos de SHA 512 para validación de autenticación.</w:t>
      </w:r>
    </w:p>
    <w:p w:rsidR="003612C9" w:rsidRPr="003612C9" w:rsidRDefault="003612C9" w:rsidP="00A837C4">
      <w:pPr>
        <w:widowControl/>
        <w:numPr>
          <w:ilvl w:val="0"/>
          <w:numId w:val="37"/>
        </w:numPr>
        <w:autoSpaceDE/>
        <w:autoSpaceDN/>
        <w:jc w:val="both"/>
        <w:rPr>
          <w:sz w:val="24"/>
          <w:szCs w:val="24"/>
          <w:lang w:val="es-EC"/>
        </w:rPr>
      </w:pPr>
      <w:r w:rsidRPr="003612C9">
        <w:rPr>
          <w:sz w:val="24"/>
          <w:szCs w:val="24"/>
          <w:lang w:val="es-EC"/>
        </w:rPr>
        <w:t>El cifrado del enlace deberá estar disponible durante todos los escenarios de contingencia.</w:t>
      </w:r>
    </w:p>
    <w:p w:rsidR="003612C9" w:rsidRPr="003612C9" w:rsidRDefault="003612C9" w:rsidP="00A837C4">
      <w:pPr>
        <w:widowControl/>
        <w:numPr>
          <w:ilvl w:val="0"/>
          <w:numId w:val="37"/>
        </w:numPr>
        <w:autoSpaceDE/>
        <w:autoSpaceDN/>
        <w:jc w:val="both"/>
        <w:rPr>
          <w:sz w:val="24"/>
          <w:szCs w:val="24"/>
          <w:lang w:val="es-EC"/>
        </w:rPr>
      </w:pPr>
      <w:r w:rsidRPr="003612C9">
        <w:rPr>
          <w:sz w:val="24"/>
          <w:szCs w:val="24"/>
          <w:lang w:val="es-EC"/>
        </w:rPr>
        <w:t>Las llaves de cifrado deben usar al menos DH-2048, RSA-2048, DSA-2048.</w:t>
      </w:r>
    </w:p>
    <w:p w:rsidR="003612C9" w:rsidRPr="003612C9" w:rsidRDefault="003612C9" w:rsidP="003612C9">
      <w:pPr>
        <w:widowControl/>
        <w:autoSpaceDE/>
        <w:autoSpaceDN/>
        <w:ind w:left="360"/>
        <w:jc w:val="both"/>
        <w:rPr>
          <w:sz w:val="24"/>
          <w:szCs w:val="24"/>
          <w:lang w:val="es-EC"/>
        </w:rPr>
      </w:pPr>
    </w:p>
    <w:p w:rsidR="003612C9" w:rsidRDefault="003612C9" w:rsidP="003612C9">
      <w:pPr>
        <w:jc w:val="both"/>
        <w:rPr>
          <w:sz w:val="24"/>
          <w:szCs w:val="24"/>
          <w:lang w:val="es-EC"/>
        </w:rPr>
      </w:pPr>
      <w:r w:rsidRPr="003612C9">
        <w:rPr>
          <w:sz w:val="24"/>
          <w:szCs w:val="24"/>
          <w:lang w:val="es-EC"/>
        </w:rPr>
        <w:t xml:space="preserve">Para servicios de VPN e intercambio de llaves se deberá configurar IKE </w:t>
      </w:r>
      <w:proofErr w:type="spellStart"/>
      <w:r w:rsidRPr="003612C9">
        <w:rPr>
          <w:sz w:val="24"/>
          <w:szCs w:val="24"/>
          <w:lang w:val="es-EC"/>
        </w:rPr>
        <w:t>group</w:t>
      </w:r>
      <w:proofErr w:type="spellEnd"/>
      <w:r w:rsidRPr="003612C9">
        <w:rPr>
          <w:sz w:val="24"/>
          <w:szCs w:val="24"/>
          <w:lang w:val="es-EC"/>
        </w:rPr>
        <w:t xml:space="preserve"> 15 o 16 de 3072 a 4096 bits DH, en caso de no ser posible, usar IKE Grupos 19 o 20 con 256 a 384 bit ECDH,  y usar AES para cifrado.</w:t>
      </w:r>
    </w:p>
    <w:p w:rsidR="003612C9" w:rsidRDefault="003612C9" w:rsidP="003612C9">
      <w:pPr>
        <w:jc w:val="both"/>
        <w:rPr>
          <w:sz w:val="24"/>
          <w:szCs w:val="24"/>
          <w:lang w:val="es-EC"/>
        </w:rPr>
      </w:pPr>
    </w:p>
    <w:p w:rsidR="003612C9" w:rsidRPr="003612C9" w:rsidRDefault="003612C9" w:rsidP="000172FD">
      <w:pPr>
        <w:pStyle w:val="Prrafodelista"/>
        <w:widowControl/>
        <w:numPr>
          <w:ilvl w:val="4"/>
          <w:numId w:val="53"/>
        </w:numPr>
        <w:autoSpaceDE/>
        <w:autoSpaceDN/>
        <w:spacing w:after="200" w:line="276" w:lineRule="auto"/>
        <w:contextualSpacing/>
        <w:jc w:val="both"/>
        <w:rPr>
          <w:b/>
          <w:sz w:val="24"/>
          <w:szCs w:val="24"/>
        </w:rPr>
      </w:pPr>
      <w:r w:rsidRPr="003612C9">
        <w:rPr>
          <w:b/>
          <w:sz w:val="24"/>
          <w:szCs w:val="24"/>
        </w:rPr>
        <w:t xml:space="preserve"> Servicio de puerta IP/MPLS CFN B.P. - Guayaquil para acceso a la nube IPP/MPLS</w:t>
      </w:r>
      <w:r w:rsidRPr="003612C9">
        <w:rPr>
          <w:rStyle w:val="Ttulo4Car"/>
          <w:b w:val="0"/>
          <w:i w:val="0"/>
          <w:color w:val="000000"/>
          <w:sz w:val="24"/>
          <w:szCs w:val="24"/>
        </w:rPr>
        <w:t xml:space="preserve"> </w:t>
      </w:r>
      <w:r w:rsidRPr="003612C9">
        <w:rPr>
          <w:b/>
          <w:sz w:val="24"/>
          <w:szCs w:val="24"/>
        </w:rPr>
        <w:t>(Ancho de Banda: 50 Mbps (Enlace Quito-Guayaquil), simétrico, de acuerdo a lo establecido en la “Tabla No. 2: Descripción del servicio”)</w:t>
      </w:r>
    </w:p>
    <w:p w:rsidR="003612C9" w:rsidRPr="003612C9" w:rsidRDefault="003612C9" w:rsidP="003612C9">
      <w:pPr>
        <w:tabs>
          <w:tab w:val="left" w:pos="1050"/>
        </w:tabs>
        <w:jc w:val="both"/>
        <w:rPr>
          <w:sz w:val="24"/>
          <w:szCs w:val="24"/>
          <w:lang w:val="es-EC"/>
        </w:rPr>
      </w:pPr>
      <w:r w:rsidRPr="003612C9">
        <w:rPr>
          <w:sz w:val="24"/>
          <w:szCs w:val="24"/>
          <w:lang w:val="es-EC"/>
        </w:rPr>
        <w:t>El contratista deberá proveer este servicio de acuerdo al siguiente detalle:</w:t>
      </w:r>
    </w:p>
    <w:p w:rsidR="003612C9" w:rsidRPr="003612C9" w:rsidRDefault="003612C9" w:rsidP="00A837C4">
      <w:pPr>
        <w:widowControl/>
        <w:numPr>
          <w:ilvl w:val="0"/>
          <w:numId w:val="37"/>
        </w:numPr>
        <w:tabs>
          <w:tab w:val="left" w:pos="1050"/>
        </w:tabs>
        <w:autoSpaceDE/>
        <w:autoSpaceDN/>
        <w:jc w:val="both"/>
        <w:rPr>
          <w:sz w:val="24"/>
          <w:szCs w:val="24"/>
          <w:lang w:val="es-EC"/>
        </w:rPr>
      </w:pPr>
      <w:r w:rsidRPr="003612C9">
        <w:rPr>
          <w:sz w:val="24"/>
          <w:szCs w:val="24"/>
          <w:lang w:val="es-EC"/>
        </w:rPr>
        <w:t>Enlace IP/MPLS (1:1) sin compartición.</w:t>
      </w:r>
    </w:p>
    <w:p w:rsidR="003612C9" w:rsidRPr="003612C9" w:rsidRDefault="003612C9" w:rsidP="00A837C4">
      <w:pPr>
        <w:widowControl/>
        <w:numPr>
          <w:ilvl w:val="0"/>
          <w:numId w:val="37"/>
        </w:numPr>
        <w:tabs>
          <w:tab w:val="left" w:pos="1050"/>
        </w:tabs>
        <w:autoSpaceDE/>
        <w:autoSpaceDN/>
        <w:jc w:val="both"/>
        <w:rPr>
          <w:sz w:val="24"/>
          <w:szCs w:val="24"/>
          <w:lang w:val="es-EC"/>
        </w:rPr>
      </w:pPr>
      <w:r w:rsidRPr="003612C9">
        <w:rPr>
          <w:sz w:val="24"/>
          <w:szCs w:val="24"/>
          <w:lang w:val="es-EC"/>
        </w:rPr>
        <w:t>Tipo de red de acceso: Metro Ethernet</w:t>
      </w:r>
    </w:p>
    <w:p w:rsidR="003612C9" w:rsidRPr="003612C9" w:rsidRDefault="003612C9" w:rsidP="00A837C4">
      <w:pPr>
        <w:widowControl/>
        <w:numPr>
          <w:ilvl w:val="0"/>
          <w:numId w:val="37"/>
        </w:numPr>
        <w:tabs>
          <w:tab w:val="left" w:pos="1050"/>
        </w:tabs>
        <w:autoSpaceDE/>
        <w:autoSpaceDN/>
        <w:jc w:val="both"/>
        <w:rPr>
          <w:sz w:val="24"/>
          <w:szCs w:val="24"/>
          <w:lang w:val="es-EC"/>
        </w:rPr>
      </w:pPr>
      <w:r w:rsidRPr="003612C9">
        <w:rPr>
          <w:sz w:val="24"/>
          <w:szCs w:val="24"/>
          <w:lang w:val="es-EC"/>
        </w:rPr>
        <w:t xml:space="preserve">Interfaz del equipamiento </w:t>
      </w:r>
      <w:proofErr w:type="spellStart"/>
      <w:r w:rsidRPr="003612C9">
        <w:rPr>
          <w:sz w:val="24"/>
          <w:szCs w:val="24"/>
          <w:lang w:val="es-EC"/>
        </w:rPr>
        <w:t>ruteador</w:t>
      </w:r>
      <w:proofErr w:type="spellEnd"/>
      <w:r w:rsidRPr="003612C9">
        <w:rPr>
          <w:sz w:val="24"/>
          <w:szCs w:val="24"/>
          <w:lang w:val="es-EC"/>
        </w:rPr>
        <w:t xml:space="preserve">: 100 full </w:t>
      </w:r>
      <w:proofErr w:type="spellStart"/>
      <w:r w:rsidRPr="003612C9">
        <w:rPr>
          <w:sz w:val="24"/>
          <w:szCs w:val="24"/>
          <w:lang w:val="es-EC"/>
        </w:rPr>
        <w:t>duplexFast</w:t>
      </w:r>
      <w:proofErr w:type="spellEnd"/>
      <w:r w:rsidRPr="003612C9">
        <w:rPr>
          <w:sz w:val="24"/>
          <w:szCs w:val="24"/>
          <w:lang w:val="es-EC"/>
        </w:rPr>
        <w:t xml:space="preserve"> Ethernet (mínimo  8 interfaces) y dos puertos 1000BASE- SFP</w:t>
      </w:r>
    </w:p>
    <w:p w:rsidR="003612C9" w:rsidRPr="003612C9" w:rsidRDefault="003612C9" w:rsidP="00A837C4">
      <w:pPr>
        <w:widowControl/>
        <w:numPr>
          <w:ilvl w:val="0"/>
          <w:numId w:val="37"/>
        </w:numPr>
        <w:tabs>
          <w:tab w:val="left" w:pos="1050"/>
        </w:tabs>
        <w:autoSpaceDE/>
        <w:autoSpaceDN/>
        <w:jc w:val="both"/>
        <w:rPr>
          <w:sz w:val="24"/>
          <w:szCs w:val="24"/>
          <w:lang w:val="es-EC"/>
        </w:rPr>
      </w:pPr>
      <w:r w:rsidRPr="003612C9">
        <w:rPr>
          <w:sz w:val="24"/>
          <w:szCs w:val="24"/>
          <w:lang w:val="es-EC"/>
        </w:rPr>
        <w:t>Acceso: Fibra óptica.</w:t>
      </w:r>
    </w:p>
    <w:p w:rsidR="003612C9" w:rsidRPr="003612C9" w:rsidRDefault="003612C9" w:rsidP="00A837C4">
      <w:pPr>
        <w:pStyle w:val="Prrafodelista"/>
        <w:widowControl/>
        <w:numPr>
          <w:ilvl w:val="0"/>
          <w:numId w:val="37"/>
        </w:numPr>
        <w:tabs>
          <w:tab w:val="left" w:pos="1050"/>
        </w:tabs>
        <w:autoSpaceDE/>
        <w:autoSpaceDN/>
        <w:contextualSpacing/>
        <w:jc w:val="both"/>
        <w:rPr>
          <w:sz w:val="24"/>
          <w:szCs w:val="24"/>
          <w:lang w:val="es-EC"/>
        </w:rPr>
      </w:pPr>
      <w:r w:rsidRPr="003612C9">
        <w:rPr>
          <w:sz w:val="24"/>
          <w:szCs w:val="24"/>
          <w:lang w:val="es-EC"/>
        </w:rPr>
        <w:t>Deberán ser por diferente ruta y nodo del acceso principal del proveedor de los enlaces principales, servicio entregado en las instalaciones del Centro de Cómputo alterno ubicado en la oficina Matriz en Guayaquil.</w:t>
      </w:r>
    </w:p>
    <w:p w:rsidR="003612C9" w:rsidRPr="003612C9" w:rsidRDefault="003612C9" w:rsidP="00A837C4">
      <w:pPr>
        <w:widowControl/>
        <w:numPr>
          <w:ilvl w:val="0"/>
          <w:numId w:val="37"/>
        </w:numPr>
        <w:tabs>
          <w:tab w:val="left" w:pos="1050"/>
        </w:tabs>
        <w:autoSpaceDE/>
        <w:autoSpaceDN/>
        <w:jc w:val="both"/>
        <w:rPr>
          <w:sz w:val="24"/>
          <w:szCs w:val="24"/>
          <w:lang w:val="es-EC"/>
        </w:rPr>
      </w:pPr>
      <w:r w:rsidRPr="003612C9">
        <w:rPr>
          <w:sz w:val="24"/>
          <w:szCs w:val="24"/>
          <w:lang w:val="es-EC"/>
        </w:rPr>
        <w:t xml:space="preserve">La contratante deberá mantener la configuración del esquema de redundancia, mediante el protocolo </w:t>
      </w:r>
      <w:r w:rsidRPr="003612C9">
        <w:rPr>
          <w:iCs/>
          <w:sz w:val="24"/>
          <w:szCs w:val="24"/>
          <w:lang w:val="es-EC"/>
        </w:rPr>
        <w:t xml:space="preserve">Host </w:t>
      </w:r>
      <w:proofErr w:type="spellStart"/>
      <w:r w:rsidRPr="003612C9">
        <w:rPr>
          <w:iCs/>
          <w:sz w:val="24"/>
          <w:szCs w:val="24"/>
          <w:lang w:val="es-EC"/>
        </w:rPr>
        <w:t>Standby</w:t>
      </w:r>
      <w:proofErr w:type="spellEnd"/>
      <w:r w:rsidRPr="003612C9">
        <w:rPr>
          <w:iCs/>
          <w:sz w:val="24"/>
          <w:szCs w:val="24"/>
          <w:lang w:val="es-EC"/>
        </w:rPr>
        <w:t xml:space="preserve"> </w:t>
      </w:r>
      <w:proofErr w:type="spellStart"/>
      <w:r w:rsidRPr="003612C9">
        <w:rPr>
          <w:iCs/>
          <w:sz w:val="24"/>
          <w:szCs w:val="24"/>
          <w:lang w:val="es-EC"/>
        </w:rPr>
        <w:t>Router</w:t>
      </w:r>
      <w:proofErr w:type="spellEnd"/>
      <w:r w:rsidRPr="003612C9">
        <w:rPr>
          <w:iCs/>
          <w:sz w:val="24"/>
          <w:szCs w:val="24"/>
          <w:lang w:val="es-EC"/>
        </w:rPr>
        <w:t xml:space="preserve"> </w:t>
      </w:r>
      <w:proofErr w:type="spellStart"/>
      <w:r w:rsidRPr="003612C9">
        <w:rPr>
          <w:iCs/>
          <w:sz w:val="24"/>
          <w:szCs w:val="24"/>
          <w:lang w:val="es-EC"/>
        </w:rPr>
        <w:t>Protocol</w:t>
      </w:r>
      <w:proofErr w:type="spellEnd"/>
      <w:r w:rsidRPr="003612C9">
        <w:rPr>
          <w:iCs/>
          <w:sz w:val="24"/>
          <w:szCs w:val="24"/>
          <w:lang w:val="es-EC"/>
        </w:rPr>
        <w:t xml:space="preserve"> </w:t>
      </w:r>
      <w:r w:rsidRPr="003612C9">
        <w:rPr>
          <w:sz w:val="24"/>
          <w:szCs w:val="24"/>
          <w:lang w:val="es-EC"/>
        </w:rPr>
        <w:t xml:space="preserve">(HSRP) y  un esquema de configuración dinámico a través del protocolo </w:t>
      </w:r>
      <w:proofErr w:type="spellStart"/>
      <w:r w:rsidRPr="003612C9">
        <w:rPr>
          <w:sz w:val="24"/>
          <w:szCs w:val="24"/>
          <w:lang w:val="es-EC"/>
        </w:rPr>
        <w:t>Border</w:t>
      </w:r>
      <w:proofErr w:type="spellEnd"/>
      <w:r w:rsidRPr="003612C9">
        <w:rPr>
          <w:sz w:val="24"/>
          <w:szCs w:val="24"/>
          <w:lang w:val="es-EC"/>
        </w:rPr>
        <w:t xml:space="preserve"> Gateway </w:t>
      </w:r>
      <w:proofErr w:type="spellStart"/>
      <w:r w:rsidRPr="003612C9">
        <w:rPr>
          <w:sz w:val="24"/>
          <w:szCs w:val="24"/>
          <w:lang w:val="es-EC"/>
        </w:rPr>
        <w:t>Protocol</w:t>
      </w:r>
      <w:proofErr w:type="spellEnd"/>
      <w:r w:rsidRPr="003612C9">
        <w:rPr>
          <w:sz w:val="24"/>
          <w:szCs w:val="24"/>
          <w:lang w:val="es-EC"/>
        </w:rPr>
        <w:t xml:space="preserve"> (BGP).</w:t>
      </w:r>
    </w:p>
    <w:p w:rsidR="003612C9" w:rsidRPr="003612C9" w:rsidRDefault="003612C9" w:rsidP="00A837C4">
      <w:pPr>
        <w:widowControl/>
        <w:numPr>
          <w:ilvl w:val="0"/>
          <w:numId w:val="37"/>
        </w:numPr>
        <w:tabs>
          <w:tab w:val="left" w:pos="1050"/>
        </w:tabs>
        <w:autoSpaceDE/>
        <w:autoSpaceDN/>
        <w:jc w:val="both"/>
        <w:rPr>
          <w:sz w:val="24"/>
          <w:szCs w:val="24"/>
          <w:lang w:val="es-EC"/>
        </w:rPr>
      </w:pPr>
      <w:r w:rsidRPr="003612C9">
        <w:rPr>
          <w:sz w:val="24"/>
          <w:szCs w:val="24"/>
          <w:lang w:val="es-EC"/>
        </w:rPr>
        <w:t xml:space="preserve">La contratante deberá realizar la configuración necesaria para establecer un esquema de redundancia en alta disponibilidad (HA), integrándose con los enlaces y equipos de comunicación provistos por el proveedor del enlace principal,  se deberá realizar la ingeniería necesaria y la CFN B.P. coordinará las reuniones entre los proveedores para cumplir dichos propósitos. </w:t>
      </w:r>
    </w:p>
    <w:p w:rsidR="003612C9" w:rsidRPr="003612C9" w:rsidRDefault="003612C9" w:rsidP="00A837C4">
      <w:pPr>
        <w:widowControl/>
        <w:numPr>
          <w:ilvl w:val="0"/>
          <w:numId w:val="37"/>
        </w:numPr>
        <w:tabs>
          <w:tab w:val="left" w:pos="1050"/>
        </w:tabs>
        <w:autoSpaceDE/>
        <w:autoSpaceDN/>
        <w:jc w:val="both"/>
        <w:rPr>
          <w:sz w:val="24"/>
          <w:szCs w:val="24"/>
          <w:lang w:val="es-EC"/>
        </w:rPr>
      </w:pPr>
      <w:r w:rsidRPr="003612C9">
        <w:rPr>
          <w:sz w:val="24"/>
          <w:szCs w:val="24"/>
          <w:lang w:val="es-EC"/>
        </w:rPr>
        <w:t xml:space="preserve">El contratista  deberá incluir todo el equipamiento  necesario para implementar los enlaces de datos, considerando que deberá establecer un esquema de alta disponibilidad (HA) con </w:t>
      </w:r>
      <w:r w:rsidRPr="003612C9">
        <w:rPr>
          <w:sz w:val="24"/>
          <w:szCs w:val="24"/>
          <w:lang w:val="es-EC"/>
        </w:rPr>
        <w:lastRenderedPageBreak/>
        <w:t xml:space="preserve">el proveedor de enlaces principales. El equipamiento mínimo comprende: </w:t>
      </w:r>
      <w:proofErr w:type="spellStart"/>
      <w:r w:rsidRPr="003612C9">
        <w:rPr>
          <w:sz w:val="24"/>
          <w:szCs w:val="24"/>
          <w:lang w:val="es-EC"/>
        </w:rPr>
        <w:t>ruteador</w:t>
      </w:r>
      <w:proofErr w:type="spellEnd"/>
      <w:r w:rsidRPr="003612C9">
        <w:rPr>
          <w:sz w:val="24"/>
          <w:szCs w:val="24"/>
          <w:lang w:val="es-EC"/>
        </w:rPr>
        <w:t xml:space="preserve">, </w:t>
      </w:r>
      <w:proofErr w:type="spellStart"/>
      <w:r w:rsidRPr="003612C9">
        <w:rPr>
          <w:sz w:val="24"/>
          <w:szCs w:val="24"/>
          <w:lang w:val="es-EC"/>
        </w:rPr>
        <w:t>switches</w:t>
      </w:r>
      <w:proofErr w:type="spellEnd"/>
      <w:r w:rsidRPr="003612C9">
        <w:rPr>
          <w:sz w:val="24"/>
          <w:szCs w:val="24"/>
          <w:lang w:val="es-EC"/>
        </w:rPr>
        <w:t xml:space="preserve">, </w:t>
      </w:r>
      <w:proofErr w:type="spellStart"/>
      <w:r w:rsidRPr="003612C9">
        <w:rPr>
          <w:sz w:val="24"/>
          <w:szCs w:val="24"/>
          <w:lang w:val="es-EC"/>
        </w:rPr>
        <w:t>transceivers</w:t>
      </w:r>
      <w:proofErr w:type="spellEnd"/>
      <w:r w:rsidRPr="003612C9">
        <w:rPr>
          <w:sz w:val="24"/>
          <w:szCs w:val="24"/>
          <w:lang w:val="es-EC"/>
        </w:rPr>
        <w:t xml:space="preserve">, </w:t>
      </w:r>
      <w:proofErr w:type="spellStart"/>
      <w:r w:rsidRPr="003612C9">
        <w:rPr>
          <w:sz w:val="24"/>
          <w:szCs w:val="24"/>
          <w:lang w:val="es-EC"/>
        </w:rPr>
        <w:t>patchcords</w:t>
      </w:r>
      <w:proofErr w:type="spellEnd"/>
      <w:r w:rsidRPr="003612C9">
        <w:rPr>
          <w:sz w:val="24"/>
          <w:szCs w:val="24"/>
          <w:lang w:val="es-EC"/>
        </w:rPr>
        <w:t xml:space="preserve"> UTP y de fibra óptica, entre otros.</w:t>
      </w:r>
    </w:p>
    <w:p w:rsidR="003612C9" w:rsidRPr="003612C9" w:rsidRDefault="003612C9" w:rsidP="00A837C4">
      <w:pPr>
        <w:widowControl/>
        <w:numPr>
          <w:ilvl w:val="0"/>
          <w:numId w:val="37"/>
        </w:numPr>
        <w:autoSpaceDE/>
        <w:autoSpaceDN/>
        <w:jc w:val="both"/>
        <w:rPr>
          <w:sz w:val="24"/>
          <w:szCs w:val="24"/>
          <w:lang w:val="es-EC"/>
        </w:rPr>
      </w:pPr>
      <w:r w:rsidRPr="003612C9">
        <w:rPr>
          <w:sz w:val="24"/>
          <w:szCs w:val="24"/>
          <w:lang w:val="es-EC"/>
        </w:rPr>
        <w:t xml:space="preserve">Los equipos deberán permitir ser monitoreados, mediante el protocolo Simple Network Management </w:t>
      </w:r>
      <w:proofErr w:type="spellStart"/>
      <w:r w:rsidRPr="003612C9">
        <w:rPr>
          <w:sz w:val="24"/>
          <w:szCs w:val="24"/>
          <w:lang w:val="es-EC"/>
        </w:rPr>
        <w:t>Protocol</w:t>
      </w:r>
      <w:proofErr w:type="spellEnd"/>
      <w:r w:rsidRPr="003612C9">
        <w:rPr>
          <w:sz w:val="24"/>
          <w:szCs w:val="24"/>
          <w:lang w:val="es-EC"/>
        </w:rPr>
        <w:t xml:space="preserve"> (al menos SNMPv3) acorde a los parámetros de configuración señalados por la contratante.  </w:t>
      </w:r>
    </w:p>
    <w:p w:rsidR="003612C9" w:rsidRPr="003612C9" w:rsidRDefault="003612C9" w:rsidP="00A837C4">
      <w:pPr>
        <w:widowControl/>
        <w:numPr>
          <w:ilvl w:val="0"/>
          <w:numId w:val="37"/>
        </w:numPr>
        <w:autoSpaceDE/>
        <w:autoSpaceDN/>
        <w:jc w:val="both"/>
        <w:rPr>
          <w:sz w:val="24"/>
          <w:szCs w:val="24"/>
          <w:lang w:val="es-EC"/>
        </w:rPr>
      </w:pPr>
      <w:r w:rsidRPr="003612C9">
        <w:rPr>
          <w:sz w:val="24"/>
          <w:szCs w:val="24"/>
          <w:lang w:val="es-EC"/>
        </w:rPr>
        <w:t>Los certificados generados mediante llaves RSA deben ser mínimo de 1024 bits.</w:t>
      </w:r>
    </w:p>
    <w:p w:rsidR="003612C9" w:rsidRPr="003612C9" w:rsidRDefault="003612C9" w:rsidP="00A837C4">
      <w:pPr>
        <w:widowControl/>
        <w:numPr>
          <w:ilvl w:val="0"/>
          <w:numId w:val="37"/>
        </w:numPr>
        <w:autoSpaceDE/>
        <w:autoSpaceDN/>
        <w:jc w:val="both"/>
        <w:rPr>
          <w:sz w:val="24"/>
          <w:szCs w:val="24"/>
          <w:lang w:val="es-EC"/>
        </w:rPr>
      </w:pPr>
      <w:r w:rsidRPr="003612C9">
        <w:rPr>
          <w:sz w:val="24"/>
          <w:szCs w:val="24"/>
          <w:lang w:val="es-EC"/>
        </w:rPr>
        <w:t>El cifrado debe ser al menos de SHA 512 para validación de autenticación</w:t>
      </w:r>
    </w:p>
    <w:p w:rsidR="003612C9" w:rsidRPr="003612C9" w:rsidRDefault="003612C9" w:rsidP="00A837C4">
      <w:pPr>
        <w:widowControl/>
        <w:numPr>
          <w:ilvl w:val="0"/>
          <w:numId w:val="37"/>
        </w:numPr>
        <w:autoSpaceDE/>
        <w:autoSpaceDN/>
        <w:jc w:val="both"/>
        <w:rPr>
          <w:sz w:val="24"/>
          <w:szCs w:val="24"/>
          <w:lang w:val="es-EC"/>
        </w:rPr>
      </w:pPr>
      <w:r w:rsidRPr="003612C9">
        <w:rPr>
          <w:sz w:val="24"/>
          <w:szCs w:val="24"/>
          <w:lang w:val="es-EC"/>
        </w:rPr>
        <w:t>El cifrado del enlace deberá estar disponible durante todos los escenarios de contingencia.</w:t>
      </w:r>
    </w:p>
    <w:p w:rsidR="003612C9" w:rsidRDefault="003612C9" w:rsidP="00A837C4">
      <w:pPr>
        <w:widowControl/>
        <w:numPr>
          <w:ilvl w:val="0"/>
          <w:numId w:val="37"/>
        </w:numPr>
        <w:autoSpaceDE/>
        <w:autoSpaceDN/>
        <w:jc w:val="both"/>
        <w:rPr>
          <w:sz w:val="24"/>
          <w:szCs w:val="24"/>
          <w:lang w:val="es-EC"/>
        </w:rPr>
      </w:pPr>
      <w:r w:rsidRPr="003612C9">
        <w:rPr>
          <w:sz w:val="24"/>
          <w:szCs w:val="24"/>
          <w:lang w:val="es-EC"/>
        </w:rPr>
        <w:t>Las llaves de cifrado deben usar al menos DH-2048, RSA-2048, DSA-2048.</w:t>
      </w:r>
    </w:p>
    <w:p w:rsidR="003612C9" w:rsidRPr="003612C9" w:rsidRDefault="003612C9" w:rsidP="003612C9">
      <w:pPr>
        <w:widowControl/>
        <w:autoSpaceDE/>
        <w:autoSpaceDN/>
        <w:ind w:left="360"/>
        <w:jc w:val="both"/>
        <w:rPr>
          <w:sz w:val="24"/>
          <w:szCs w:val="24"/>
          <w:lang w:val="es-EC"/>
        </w:rPr>
      </w:pPr>
    </w:p>
    <w:p w:rsidR="003612C9" w:rsidRPr="003612C9" w:rsidRDefault="003612C9" w:rsidP="003612C9">
      <w:pPr>
        <w:jc w:val="both"/>
        <w:rPr>
          <w:sz w:val="24"/>
          <w:szCs w:val="24"/>
          <w:lang w:val="es-EC"/>
        </w:rPr>
      </w:pPr>
      <w:r w:rsidRPr="003612C9">
        <w:rPr>
          <w:sz w:val="24"/>
          <w:szCs w:val="24"/>
          <w:lang w:val="es-EC"/>
        </w:rPr>
        <w:t xml:space="preserve">Para servicios de VPN e intercambio de llaves se deberá configurar IKE </w:t>
      </w:r>
      <w:proofErr w:type="spellStart"/>
      <w:r w:rsidRPr="003612C9">
        <w:rPr>
          <w:sz w:val="24"/>
          <w:szCs w:val="24"/>
          <w:lang w:val="es-EC"/>
        </w:rPr>
        <w:t>group</w:t>
      </w:r>
      <w:proofErr w:type="spellEnd"/>
      <w:r w:rsidRPr="003612C9">
        <w:rPr>
          <w:sz w:val="24"/>
          <w:szCs w:val="24"/>
          <w:lang w:val="es-EC"/>
        </w:rPr>
        <w:t xml:space="preserve"> 15 o 16 de 3072 a 4096 bits DH, en caso de no ser posible, usar IKE Grupos 19 o 20 con 256 a 384 bit ECDH,  y usar AES para cifrado.</w:t>
      </w:r>
    </w:p>
    <w:p w:rsidR="003612C9" w:rsidRDefault="003612C9" w:rsidP="003612C9">
      <w:pPr>
        <w:jc w:val="both"/>
        <w:rPr>
          <w:sz w:val="24"/>
          <w:szCs w:val="24"/>
          <w:lang w:val="es-EC"/>
        </w:rPr>
      </w:pPr>
    </w:p>
    <w:p w:rsidR="003612C9" w:rsidRPr="003612C9" w:rsidRDefault="003612C9" w:rsidP="000172FD">
      <w:pPr>
        <w:pStyle w:val="Prrafodelista"/>
        <w:numPr>
          <w:ilvl w:val="4"/>
          <w:numId w:val="53"/>
        </w:numPr>
        <w:jc w:val="both"/>
        <w:rPr>
          <w:b/>
          <w:sz w:val="24"/>
          <w:szCs w:val="24"/>
          <w:lang w:val="es-EC"/>
        </w:rPr>
      </w:pPr>
      <w:r w:rsidRPr="003612C9">
        <w:rPr>
          <w:b/>
          <w:sz w:val="24"/>
          <w:szCs w:val="24"/>
        </w:rPr>
        <w:t>Servicio de puerta IP/MPLS CFN B.P. - Ibarra, Esmeraldas, Ambato, Riobamba, Cuenca, Machala, Manta Y Loja (Ancho de banda: 4 Mbps, simétrico, de acuerdo a lo establecido en la “Tabla No. 2: Descripción del servicio”)</w:t>
      </w:r>
    </w:p>
    <w:p w:rsidR="003612C9" w:rsidRDefault="003612C9" w:rsidP="003612C9">
      <w:pPr>
        <w:jc w:val="both"/>
        <w:rPr>
          <w:sz w:val="24"/>
          <w:szCs w:val="24"/>
          <w:lang w:val="es-EC"/>
        </w:rPr>
      </w:pPr>
    </w:p>
    <w:p w:rsidR="003612C9" w:rsidRPr="003612C9" w:rsidRDefault="003612C9" w:rsidP="003612C9">
      <w:pPr>
        <w:tabs>
          <w:tab w:val="left" w:pos="1050"/>
        </w:tabs>
        <w:jc w:val="both"/>
        <w:rPr>
          <w:b/>
          <w:sz w:val="24"/>
          <w:szCs w:val="24"/>
          <w:lang w:val="es-EC"/>
        </w:rPr>
      </w:pPr>
      <w:r w:rsidRPr="003612C9">
        <w:rPr>
          <w:sz w:val="24"/>
          <w:szCs w:val="24"/>
          <w:lang w:val="es-EC"/>
        </w:rPr>
        <w:t>El contratista deberá proveer este servicio de acuerdo al siguiente detalle:</w:t>
      </w:r>
    </w:p>
    <w:p w:rsidR="003612C9" w:rsidRPr="003612C9" w:rsidRDefault="003612C9" w:rsidP="00A837C4">
      <w:pPr>
        <w:widowControl/>
        <w:numPr>
          <w:ilvl w:val="0"/>
          <w:numId w:val="37"/>
        </w:numPr>
        <w:tabs>
          <w:tab w:val="left" w:pos="1050"/>
        </w:tabs>
        <w:autoSpaceDE/>
        <w:autoSpaceDN/>
        <w:jc w:val="both"/>
        <w:rPr>
          <w:sz w:val="24"/>
          <w:szCs w:val="24"/>
          <w:lang w:val="es-EC"/>
        </w:rPr>
      </w:pPr>
      <w:r w:rsidRPr="003612C9">
        <w:rPr>
          <w:sz w:val="24"/>
          <w:szCs w:val="24"/>
          <w:lang w:val="es-EC"/>
        </w:rPr>
        <w:t>Enlace IP/MPLS (1:1) sin compartición.</w:t>
      </w:r>
    </w:p>
    <w:p w:rsidR="003612C9" w:rsidRPr="003612C9" w:rsidRDefault="003612C9" w:rsidP="00A837C4">
      <w:pPr>
        <w:widowControl/>
        <w:numPr>
          <w:ilvl w:val="0"/>
          <w:numId w:val="37"/>
        </w:numPr>
        <w:tabs>
          <w:tab w:val="left" w:pos="1050"/>
        </w:tabs>
        <w:autoSpaceDE/>
        <w:autoSpaceDN/>
        <w:jc w:val="both"/>
        <w:rPr>
          <w:sz w:val="24"/>
          <w:szCs w:val="24"/>
          <w:lang w:val="es-EC"/>
        </w:rPr>
      </w:pPr>
      <w:r w:rsidRPr="003612C9">
        <w:rPr>
          <w:sz w:val="24"/>
          <w:szCs w:val="24"/>
          <w:lang w:val="es-EC"/>
        </w:rPr>
        <w:t>Acceso: Especificar (de preferencia fibra óptica).</w:t>
      </w:r>
    </w:p>
    <w:p w:rsidR="003612C9" w:rsidRPr="003612C9" w:rsidRDefault="003612C9" w:rsidP="00A837C4">
      <w:pPr>
        <w:widowControl/>
        <w:numPr>
          <w:ilvl w:val="0"/>
          <w:numId w:val="37"/>
        </w:numPr>
        <w:tabs>
          <w:tab w:val="left" w:pos="1050"/>
        </w:tabs>
        <w:autoSpaceDE/>
        <w:autoSpaceDN/>
        <w:jc w:val="both"/>
        <w:rPr>
          <w:sz w:val="24"/>
          <w:szCs w:val="24"/>
          <w:lang w:val="es-EC"/>
        </w:rPr>
      </w:pPr>
      <w:r w:rsidRPr="003612C9">
        <w:rPr>
          <w:sz w:val="24"/>
          <w:szCs w:val="24"/>
          <w:lang w:val="es-EC"/>
        </w:rPr>
        <w:t>Tipo de red de acceso: Metro Ethernet.</w:t>
      </w:r>
    </w:p>
    <w:p w:rsidR="003612C9" w:rsidRPr="003612C9" w:rsidRDefault="003612C9" w:rsidP="00A837C4">
      <w:pPr>
        <w:widowControl/>
        <w:numPr>
          <w:ilvl w:val="0"/>
          <w:numId w:val="37"/>
        </w:numPr>
        <w:autoSpaceDE/>
        <w:autoSpaceDN/>
        <w:jc w:val="both"/>
        <w:rPr>
          <w:sz w:val="24"/>
          <w:szCs w:val="24"/>
          <w:lang w:val="es-EC"/>
        </w:rPr>
      </w:pPr>
      <w:r w:rsidRPr="003612C9">
        <w:rPr>
          <w:sz w:val="24"/>
          <w:szCs w:val="24"/>
          <w:lang w:val="es-EC"/>
        </w:rPr>
        <w:t xml:space="preserve">Interfaz del equipamiento </w:t>
      </w:r>
      <w:proofErr w:type="spellStart"/>
      <w:r w:rsidRPr="003612C9">
        <w:rPr>
          <w:sz w:val="24"/>
          <w:szCs w:val="24"/>
          <w:lang w:val="es-EC"/>
        </w:rPr>
        <w:t>ruteador</w:t>
      </w:r>
      <w:proofErr w:type="spellEnd"/>
      <w:r w:rsidRPr="003612C9">
        <w:rPr>
          <w:sz w:val="24"/>
          <w:szCs w:val="24"/>
          <w:lang w:val="es-EC"/>
        </w:rPr>
        <w:t xml:space="preserve">: 100 full dúplex </w:t>
      </w:r>
      <w:proofErr w:type="spellStart"/>
      <w:r w:rsidRPr="003612C9">
        <w:rPr>
          <w:sz w:val="24"/>
          <w:szCs w:val="24"/>
          <w:lang w:val="es-EC"/>
        </w:rPr>
        <w:t>Fast</w:t>
      </w:r>
      <w:proofErr w:type="spellEnd"/>
      <w:r w:rsidRPr="003612C9">
        <w:rPr>
          <w:sz w:val="24"/>
          <w:szCs w:val="24"/>
          <w:lang w:val="es-EC"/>
        </w:rPr>
        <w:t xml:space="preserve"> Ethernet (mínimo 3 interfaces).</w:t>
      </w:r>
    </w:p>
    <w:p w:rsidR="003612C9" w:rsidRPr="003612C9" w:rsidRDefault="003612C9" w:rsidP="00A837C4">
      <w:pPr>
        <w:widowControl/>
        <w:numPr>
          <w:ilvl w:val="0"/>
          <w:numId w:val="37"/>
        </w:numPr>
        <w:autoSpaceDE/>
        <w:autoSpaceDN/>
        <w:jc w:val="both"/>
        <w:rPr>
          <w:sz w:val="24"/>
          <w:szCs w:val="24"/>
          <w:lang w:val="es-EC"/>
        </w:rPr>
      </w:pPr>
      <w:r w:rsidRPr="003612C9">
        <w:rPr>
          <w:sz w:val="24"/>
          <w:szCs w:val="24"/>
          <w:lang w:val="es-EC"/>
        </w:rPr>
        <w:t xml:space="preserve">Esquema de ruteo: El ruteo deberá ser hacia un </w:t>
      </w:r>
      <w:proofErr w:type="spellStart"/>
      <w:r w:rsidRPr="003612C9">
        <w:rPr>
          <w:sz w:val="24"/>
          <w:szCs w:val="24"/>
          <w:lang w:val="es-EC"/>
        </w:rPr>
        <w:t>router</w:t>
      </w:r>
      <w:proofErr w:type="spellEnd"/>
      <w:r w:rsidRPr="003612C9">
        <w:rPr>
          <w:sz w:val="24"/>
          <w:szCs w:val="24"/>
          <w:lang w:val="es-EC"/>
        </w:rPr>
        <w:t xml:space="preserve"> de borde de la red de </w:t>
      </w:r>
      <w:proofErr w:type="spellStart"/>
      <w:r w:rsidRPr="003612C9">
        <w:rPr>
          <w:sz w:val="24"/>
          <w:szCs w:val="24"/>
          <w:lang w:val="es-EC"/>
        </w:rPr>
        <w:t>backbone</w:t>
      </w:r>
      <w:proofErr w:type="spellEnd"/>
      <w:r w:rsidRPr="003612C9">
        <w:rPr>
          <w:sz w:val="24"/>
          <w:szCs w:val="24"/>
          <w:lang w:val="es-EC"/>
        </w:rPr>
        <w:t xml:space="preserve"> IP/MPLS que debe ser implementada.</w:t>
      </w:r>
    </w:p>
    <w:p w:rsidR="003612C9" w:rsidRPr="003612C9" w:rsidRDefault="003612C9" w:rsidP="00A837C4">
      <w:pPr>
        <w:widowControl/>
        <w:numPr>
          <w:ilvl w:val="0"/>
          <w:numId w:val="37"/>
        </w:numPr>
        <w:tabs>
          <w:tab w:val="left" w:pos="1050"/>
        </w:tabs>
        <w:autoSpaceDE/>
        <w:autoSpaceDN/>
        <w:jc w:val="both"/>
        <w:rPr>
          <w:sz w:val="24"/>
          <w:szCs w:val="24"/>
          <w:lang w:val="es-EC"/>
        </w:rPr>
      </w:pPr>
      <w:r w:rsidRPr="003612C9">
        <w:rPr>
          <w:sz w:val="24"/>
          <w:szCs w:val="24"/>
          <w:lang w:val="es-EC"/>
        </w:rPr>
        <w:t xml:space="preserve">El contratista deberá mantener la configuración del esquema de redundancia, mediante el protocolo </w:t>
      </w:r>
      <w:r w:rsidRPr="003612C9">
        <w:rPr>
          <w:iCs/>
          <w:sz w:val="24"/>
          <w:szCs w:val="24"/>
          <w:lang w:val="es-EC"/>
        </w:rPr>
        <w:t xml:space="preserve">Host </w:t>
      </w:r>
      <w:proofErr w:type="spellStart"/>
      <w:r w:rsidRPr="003612C9">
        <w:rPr>
          <w:iCs/>
          <w:sz w:val="24"/>
          <w:szCs w:val="24"/>
          <w:lang w:val="es-EC"/>
        </w:rPr>
        <w:t>Standby</w:t>
      </w:r>
      <w:proofErr w:type="spellEnd"/>
      <w:r w:rsidRPr="003612C9">
        <w:rPr>
          <w:iCs/>
          <w:sz w:val="24"/>
          <w:szCs w:val="24"/>
          <w:lang w:val="es-EC"/>
        </w:rPr>
        <w:t xml:space="preserve"> </w:t>
      </w:r>
      <w:proofErr w:type="spellStart"/>
      <w:r w:rsidRPr="003612C9">
        <w:rPr>
          <w:iCs/>
          <w:sz w:val="24"/>
          <w:szCs w:val="24"/>
          <w:lang w:val="es-EC"/>
        </w:rPr>
        <w:t>Router</w:t>
      </w:r>
      <w:proofErr w:type="spellEnd"/>
      <w:r w:rsidRPr="003612C9">
        <w:rPr>
          <w:iCs/>
          <w:sz w:val="24"/>
          <w:szCs w:val="24"/>
          <w:lang w:val="es-EC"/>
        </w:rPr>
        <w:t xml:space="preserve"> </w:t>
      </w:r>
      <w:proofErr w:type="spellStart"/>
      <w:r w:rsidRPr="003612C9">
        <w:rPr>
          <w:iCs/>
          <w:sz w:val="24"/>
          <w:szCs w:val="24"/>
          <w:lang w:val="es-EC"/>
        </w:rPr>
        <w:t>Protocol</w:t>
      </w:r>
      <w:proofErr w:type="spellEnd"/>
      <w:r w:rsidRPr="003612C9">
        <w:rPr>
          <w:iCs/>
          <w:sz w:val="24"/>
          <w:szCs w:val="24"/>
          <w:lang w:val="es-EC"/>
        </w:rPr>
        <w:t xml:space="preserve"> </w:t>
      </w:r>
      <w:r w:rsidRPr="003612C9">
        <w:rPr>
          <w:sz w:val="24"/>
          <w:szCs w:val="24"/>
          <w:lang w:val="es-EC"/>
        </w:rPr>
        <w:t xml:space="preserve">(HSRP) y  un esquema de configuración dinámico a través del protocolo </w:t>
      </w:r>
      <w:proofErr w:type="spellStart"/>
      <w:r w:rsidRPr="003612C9">
        <w:rPr>
          <w:sz w:val="24"/>
          <w:szCs w:val="24"/>
          <w:lang w:val="es-EC"/>
        </w:rPr>
        <w:t>Border</w:t>
      </w:r>
      <w:proofErr w:type="spellEnd"/>
      <w:r w:rsidRPr="003612C9">
        <w:rPr>
          <w:sz w:val="24"/>
          <w:szCs w:val="24"/>
          <w:lang w:val="es-EC"/>
        </w:rPr>
        <w:t xml:space="preserve"> Gateway </w:t>
      </w:r>
      <w:proofErr w:type="spellStart"/>
      <w:r w:rsidRPr="003612C9">
        <w:rPr>
          <w:sz w:val="24"/>
          <w:szCs w:val="24"/>
          <w:lang w:val="es-EC"/>
        </w:rPr>
        <w:t>Protocol</w:t>
      </w:r>
      <w:proofErr w:type="spellEnd"/>
      <w:r w:rsidRPr="003612C9">
        <w:rPr>
          <w:sz w:val="24"/>
          <w:szCs w:val="24"/>
          <w:lang w:val="es-EC"/>
        </w:rPr>
        <w:t xml:space="preserve"> (BGP).</w:t>
      </w:r>
    </w:p>
    <w:p w:rsidR="003612C9" w:rsidRPr="003612C9" w:rsidRDefault="003612C9" w:rsidP="00A837C4">
      <w:pPr>
        <w:widowControl/>
        <w:numPr>
          <w:ilvl w:val="0"/>
          <w:numId w:val="37"/>
        </w:numPr>
        <w:tabs>
          <w:tab w:val="left" w:pos="1050"/>
        </w:tabs>
        <w:autoSpaceDE/>
        <w:autoSpaceDN/>
        <w:jc w:val="both"/>
        <w:rPr>
          <w:sz w:val="24"/>
          <w:szCs w:val="24"/>
          <w:lang w:val="es-EC"/>
        </w:rPr>
      </w:pPr>
      <w:r w:rsidRPr="003612C9">
        <w:rPr>
          <w:sz w:val="24"/>
          <w:szCs w:val="24"/>
          <w:lang w:val="es-EC"/>
        </w:rPr>
        <w:t>El contratista deberá realizar la configuración necesaria para establecer un esquema de redundancia en alta disponibilidad (HA), integrándose con los enlaces y equipos de comunicación provistos por el proveedor del enlace principal. Se deberá realizar la ingeniería necesaria y gestionar la coordinación entre los proveedores.</w:t>
      </w:r>
    </w:p>
    <w:p w:rsidR="003612C9" w:rsidRPr="003612C9" w:rsidRDefault="003612C9" w:rsidP="00A837C4">
      <w:pPr>
        <w:widowControl/>
        <w:numPr>
          <w:ilvl w:val="0"/>
          <w:numId w:val="37"/>
        </w:numPr>
        <w:tabs>
          <w:tab w:val="left" w:pos="1050"/>
        </w:tabs>
        <w:autoSpaceDE/>
        <w:autoSpaceDN/>
        <w:jc w:val="both"/>
        <w:rPr>
          <w:sz w:val="24"/>
          <w:szCs w:val="24"/>
          <w:lang w:val="es-EC"/>
        </w:rPr>
      </w:pPr>
      <w:r w:rsidRPr="003612C9">
        <w:rPr>
          <w:sz w:val="24"/>
          <w:szCs w:val="24"/>
          <w:lang w:val="es-EC"/>
        </w:rPr>
        <w:t xml:space="preserve">Deberá incluir todo el equipamiento  necesario para implementar los enlaces de datos, considerando que deberá establecer un esquema de alta disponibilidad (HA) con el proveedor de enlaces principales. El equipamiento mínimo comprende: </w:t>
      </w:r>
      <w:proofErr w:type="spellStart"/>
      <w:r w:rsidRPr="003612C9">
        <w:rPr>
          <w:sz w:val="24"/>
          <w:szCs w:val="24"/>
          <w:lang w:val="es-EC"/>
        </w:rPr>
        <w:t>ruteador</w:t>
      </w:r>
      <w:proofErr w:type="spellEnd"/>
      <w:r w:rsidRPr="003612C9">
        <w:rPr>
          <w:sz w:val="24"/>
          <w:szCs w:val="24"/>
          <w:lang w:val="es-EC"/>
        </w:rPr>
        <w:t xml:space="preserve">, </w:t>
      </w:r>
      <w:proofErr w:type="spellStart"/>
      <w:r w:rsidRPr="003612C9">
        <w:rPr>
          <w:sz w:val="24"/>
          <w:szCs w:val="24"/>
          <w:lang w:val="es-EC"/>
        </w:rPr>
        <w:t>switches</w:t>
      </w:r>
      <w:proofErr w:type="spellEnd"/>
      <w:r w:rsidRPr="003612C9">
        <w:rPr>
          <w:sz w:val="24"/>
          <w:szCs w:val="24"/>
          <w:lang w:val="es-EC"/>
        </w:rPr>
        <w:t xml:space="preserve">, </w:t>
      </w:r>
      <w:proofErr w:type="spellStart"/>
      <w:r w:rsidRPr="003612C9">
        <w:rPr>
          <w:sz w:val="24"/>
          <w:szCs w:val="24"/>
          <w:lang w:val="es-EC"/>
        </w:rPr>
        <w:t>transceivers</w:t>
      </w:r>
      <w:proofErr w:type="spellEnd"/>
      <w:r w:rsidRPr="003612C9">
        <w:rPr>
          <w:sz w:val="24"/>
          <w:szCs w:val="24"/>
          <w:lang w:val="es-EC"/>
        </w:rPr>
        <w:t xml:space="preserve">, </w:t>
      </w:r>
      <w:proofErr w:type="spellStart"/>
      <w:r w:rsidRPr="003612C9">
        <w:rPr>
          <w:sz w:val="24"/>
          <w:szCs w:val="24"/>
          <w:lang w:val="es-EC"/>
        </w:rPr>
        <w:t>patchcords</w:t>
      </w:r>
      <w:proofErr w:type="spellEnd"/>
      <w:r w:rsidRPr="003612C9">
        <w:rPr>
          <w:sz w:val="24"/>
          <w:szCs w:val="24"/>
          <w:lang w:val="es-EC"/>
        </w:rPr>
        <w:t xml:space="preserve"> UTP y de fibra óptica, entre otros.</w:t>
      </w:r>
    </w:p>
    <w:p w:rsidR="003612C9" w:rsidRPr="003612C9" w:rsidRDefault="003612C9" w:rsidP="00A837C4">
      <w:pPr>
        <w:widowControl/>
        <w:numPr>
          <w:ilvl w:val="0"/>
          <w:numId w:val="37"/>
        </w:numPr>
        <w:autoSpaceDE/>
        <w:autoSpaceDN/>
        <w:jc w:val="both"/>
        <w:rPr>
          <w:sz w:val="24"/>
          <w:szCs w:val="24"/>
          <w:lang w:val="es-EC"/>
        </w:rPr>
      </w:pPr>
      <w:r w:rsidRPr="003612C9">
        <w:rPr>
          <w:sz w:val="24"/>
          <w:szCs w:val="24"/>
          <w:lang w:val="es-EC"/>
        </w:rPr>
        <w:t xml:space="preserve">Los equipos deberán permitir ser monitoreados, mediante el protocolo Simple Network Management Protocolo (SNMP), preferible SNMPv3 acorde a los parámetros de configuración señalados por la contratante.  </w:t>
      </w:r>
    </w:p>
    <w:p w:rsidR="003612C9" w:rsidRPr="003612C9" w:rsidRDefault="003612C9" w:rsidP="00A837C4">
      <w:pPr>
        <w:widowControl/>
        <w:numPr>
          <w:ilvl w:val="0"/>
          <w:numId w:val="37"/>
        </w:numPr>
        <w:autoSpaceDE/>
        <w:autoSpaceDN/>
        <w:jc w:val="both"/>
        <w:rPr>
          <w:sz w:val="24"/>
          <w:szCs w:val="24"/>
          <w:lang w:val="es-EC"/>
        </w:rPr>
      </w:pPr>
      <w:r w:rsidRPr="003612C9">
        <w:rPr>
          <w:sz w:val="24"/>
          <w:szCs w:val="24"/>
          <w:lang w:val="es-EC"/>
        </w:rPr>
        <w:t>Los certificados generados mediante llaves RSA  deben ser mínimo de 1024 bits.</w:t>
      </w:r>
    </w:p>
    <w:p w:rsidR="003612C9" w:rsidRPr="003612C9" w:rsidRDefault="003612C9" w:rsidP="00A837C4">
      <w:pPr>
        <w:widowControl/>
        <w:numPr>
          <w:ilvl w:val="0"/>
          <w:numId w:val="37"/>
        </w:numPr>
        <w:autoSpaceDE/>
        <w:autoSpaceDN/>
        <w:jc w:val="both"/>
        <w:rPr>
          <w:sz w:val="24"/>
          <w:szCs w:val="24"/>
          <w:lang w:val="es-EC"/>
        </w:rPr>
      </w:pPr>
      <w:r w:rsidRPr="003612C9">
        <w:rPr>
          <w:sz w:val="24"/>
          <w:szCs w:val="24"/>
          <w:lang w:val="es-EC"/>
        </w:rPr>
        <w:t>El cifrado debe ser al menos  de SHA 512 para validación de autenticación.</w:t>
      </w:r>
    </w:p>
    <w:p w:rsidR="003612C9" w:rsidRPr="003612C9" w:rsidRDefault="003612C9" w:rsidP="00A837C4">
      <w:pPr>
        <w:widowControl/>
        <w:numPr>
          <w:ilvl w:val="0"/>
          <w:numId w:val="37"/>
        </w:numPr>
        <w:autoSpaceDE/>
        <w:autoSpaceDN/>
        <w:jc w:val="both"/>
        <w:rPr>
          <w:sz w:val="24"/>
          <w:szCs w:val="24"/>
          <w:lang w:val="es-EC"/>
        </w:rPr>
      </w:pPr>
      <w:r w:rsidRPr="003612C9">
        <w:rPr>
          <w:sz w:val="24"/>
          <w:szCs w:val="24"/>
          <w:lang w:val="es-EC"/>
        </w:rPr>
        <w:t>El cifrado del enlace deberá estar disponible durante todos los escenarios de contingencia.</w:t>
      </w:r>
    </w:p>
    <w:p w:rsidR="003612C9" w:rsidRPr="003612C9" w:rsidRDefault="003612C9" w:rsidP="00A837C4">
      <w:pPr>
        <w:widowControl/>
        <w:numPr>
          <w:ilvl w:val="0"/>
          <w:numId w:val="37"/>
        </w:numPr>
        <w:autoSpaceDE/>
        <w:autoSpaceDN/>
        <w:jc w:val="both"/>
        <w:rPr>
          <w:sz w:val="24"/>
          <w:szCs w:val="24"/>
          <w:lang w:val="es-EC"/>
        </w:rPr>
      </w:pPr>
      <w:r w:rsidRPr="003612C9">
        <w:rPr>
          <w:sz w:val="24"/>
          <w:szCs w:val="24"/>
          <w:lang w:val="es-EC"/>
        </w:rPr>
        <w:t>Las llaves de cifrado deben usar al menos DH-2048, RSA-2048, DSA-2048.</w:t>
      </w:r>
    </w:p>
    <w:p w:rsidR="003612C9" w:rsidRPr="003612C9" w:rsidRDefault="003612C9" w:rsidP="003612C9">
      <w:pPr>
        <w:widowControl/>
        <w:autoSpaceDE/>
        <w:autoSpaceDN/>
        <w:ind w:left="360"/>
        <w:jc w:val="both"/>
        <w:rPr>
          <w:sz w:val="24"/>
          <w:szCs w:val="24"/>
          <w:lang w:val="es-EC"/>
        </w:rPr>
      </w:pPr>
    </w:p>
    <w:p w:rsidR="003612C9" w:rsidRPr="003612C9" w:rsidRDefault="003612C9" w:rsidP="003612C9">
      <w:pPr>
        <w:jc w:val="both"/>
        <w:rPr>
          <w:sz w:val="24"/>
          <w:szCs w:val="24"/>
          <w:lang w:val="es-EC"/>
        </w:rPr>
      </w:pPr>
      <w:r w:rsidRPr="003612C9">
        <w:rPr>
          <w:sz w:val="24"/>
          <w:szCs w:val="24"/>
          <w:lang w:val="es-EC"/>
        </w:rPr>
        <w:t xml:space="preserve">Para servicios de VPN e intercambio de llaves se deberá configurar IKE </w:t>
      </w:r>
      <w:proofErr w:type="spellStart"/>
      <w:r w:rsidRPr="003612C9">
        <w:rPr>
          <w:sz w:val="24"/>
          <w:szCs w:val="24"/>
          <w:lang w:val="es-EC"/>
        </w:rPr>
        <w:t>group</w:t>
      </w:r>
      <w:proofErr w:type="spellEnd"/>
      <w:r w:rsidRPr="003612C9">
        <w:rPr>
          <w:sz w:val="24"/>
          <w:szCs w:val="24"/>
          <w:lang w:val="es-EC"/>
        </w:rPr>
        <w:t xml:space="preserve"> 15 o 16 de 3072 a 4096 bits DH, en caso de no ser posible, usar IKE Grupos 19 o 20 con 256 a 384 bit ECDH,  y usar AES para cifrado.</w:t>
      </w:r>
    </w:p>
    <w:p w:rsidR="003612C9" w:rsidRDefault="003612C9" w:rsidP="003612C9">
      <w:pPr>
        <w:jc w:val="both"/>
        <w:rPr>
          <w:sz w:val="24"/>
          <w:szCs w:val="24"/>
          <w:lang w:val="es-EC"/>
        </w:rPr>
      </w:pPr>
    </w:p>
    <w:p w:rsidR="003612C9" w:rsidRDefault="003612C9" w:rsidP="003612C9">
      <w:pPr>
        <w:jc w:val="both"/>
        <w:rPr>
          <w:sz w:val="24"/>
          <w:szCs w:val="24"/>
          <w:lang w:val="es-EC"/>
        </w:rPr>
      </w:pPr>
    </w:p>
    <w:p w:rsidR="003612C9" w:rsidRPr="003612C9" w:rsidRDefault="003612C9" w:rsidP="000172FD">
      <w:pPr>
        <w:pStyle w:val="Prrafodelista"/>
        <w:widowControl/>
        <w:numPr>
          <w:ilvl w:val="4"/>
          <w:numId w:val="53"/>
        </w:numPr>
        <w:tabs>
          <w:tab w:val="left" w:pos="1050"/>
        </w:tabs>
        <w:autoSpaceDE/>
        <w:autoSpaceDN/>
        <w:contextualSpacing/>
        <w:jc w:val="both"/>
        <w:rPr>
          <w:b/>
          <w:sz w:val="24"/>
          <w:szCs w:val="24"/>
          <w:lang w:val="es-EC"/>
        </w:rPr>
      </w:pPr>
      <w:r w:rsidRPr="003612C9">
        <w:rPr>
          <w:b/>
          <w:sz w:val="24"/>
          <w:szCs w:val="24"/>
        </w:rPr>
        <w:lastRenderedPageBreak/>
        <w:t>Servicio de puerta IP/MPLS CFN B.P. - Latacunga</w:t>
      </w:r>
      <w:r w:rsidRPr="003612C9">
        <w:rPr>
          <w:sz w:val="24"/>
          <w:szCs w:val="24"/>
        </w:rPr>
        <w:t xml:space="preserve"> </w:t>
      </w:r>
      <w:r w:rsidRPr="003612C9">
        <w:rPr>
          <w:b/>
          <w:sz w:val="24"/>
          <w:szCs w:val="24"/>
          <w:lang w:val="es-EC" w:eastAsia="ar-SA"/>
        </w:rPr>
        <w:t>(</w:t>
      </w:r>
      <w:r w:rsidRPr="003612C9">
        <w:rPr>
          <w:b/>
          <w:sz w:val="24"/>
          <w:szCs w:val="24"/>
          <w:lang w:val="es-EC"/>
        </w:rPr>
        <w:t>Ancho de banda: 2 Mbps, simétrico, de acuerdo a lo establecido en la “</w:t>
      </w:r>
      <w:r w:rsidRPr="003612C9">
        <w:rPr>
          <w:b/>
          <w:i/>
          <w:sz w:val="24"/>
          <w:szCs w:val="24"/>
          <w:lang w:val="es-EC"/>
        </w:rPr>
        <w:t>Tabla No. 2: Descripción del servicio”</w:t>
      </w:r>
      <w:r w:rsidRPr="003612C9">
        <w:rPr>
          <w:b/>
          <w:sz w:val="24"/>
          <w:szCs w:val="24"/>
          <w:lang w:val="es-EC"/>
        </w:rPr>
        <w:t>)</w:t>
      </w:r>
    </w:p>
    <w:p w:rsidR="003612C9" w:rsidRDefault="003612C9" w:rsidP="003612C9">
      <w:pPr>
        <w:jc w:val="both"/>
        <w:rPr>
          <w:sz w:val="24"/>
          <w:szCs w:val="24"/>
          <w:lang w:val="es-EC"/>
        </w:rPr>
      </w:pPr>
    </w:p>
    <w:p w:rsidR="003612C9" w:rsidRPr="003612C9" w:rsidRDefault="003612C9" w:rsidP="003612C9">
      <w:pPr>
        <w:tabs>
          <w:tab w:val="left" w:pos="1050"/>
        </w:tabs>
        <w:jc w:val="both"/>
        <w:rPr>
          <w:sz w:val="24"/>
          <w:szCs w:val="24"/>
          <w:lang w:val="es-EC"/>
        </w:rPr>
      </w:pPr>
      <w:r w:rsidRPr="003612C9">
        <w:rPr>
          <w:sz w:val="24"/>
          <w:szCs w:val="24"/>
          <w:lang w:val="es-EC"/>
        </w:rPr>
        <w:t>El contratista deberá proveer este servicio de acuerdo al siguiente detalle:</w:t>
      </w:r>
    </w:p>
    <w:p w:rsidR="003612C9" w:rsidRPr="003612C9" w:rsidRDefault="003612C9" w:rsidP="003612C9">
      <w:pPr>
        <w:tabs>
          <w:tab w:val="left" w:pos="1050"/>
        </w:tabs>
        <w:jc w:val="both"/>
        <w:rPr>
          <w:sz w:val="24"/>
          <w:szCs w:val="24"/>
          <w:lang w:val="es-EC"/>
        </w:rPr>
      </w:pPr>
    </w:p>
    <w:p w:rsidR="003612C9" w:rsidRPr="003612C9" w:rsidRDefault="003612C9" w:rsidP="00A837C4">
      <w:pPr>
        <w:widowControl/>
        <w:numPr>
          <w:ilvl w:val="0"/>
          <w:numId w:val="37"/>
        </w:numPr>
        <w:tabs>
          <w:tab w:val="left" w:pos="1050"/>
        </w:tabs>
        <w:autoSpaceDE/>
        <w:autoSpaceDN/>
        <w:jc w:val="both"/>
        <w:rPr>
          <w:sz w:val="24"/>
          <w:szCs w:val="24"/>
          <w:lang w:val="es-EC"/>
        </w:rPr>
      </w:pPr>
      <w:r w:rsidRPr="003612C9">
        <w:rPr>
          <w:sz w:val="24"/>
          <w:szCs w:val="24"/>
          <w:lang w:val="es-EC"/>
        </w:rPr>
        <w:t>Enlace IP/MPLS (1:1) sin compartición.</w:t>
      </w:r>
    </w:p>
    <w:p w:rsidR="003612C9" w:rsidRPr="003612C9" w:rsidRDefault="003612C9" w:rsidP="00A837C4">
      <w:pPr>
        <w:widowControl/>
        <w:numPr>
          <w:ilvl w:val="0"/>
          <w:numId w:val="37"/>
        </w:numPr>
        <w:tabs>
          <w:tab w:val="left" w:pos="1050"/>
        </w:tabs>
        <w:autoSpaceDE/>
        <w:autoSpaceDN/>
        <w:jc w:val="both"/>
        <w:rPr>
          <w:sz w:val="24"/>
          <w:szCs w:val="24"/>
          <w:lang w:val="es-EC"/>
        </w:rPr>
      </w:pPr>
      <w:r w:rsidRPr="003612C9">
        <w:rPr>
          <w:sz w:val="24"/>
          <w:szCs w:val="24"/>
          <w:lang w:val="es-EC"/>
        </w:rPr>
        <w:t>Acceso: Especificar (de preferencia fibra óptica).</w:t>
      </w:r>
    </w:p>
    <w:p w:rsidR="003612C9" w:rsidRPr="003612C9" w:rsidRDefault="003612C9" w:rsidP="00A837C4">
      <w:pPr>
        <w:widowControl/>
        <w:numPr>
          <w:ilvl w:val="0"/>
          <w:numId w:val="37"/>
        </w:numPr>
        <w:tabs>
          <w:tab w:val="left" w:pos="1050"/>
        </w:tabs>
        <w:autoSpaceDE/>
        <w:autoSpaceDN/>
        <w:jc w:val="both"/>
        <w:rPr>
          <w:sz w:val="24"/>
          <w:szCs w:val="24"/>
          <w:lang w:val="es-EC"/>
        </w:rPr>
      </w:pPr>
      <w:r w:rsidRPr="003612C9">
        <w:rPr>
          <w:sz w:val="24"/>
          <w:szCs w:val="24"/>
          <w:lang w:val="es-EC"/>
        </w:rPr>
        <w:t>Tipo de red de acceso: Metro Ethernet.</w:t>
      </w:r>
    </w:p>
    <w:p w:rsidR="003612C9" w:rsidRPr="003612C9" w:rsidRDefault="003612C9" w:rsidP="00A837C4">
      <w:pPr>
        <w:widowControl/>
        <w:numPr>
          <w:ilvl w:val="0"/>
          <w:numId w:val="37"/>
        </w:numPr>
        <w:autoSpaceDE/>
        <w:autoSpaceDN/>
        <w:jc w:val="both"/>
        <w:rPr>
          <w:sz w:val="24"/>
          <w:szCs w:val="24"/>
          <w:lang w:val="es-EC"/>
        </w:rPr>
      </w:pPr>
      <w:r w:rsidRPr="003612C9">
        <w:rPr>
          <w:sz w:val="24"/>
          <w:szCs w:val="24"/>
          <w:lang w:val="es-EC"/>
        </w:rPr>
        <w:t xml:space="preserve">Interfaz del equipamiento </w:t>
      </w:r>
      <w:proofErr w:type="spellStart"/>
      <w:r w:rsidRPr="003612C9">
        <w:rPr>
          <w:sz w:val="24"/>
          <w:szCs w:val="24"/>
          <w:lang w:val="es-EC"/>
        </w:rPr>
        <w:t>ruteador</w:t>
      </w:r>
      <w:proofErr w:type="spellEnd"/>
      <w:r w:rsidRPr="003612C9">
        <w:rPr>
          <w:sz w:val="24"/>
          <w:szCs w:val="24"/>
          <w:lang w:val="es-EC"/>
        </w:rPr>
        <w:t xml:space="preserve">: 100 full dúplex </w:t>
      </w:r>
      <w:proofErr w:type="spellStart"/>
      <w:r w:rsidRPr="003612C9">
        <w:rPr>
          <w:sz w:val="24"/>
          <w:szCs w:val="24"/>
          <w:lang w:val="es-EC"/>
        </w:rPr>
        <w:t>Fast</w:t>
      </w:r>
      <w:proofErr w:type="spellEnd"/>
      <w:r w:rsidRPr="003612C9">
        <w:rPr>
          <w:sz w:val="24"/>
          <w:szCs w:val="24"/>
          <w:lang w:val="es-EC"/>
        </w:rPr>
        <w:t xml:space="preserve"> Ethernet (mínimo 3 interfaces)</w:t>
      </w:r>
    </w:p>
    <w:p w:rsidR="003612C9" w:rsidRPr="003612C9" w:rsidRDefault="003612C9" w:rsidP="00A837C4">
      <w:pPr>
        <w:widowControl/>
        <w:numPr>
          <w:ilvl w:val="0"/>
          <w:numId w:val="37"/>
        </w:numPr>
        <w:autoSpaceDE/>
        <w:autoSpaceDN/>
        <w:jc w:val="both"/>
        <w:rPr>
          <w:sz w:val="24"/>
          <w:szCs w:val="24"/>
          <w:lang w:val="es-EC"/>
        </w:rPr>
      </w:pPr>
      <w:r w:rsidRPr="003612C9">
        <w:rPr>
          <w:sz w:val="24"/>
          <w:szCs w:val="24"/>
          <w:lang w:val="es-EC"/>
        </w:rPr>
        <w:t xml:space="preserve">Esquema de ruteo: El ruteo deberá ser hacia un </w:t>
      </w:r>
      <w:proofErr w:type="spellStart"/>
      <w:r w:rsidRPr="003612C9">
        <w:rPr>
          <w:sz w:val="24"/>
          <w:szCs w:val="24"/>
          <w:lang w:val="es-EC"/>
        </w:rPr>
        <w:t>router</w:t>
      </w:r>
      <w:proofErr w:type="spellEnd"/>
      <w:r w:rsidRPr="003612C9">
        <w:rPr>
          <w:sz w:val="24"/>
          <w:szCs w:val="24"/>
          <w:lang w:val="es-EC"/>
        </w:rPr>
        <w:t xml:space="preserve"> de borde de la red de </w:t>
      </w:r>
      <w:proofErr w:type="spellStart"/>
      <w:r w:rsidRPr="003612C9">
        <w:rPr>
          <w:sz w:val="24"/>
          <w:szCs w:val="24"/>
          <w:lang w:val="es-EC"/>
        </w:rPr>
        <w:t>backbone</w:t>
      </w:r>
      <w:proofErr w:type="spellEnd"/>
      <w:r w:rsidRPr="003612C9">
        <w:rPr>
          <w:sz w:val="24"/>
          <w:szCs w:val="24"/>
          <w:lang w:val="es-EC"/>
        </w:rPr>
        <w:t xml:space="preserve"> IP/MPLS que debe ser implementada.</w:t>
      </w:r>
    </w:p>
    <w:p w:rsidR="003612C9" w:rsidRPr="003612C9" w:rsidRDefault="003612C9" w:rsidP="00A837C4">
      <w:pPr>
        <w:widowControl/>
        <w:numPr>
          <w:ilvl w:val="0"/>
          <w:numId w:val="37"/>
        </w:numPr>
        <w:tabs>
          <w:tab w:val="left" w:pos="1050"/>
        </w:tabs>
        <w:autoSpaceDE/>
        <w:autoSpaceDN/>
        <w:jc w:val="both"/>
        <w:rPr>
          <w:sz w:val="24"/>
          <w:szCs w:val="24"/>
          <w:lang w:val="es-EC"/>
        </w:rPr>
      </w:pPr>
      <w:r w:rsidRPr="003612C9">
        <w:rPr>
          <w:sz w:val="24"/>
          <w:szCs w:val="24"/>
          <w:lang w:val="es-EC"/>
        </w:rPr>
        <w:t xml:space="preserve">El contratista deberá mantener la configuración del esquema de redundancia, mediante el protocolo </w:t>
      </w:r>
      <w:r w:rsidRPr="003612C9">
        <w:rPr>
          <w:iCs/>
          <w:sz w:val="24"/>
          <w:szCs w:val="24"/>
          <w:lang w:val="es-EC"/>
        </w:rPr>
        <w:t xml:space="preserve">Host </w:t>
      </w:r>
      <w:proofErr w:type="spellStart"/>
      <w:r w:rsidRPr="003612C9">
        <w:rPr>
          <w:iCs/>
          <w:sz w:val="24"/>
          <w:szCs w:val="24"/>
          <w:lang w:val="es-EC"/>
        </w:rPr>
        <w:t>Standby</w:t>
      </w:r>
      <w:proofErr w:type="spellEnd"/>
      <w:r w:rsidRPr="003612C9">
        <w:rPr>
          <w:iCs/>
          <w:sz w:val="24"/>
          <w:szCs w:val="24"/>
          <w:lang w:val="es-EC"/>
        </w:rPr>
        <w:t xml:space="preserve"> </w:t>
      </w:r>
      <w:proofErr w:type="spellStart"/>
      <w:r w:rsidRPr="003612C9">
        <w:rPr>
          <w:iCs/>
          <w:sz w:val="24"/>
          <w:szCs w:val="24"/>
          <w:lang w:val="es-EC"/>
        </w:rPr>
        <w:t>Router</w:t>
      </w:r>
      <w:proofErr w:type="spellEnd"/>
      <w:r w:rsidRPr="003612C9">
        <w:rPr>
          <w:iCs/>
          <w:sz w:val="24"/>
          <w:szCs w:val="24"/>
          <w:lang w:val="es-EC"/>
        </w:rPr>
        <w:t xml:space="preserve"> </w:t>
      </w:r>
      <w:proofErr w:type="spellStart"/>
      <w:r w:rsidRPr="003612C9">
        <w:rPr>
          <w:iCs/>
          <w:sz w:val="24"/>
          <w:szCs w:val="24"/>
          <w:lang w:val="es-EC"/>
        </w:rPr>
        <w:t>Protocol</w:t>
      </w:r>
      <w:proofErr w:type="spellEnd"/>
      <w:r w:rsidRPr="003612C9">
        <w:rPr>
          <w:iCs/>
          <w:sz w:val="24"/>
          <w:szCs w:val="24"/>
          <w:lang w:val="es-EC"/>
        </w:rPr>
        <w:t xml:space="preserve"> </w:t>
      </w:r>
      <w:r w:rsidRPr="003612C9">
        <w:rPr>
          <w:sz w:val="24"/>
          <w:szCs w:val="24"/>
          <w:lang w:val="es-EC"/>
        </w:rPr>
        <w:t xml:space="preserve">(HSRP) y  un esquema de configuración dinámico a través del protocolo </w:t>
      </w:r>
      <w:proofErr w:type="spellStart"/>
      <w:r w:rsidRPr="003612C9">
        <w:rPr>
          <w:sz w:val="24"/>
          <w:szCs w:val="24"/>
          <w:lang w:val="es-EC"/>
        </w:rPr>
        <w:t>Border</w:t>
      </w:r>
      <w:proofErr w:type="spellEnd"/>
      <w:r w:rsidRPr="003612C9">
        <w:rPr>
          <w:sz w:val="24"/>
          <w:szCs w:val="24"/>
          <w:lang w:val="es-EC"/>
        </w:rPr>
        <w:t xml:space="preserve"> Gateway </w:t>
      </w:r>
      <w:proofErr w:type="spellStart"/>
      <w:r w:rsidRPr="003612C9">
        <w:rPr>
          <w:sz w:val="24"/>
          <w:szCs w:val="24"/>
          <w:lang w:val="es-EC"/>
        </w:rPr>
        <w:t>Protocol</w:t>
      </w:r>
      <w:proofErr w:type="spellEnd"/>
      <w:r w:rsidRPr="003612C9">
        <w:rPr>
          <w:sz w:val="24"/>
          <w:szCs w:val="24"/>
          <w:lang w:val="es-EC"/>
        </w:rPr>
        <w:t xml:space="preserve"> (BGP).</w:t>
      </w:r>
    </w:p>
    <w:p w:rsidR="003612C9" w:rsidRPr="003612C9" w:rsidRDefault="003612C9" w:rsidP="00A837C4">
      <w:pPr>
        <w:widowControl/>
        <w:numPr>
          <w:ilvl w:val="0"/>
          <w:numId w:val="37"/>
        </w:numPr>
        <w:tabs>
          <w:tab w:val="left" w:pos="1050"/>
        </w:tabs>
        <w:autoSpaceDE/>
        <w:autoSpaceDN/>
        <w:jc w:val="both"/>
        <w:rPr>
          <w:sz w:val="24"/>
          <w:szCs w:val="24"/>
          <w:lang w:val="es-EC"/>
        </w:rPr>
      </w:pPr>
      <w:r w:rsidRPr="003612C9">
        <w:rPr>
          <w:sz w:val="24"/>
          <w:szCs w:val="24"/>
          <w:lang w:val="es-EC"/>
        </w:rPr>
        <w:t>El contratista deberá realizar la configuración necesaria para establecer un esquema de redundancia en alta disponibilidad (HA), integrándose con los enlaces y equipos de comunicación provistos por el proveedor del enlace principal (CNT EP). Se deberá realizar la ingeniería necesaria y gestionar la coordinación entre los proveedores.</w:t>
      </w:r>
    </w:p>
    <w:p w:rsidR="003612C9" w:rsidRPr="003612C9" w:rsidRDefault="003612C9" w:rsidP="00A837C4">
      <w:pPr>
        <w:widowControl/>
        <w:numPr>
          <w:ilvl w:val="0"/>
          <w:numId w:val="37"/>
        </w:numPr>
        <w:tabs>
          <w:tab w:val="left" w:pos="1050"/>
        </w:tabs>
        <w:autoSpaceDE/>
        <w:autoSpaceDN/>
        <w:jc w:val="both"/>
        <w:rPr>
          <w:sz w:val="24"/>
          <w:szCs w:val="24"/>
          <w:lang w:val="es-EC"/>
        </w:rPr>
      </w:pPr>
      <w:r w:rsidRPr="003612C9">
        <w:rPr>
          <w:sz w:val="24"/>
          <w:szCs w:val="24"/>
          <w:lang w:val="es-EC"/>
        </w:rPr>
        <w:t xml:space="preserve">Deberá incluir todo el equipamiento  necesario para implementar los enlaces de datos, considerando que deberá establecer un esquema de alta disponibilidad con el proveedor de enlaces principales. El equipamiento mínimo comprende: </w:t>
      </w:r>
      <w:proofErr w:type="spellStart"/>
      <w:r w:rsidRPr="003612C9">
        <w:rPr>
          <w:sz w:val="24"/>
          <w:szCs w:val="24"/>
          <w:lang w:val="es-EC"/>
        </w:rPr>
        <w:t>ruteador</w:t>
      </w:r>
      <w:proofErr w:type="spellEnd"/>
      <w:r w:rsidRPr="003612C9">
        <w:rPr>
          <w:sz w:val="24"/>
          <w:szCs w:val="24"/>
          <w:lang w:val="es-EC"/>
        </w:rPr>
        <w:t xml:space="preserve">, </w:t>
      </w:r>
      <w:proofErr w:type="spellStart"/>
      <w:r w:rsidRPr="003612C9">
        <w:rPr>
          <w:sz w:val="24"/>
          <w:szCs w:val="24"/>
          <w:lang w:val="es-EC"/>
        </w:rPr>
        <w:t>switches</w:t>
      </w:r>
      <w:proofErr w:type="spellEnd"/>
      <w:r w:rsidRPr="003612C9">
        <w:rPr>
          <w:sz w:val="24"/>
          <w:szCs w:val="24"/>
          <w:lang w:val="es-EC"/>
        </w:rPr>
        <w:t xml:space="preserve">, </w:t>
      </w:r>
      <w:proofErr w:type="spellStart"/>
      <w:r w:rsidRPr="003612C9">
        <w:rPr>
          <w:sz w:val="24"/>
          <w:szCs w:val="24"/>
          <w:lang w:val="es-EC"/>
        </w:rPr>
        <w:t>transceivers</w:t>
      </w:r>
      <w:proofErr w:type="spellEnd"/>
      <w:r w:rsidRPr="003612C9">
        <w:rPr>
          <w:sz w:val="24"/>
          <w:szCs w:val="24"/>
          <w:lang w:val="es-EC"/>
        </w:rPr>
        <w:t xml:space="preserve">, </w:t>
      </w:r>
      <w:proofErr w:type="spellStart"/>
      <w:r w:rsidRPr="003612C9">
        <w:rPr>
          <w:sz w:val="24"/>
          <w:szCs w:val="24"/>
          <w:lang w:val="es-EC"/>
        </w:rPr>
        <w:t>patchcords</w:t>
      </w:r>
      <w:proofErr w:type="spellEnd"/>
      <w:r w:rsidRPr="003612C9">
        <w:rPr>
          <w:sz w:val="24"/>
          <w:szCs w:val="24"/>
          <w:lang w:val="es-EC"/>
        </w:rPr>
        <w:t xml:space="preserve"> UTP y de fibra óptica, entre otros.</w:t>
      </w:r>
    </w:p>
    <w:p w:rsidR="003612C9" w:rsidRPr="003612C9" w:rsidRDefault="003612C9" w:rsidP="00A837C4">
      <w:pPr>
        <w:widowControl/>
        <w:numPr>
          <w:ilvl w:val="0"/>
          <w:numId w:val="37"/>
        </w:numPr>
        <w:autoSpaceDE/>
        <w:autoSpaceDN/>
        <w:jc w:val="both"/>
        <w:rPr>
          <w:sz w:val="24"/>
          <w:szCs w:val="24"/>
          <w:lang w:val="es-EC"/>
        </w:rPr>
      </w:pPr>
      <w:r w:rsidRPr="003612C9">
        <w:rPr>
          <w:sz w:val="24"/>
          <w:szCs w:val="24"/>
          <w:lang w:val="es-EC"/>
        </w:rPr>
        <w:t xml:space="preserve">Los equipos deberán permitir ser monitoreados, mediante el protocolo Simple Network Management Protocolo (SNMP), preferible SNMPv3 acorde a los parámetros de configuración señalados por la contratante.  </w:t>
      </w:r>
    </w:p>
    <w:p w:rsidR="003612C9" w:rsidRPr="003612C9" w:rsidRDefault="003612C9" w:rsidP="00A837C4">
      <w:pPr>
        <w:widowControl/>
        <w:numPr>
          <w:ilvl w:val="0"/>
          <w:numId w:val="37"/>
        </w:numPr>
        <w:autoSpaceDE/>
        <w:autoSpaceDN/>
        <w:jc w:val="both"/>
        <w:rPr>
          <w:sz w:val="24"/>
          <w:szCs w:val="24"/>
          <w:lang w:val="es-EC"/>
        </w:rPr>
      </w:pPr>
      <w:r w:rsidRPr="003612C9">
        <w:rPr>
          <w:sz w:val="24"/>
          <w:szCs w:val="24"/>
          <w:lang w:val="es-EC"/>
        </w:rPr>
        <w:t>Los certificados generados mediante llaves RSA  deben ser mínimo de 1024 bits.</w:t>
      </w:r>
    </w:p>
    <w:p w:rsidR="003612C9" w:rsidRPr="003612C9" w:rsidRDefault="003612C9" w:rsidP="00A837C4">
      <w:pPr>
        <w:widowControl/>
        <w:numPr>
          <w:ilvl w:val="0"/>
          <w:numId w:val="37"/>
        </w:numPr>
        <w:autoSpaceDE/>
        <w:autoSpaceDN/>
        <w:jc w:val="both"/>
        <w:rPr>
          <w:sz w:val="24"/>
          <w:szCs w:val="24"/>
          <w:lang w:val="es-EC"/>
        </w:rPr>
      </w:pPr>
      <w:r w:rsidRPr="003612C9">
        <w:rPr>
          <w:sz w:val="24"/>
          <w:szCs w:val="24"/>
          <w:lang w:val="es-EC"/>
        </w:rPr>
        <w:t>El cifrado debe ser al menos de SHA 512 para validación de autenticación.</w:t>
      </w:r>
    </w:p>
    <w:p w:rsidR="003612C9" w:rsidRPr="003612C9" w:rsidRDefault="003612C9" w:rsidP="00A837C4">
      <w:pPr>
        <w:widowControl/>
        <w:numPr>
          <w:ilvl w:val="0"/>
          <w:numId w:val="37"/>
        </w:numPr>
        <w:autoSpaceDE/>
        <w:autoSpaceDN/>
        <w:jc w:val="both"/>
        <w:rPr>
          <w:sz w:val="24"/>
          <w:szCs w:val="24"/>
          <w:lang w:val="es-EC"/>
        </w:rPr>
      </w:pPr>
      <w:r w:rsidRPr="003612C9">
        <w:rPr>
          <w:sz w:val="24"/>
          <w:szCs w:val="24"/>
          <w:lang w:val="es-EC"/>
        </w:rPr>
        <w:t>El cifrado del enlace deberá estar disponible durante todos los escenarios de contingencia.</w:t>
      </w:r>
    </w:p>
    <w:p w:rsidR="003612C9" w:rsidRPr="003612C9" w:rsidRDefault="003612C9" w:rsidP="00A837C4">
      <w:pPr>
        <w:widowControl/>
        <w:numPr>
          <w:ilvl w:val="0"/>
          <w:numId w:val="37"/>
        </w:numPr>
        <w:autoSpaceDE/>
        <w:autoSpaceDN/>
        <w:jc w:val="both"/>
        <w:rPr>
          <w:sz w:val="24"/>
          <w:szCs w:val="24"/>
          <w:lang w:val="es-EC"/>
        </w:rPr>
      </w:pPr>
      <w:r w:rsidRPr="003612C9">
        <w:rPr>
          <w:sz w:val="24"/>
          <w:szCs w:val="24"/>
          <w:lang w:val="es-EC"/>
        </w:rPr>
        <w:t>Las llaves de cifrado deben usar al menos DH-2048, RSA-2048, DSA-2048.</w:t>
      </w:r>
    </w:p>
    <w:p w:rsidR="003612C9" w:rsidRPr="003612C9" w:rsidRDefault="003612C9" w:rsidP="00A837C4">
      <w:pPr>
        <w:widowControl/>
        <w:numPr>
          <w:ilvl w:val="0"/>
          <w:numId w:val="37"/>
        </w:numPr>
        <w:autoSpaceDE/>
        <w:autoSpaceDN/>
        <w:jc w:val="both"/>
        <w:rPr>
          <w:sz w:val="24"/>
          <w:szCs w:val="24"/>
          <w:lang w:val="es-EC"/>
        </w:rPr>
      </w:pPr>
      <w:r w:rsidRPr="003612C9">
        <w:rPr>
          <w:sz w:val="24"/>
          <w:szCs w:val="24"/>
          <w:lang w:val="es-EC"/>
        </w:rPr>
        <w:t xml:space="preserve">Para servicios de VPN e intercambio de llaves se deberá configurar IKE </w:t>
      </w:r>
      <w:proofErr w:type="spellStart"/>
      <w:r w:rsidRPr="003612C9">
        <w:rPr>
          <w:sz w:val="24"/>
          <w:szCs w:val="24"/>
          <w:lang w:val="es-EC"/>
        </w:rPr>
        <w:t>group</w:t>
      </w:r>
      <w:proofErr w:type="spellEnd"/>
      <w:r w:rsidRPr="003612C9">
        <w:rPr>
          <w:sz w:val="24"/>
          <w:szCs w:val="24"/>
          <w:lang w:val="es-EC"/>
        </w:rPr>
        <w:t xml:space="preserve"> 15 o 16 de 3072 a 4096 bits DH, en caso de no ser posible, usar IKE Grupos 19 o 20 con 256 a 384 bit ECDH,  y usar AES para cifrado.</w:t>
      </w:r>
    </w:p>
    <w:p w:rsidR="003612C9" w:rsidRPr="003612C9" w:rsidRDefault="003612C9" w:rsidP="003612C9">
      <w:pPr>
        <w:jc w:val="both"/>
        <w:rPr>
          <w:sz w:val="24"/>
          <w:szCs w:val="24"/>
          <w:lang w:val="es-EC"/>
        </w:rPr>
      </w:pPr>
    </w:p>
    <w:p w:rsidR="003612C9" w:rsidRPr="003612C9" w:rsidRDefault="003612C9" w:rsidP="000172FD">
      <w:pPr>
        <w:pStyle w:val="Prrafodelista"/>
        <w:widowControl/>
        <w:numPr>
          <w:ilvl w:val="4"/>
          <w:numId w:val="53"/>
        </w:numPr>
        <w:autoSpaceDE/>
        <w:autoSpaceDN/>
        <w:spacing w:after="200" w:line="276" w:lineRule="auto"/>
        <w:contextualSpacing/>
        <w:jc w:val="both"/>
        <w:rPr>
          <w:b/>
          <w:sz w:val="24"/>
          <w:szCs w:val="24"/>
          <w:lang w:val="es-EC"/>
        </w:rPr>
      </w:pPr>
      <w:r w:rsidRPr="003612C9">
        <w:rPr>
          <w:b/>
          <w:sz w:val="24"/>
          <w:szCs w:val="24"/>
        </w:rPr>
        <w:t>Servicio de puerta IP/MPLS CFN B.P. - Banco Central Del Ecuador Quito</w:t>
      </w:r>
      <w:r w:rsidRPr="003612C9">
        <w:rPr>
          <w:rStyle w:val="Ttulo3Car"/>
          <w:b w:val="0"/>
          <w:color w:val="000000"/>
          <w:sz w:val="24"/>
          <w:szCs w:val="24"/>
        </w:rPr>
        <w:t xml:space="preserve"> </w:t>
      </w:r>
      <w:r w:rsidRPr="003612C9">
        <w:rPr>
          <w:b/>
          <w:sz w:val="24"/>
          <w:szCs w:val="24"/>
        </w:rPr>
        <w:t>(</w:t>
      </w:r>
      <w:proofErr w:type="spellStart"/>
      <w:r w:rsidRPr="003612C9">
        <w:rPr>
          <w:b/>
          <w:sz w:val="24"/>
          <w:szCs w:val="24"/>
        </w:rPr>
        <w:t>Amaguaña</w:t>
      </w:r>
      <w:proofErr w:type="spellEnd"/>
      <w:r w:rsidRPr="003612C9">
        <w:rPr>
          <w:b/>
          <w:sz w:val="24"/>
          <w:szCs w:val="24"/>
        </w:rPr>
        <w:t>)</w:t>
      </w:r>
      <w:r w:rsidRPr="003612C9">
        <w:rPr>
          <w:b/>
          <w:sz w:val="24"/>
          <w:szCs w:val="24"/>
          <w:lang w:val="es-EC" w:eastAsia="ar-SA"/>
        </w:rPr>
        <w:t xml:space="preserve"> (</w:t>
      </w:r>
      <w:r w:rsidRPr="003612C9">
        <w:rPr>
          <w:b/>
          <w:sz w:val="24"/>
          <w:szCs w:val="24"/>
          <w:lang w:val="es-EC"/>
        </w:rPr>
        <w:t>Ancho de banda: 1024 Kbps, simétrico, de acuerdo a lo establecido en la “</w:t>
      </w:r>
      <w:r w:rsidRPr="003612C9">
        <w:rPr>
          <w:b/>
          <w:i/>
          <w:sz w:val="24"/>
          <w:szCs w:val="24"/>
          <w:lang w:val="es-EC"/>
        </w:rPr>
        <w:t>Tabla No. 2: Descripción del servicio”</w:t>
      </w:r>
      <w:r w:rsidRPr="003612C9">
        <w:rPr>
          <w:b/>
          <w:sz w:val="24"/>
          <w:szCs w:val="24"/>
          <w:lang w:val="es-EC"/>
        </w:rPr>
        <w:t>)</w:t>
      </w:r>
    </w:p>
    <w:p w:rsidR="003612C9" w:rsidRPr="003612C9" w:rsidRDefault="003612C9" w:rsidP="003612C9">
      <w:pPr>
        <w:tabs>
          <w:tab w:val="left" w:pos="1050"/>
        </w:tabs>
        <w:jc w:val="both"/>
        <w:rPr>
          <w:sz w:val="24"/>
          <w:szCs w:val="24"/>
          <w:lang w:val="es-EC"/>
        </w:rPr>
      </w:pPr>
      <w:r w:rsidRPr="003612C9">
        <w:rPr>
          <w:sz w:val="24"/>
          <w:szCs w:val="24"/>
          <w:lang w:val="es-EC"/>
        </w:rPr>
        <w:t>El contratista deberá proveer este servicio de acuerdo al siguiente detalle:</w:t>
      </w:r>
    </w:p>
    <w:p w:rsidR="003612C9" w:rsidRPr="003612C9" w:rsidRDefault="003612C9" w:rsidP="003612C9">
      <w:pPr>
        <w:tabs>
          <w:tab w:val="left" w:pos="1050"/>
        </w:tabs>
        <w:jc w:val="both"/>
        <w:rPr>
          <w:sz w:val="24"/>
          <w:szCs w:val="24"/>
          <w:lang w:val="es-EC"/>
        </w:rPr>
      </w:pPr>
    </w:p>
    <w:p w:rsidR="003612C9" w:rsidRPr="003612C9" w:rsidRDefault="003612C9" w:rsidP="00A837C4">
      <w:pPr>
        <w:widowControl/>
        <w:numPr>
          <w:ilvl w:val="0"/>
          <w:numId w:val="37"/>
        </w:numPr>
        <w:tabs>
          <w:tab w:val="left" w:pos="1050"/>
        </w:tabs>
        <w:autoSpaceDE/>
        <w:autoSpaceDN/>
        <w:jc w:val="both"/>
        <w:rPr>
          <w:sz w:val="24"/>
          <w:szCs w:val="24"/>
          <w:lang w:val="es-EC"/>
        </w:rPr>
      </w:pPr>
      <w:r w:rsidRPr="003612C9">
        <w:rPr>
          <w:sz w:val="24"/>
          <w:szCs w:val="24"/>
          <w:lang w:val="es-EC"/>
        </w:rPr>
        <w:t>Enlace IP/MPLS (1:1) sin compartición.</w:t>
      </w:r>
    </w:p>
    <w:p w:rsidR="003612C9" w:rsidRPr="003612C9" w:rsidRDefault="003612C9" w:rsidP="00A837C4">
      <w:pPr>
        <w:widowControl/>
        <w:numPr>
          <w:ilvl w:val="0"/>
          <w:numId w:val="37"/>
        </w:numPr>
        <w:tabs>
          <w:tab w:val="left" w:pos="1050"/>
        </w:tabs>
        <w:autoSpaceDE/>
        <w:autoSpaceDN/>
        <w:jc w:val="both"/>
        <w:rPr>
          <w:sz w:val="24"/>
          <w:szCs w:val="24"/>
          <w:lang w:val="es-EC"/>
        </w:rPr>
      </w:pPr>
      <w:r w:rsidRPr="003612C9">
        <w:rPr>
          <w:sz w:val="24"/>
          <w:szCs w:val="24"/>
          <w:lang w:val="es-EC"/>
        </w:rPr>
        <w:t>Acceso: Fibra óptica.</w:t>
      </w:r>
    </w:p>
    <w:p w:rsidR="003612C9" w:rsidRPr="003612C9" w:rsidRDefault="003612C9" w:rsidP="00A837C4">
      <w:pPr>
        <w:widowControl/>
        <w:numPr>
          <w:ilvl w:val="0"/>
          <w:numId w:val="37"/>
        </w:numPr>
        <w:tabs>
          <w:tab w:val="left" w:pos="1050"/>
        </w:tabs>
        <w:autoSpaceDE/>
        <w:autoSpaceDN/>
        <w:jc w:val="both"/>
        <w:rPr>
          <w:sz w:val="24"/>
          <w:szCs w:val="24"/>
          <w:lang w:val="es-EC"/>
        </w:rPr>
      </w:pPr>
      <w:r w:rsidRPr="003612C9">
        <w:rPr>
          <w:sz w:val="24"/>
          <w:szCs w:val="24"/>
          <w:lang w:val="es-EC"/>
        </w:rPr>
        <w:t>Tipo de red de acceso: Metro Ethernet.</w:t>
      </w:r>
    </w:p>
    <w:p w:rsidR="003612C9" w:rsidRPr="003612C9" w:rsidRDefault="003612C9" w:rsidP="00A837C4">
      <w:pPr>
        <w:widowControl/>
        <w:numPr>
          <w:ilvl w:val="0"/>
          <w:numId w:val="37"/>
        </w:numPr>
        <w:tabs>
          <w:tab w:val="left" w:pos="1050"/>
        </w:tabs>
        <w:autoSpaceDE/>
        <w:autoSpaceDN/>
        <w:jc w:val="both"/>
        <w:rPr>
          <w:sz w:val="24"/>
          <w:szCs w:val="24"/>
          <w:lang w:val="es-EC"/>
        </w:rPr>
      </w:pPr>
      <w:r w:rsidRPr="003612C9">
        <w:rPr>
          <w:sz w:val="24"/>
          <w:szCs w:val="24"/>
          <w:lang w:val="es-EC"/>
        </w:rPr>
        <w:t xml:space="preserve">Interfaz del equipamiento </w:t>
      </w:r>
      <w:proofErr w:type="spellStart"/>
      <w:r w:rsidRPr="003612C9">
        <w:rPr>
          <w:sz w:val="24"/>
          <w:szCs w:val="24"/>
          <w:lang w:val="es-EC"/>
        </w:rPr>
        <w:t>ruteador</w:t>
      </w:r>
      <w:proofErr w:type="spellEnd"/>
      <w:r w:rsidRPr="003612C9">
        <w:rPr>
          <w:sz w:val="24"/>
          <w:szCs w:val="24"/>
          <w:lang w:val="es-EC"/>
        </w:rPr>
        <w:t xml:space="preserve">: 100 Full Dúplex </w:t>
      </w:r>
      <w:proofErr w:type="spellStart"/>
      <w:r w:rsidRPr="003612C9">
        <w:rPr>
          <w:sz w:val="24"/>
          <w:szCs w:val="24"/>
          <w:lang w:val="es-EC"/>
        </w:rPr>
        <w:t>Fast</w:t>
      </w:r>
      <w:proofErr w:type="spellEnd"/>
      <w:r w:rsidRPr="003612C9">
        <w:rPr>
          <w:sz w:val="24"/>
          <w:szCs w:val="24"/>
          <w:lang w:val="es-EC"/>
        </w:rPr>
        <w:t xml:space="preserve"> Ethernet (mínimo 3 interfaces).</w:t>
      </w:r>
    </w:p>
    <w:p w:rsidR="003612C9" w:rsidRPr="003612C9" w:rsidRDefault="003612C9" w:rsidP="00A837C4">
      <w:pPr>
        <w:widowControl/>
        <w:numPr>
          <w:ilvl w:val="0"/>
          <w:numId w:val="37"/>
        </w:numPr>
        <w:autoSpaceDE/>
        <w:autoSpaceDN/>
        <w:jc w:val="both"/>
        <w:rPr>
          <w:sz w:val="24"/>
          <w:szCs w:val="24"/>
          <w:lang w:val="es-EC"/>
        </w:rPr>
      </w:pPr>
      <w:r w:rsidRPr="003612C9">
        <w:rPr>
          <w:sz w:val="24"/>
          <w:szCs w:val="24"/>
          <w:lang w:val="es-EC"/>
        </w:rPr>
        <w:t xml:space="preserve">Esquema de ruteo: El ruteo deberá ser hacia un </w:t>
      </w:r>
      <w:proofErr w:type="spellStart"/>
      <w:r w:rsidRPr="003612C9">
        <w:rPr>
          <w:sz w:val="24"/>
          <w:szCs w:val="24"/>
          <w:lang w:val="es-EC"/>
        </w:rPr>
        <w:t>router</w:t>
      </w:r>
      <w:proofErr w:type="spellEnd"/>
      <w:r w:rsidRPr="003612C9">
        <w:rPr>
          <w:sz w:val="24"/>
          <w:szCs w:val="24"/>
          <w:lang w:val="es-EC"/>
        </w:rPr>
        <w:t xml:space="preserve"> de borde de la red de </w:t>
      </w:r>
      <w:proofErr w:type="spellStart"/>
      <w:r w:rsidRPr="003612C9">
        <w:rPr>
          <w:sz w:val="24"/>
          <w:szCs w:val="24"/>
          <w:lang w:val="es-EC"/>
        </w:rPr>
        <w:t>backbone</w:t>
      </w:r>
      <w:proofErr w:type="spellEnd"/>
      <w:r w:rsidRPr="003612C9">
        <w:rPr>
          <w:sz w:val="24"/>
          <w:szCs w:val="24"/>
          <w:lang w:val="es-EC"/>
        </w:rPr>
        <w:t xml:space="preserve"> IP/MPLS que debe ser implementada.</w:t>
      </w:r>
    </w:p>
    <w:p w:rsidR="003612C9" w:rsidRPr="003612C9" w:rsidRDefault="003612C9" w:rsidP="00A837C4">
      <w:pPr>
        <w:widowControl/>
        <w:numPr>
          <w:ilvl w:val="0"/>
          <w:numId w:val="37"/>
        </w:numPr>
        <w:tabs>
          <w:tab w:val="left" w:pos="1050"/>
        </w:tabs>
        <w:autoSpaceDE/>
        <w:autoSpaceDN/>
        <w:jc w:val="both"/>
        <w:rPr>
          <w:sz w:val="24"/>
          <w:szCs w:val="24"/>
          <w:lang w:val="es-EC"/>
        </w:rPr>
      </w:pPr>
      <w:r w:rsidRPr="003612C9">
        <w:rPr>
          <w:sz w:val="24"/>
          <w:szCs w:val="24"/>
          <w:lang w:val="es-EC"/>
        </w:rPr>
        <w:t xml:space="preserve">El contratista deberá mantener la configuración del esquema de redundancia, mediante el protocolo </w:t>
      </w:r>
      <w:r w:rsidRPr="003612C9">
        <w:rPr>
          <w:iCs/>
          <w:sz w:val="24"/>
          <w:szCs w:val="24"/>
          <w:lang w:val="es-EC"/>
        </w:rPr>
        <w:t xml:space="preserve">Host </w:t>
      </w:r>
      <w:proofErr w:type="spellStart"/>
      <w:r w:rsidRPr="003612C9">
        <w:rPr>
          <w:iCs/>
          <w:sz w:val="24"/>
          <w:szCs w:val="24"/>
          <w:lang w:val="es-EC"/>
        </w:rPr>
        <w:t>Standby</w:t>
      </w:r>
      <w:proofErr w:type="spellEnd"/>
      <w:r w:rsidRPr="003612C9">
        <w:rPr>
          <w:iCs/>
          <w:sz w:val="24"/>
          <w:szCs w:val="24"/>
          <w:lang w:val="es-EC"/>
        </w:rPr>
        <w:t xml:space="preserve"> </w:t>
      </w:r>
      <w:proofErr w:type="spellStart"/>
      <w:r w:rsidRPr="003612C9">
        <w:rPr>
          <w:iCs/>
          <w:sz w:val="24"/>
          <w:szCs w:val="24"/>
          <w:lang w:val="es-EC"/>
        </w:rPr>
        <w:t>Router</w:t>
      </w:r>
      <w:proofErr w:type="spellEnd"/>
      <w:r w:rsidRPr="003612C9">
        <w:rPr>
          <w:iCs/>
          <w:sz w:val="24"/>
          <w:szCs w:val="24"/>
          <w:lang w:val="es-EC"/>
        </w:rPr>
        <w:t xml:space="preserve"> </w:t>
      </w:r>
      <w:proofErr w:type="spellStart"/>
      <w:r w:rsidRPr="003612C9">
        <w:rPr>
          <w:iCs/>
          <w:sz w:val="24"/>
          <w:szCs w:val="24"/>
          <w:lang w:val="es-EC"/>
        </w:rPr>
        <w:t>Protocol</w:t>
      </w:r>
      <w:proofErr w:type="spellEnd"/>
      <w:r w:rsidRPr="003612C9">
        <w:rPr>
          <w:iCs/>
          <w:sz w:val="24"/>
          <w:szCs w:val="24"/>
          <w:lang w:val="es-EC"/>
        </w:rPr>
        <w:t xml:space="preserve"> </w:t>
      </w:r>
      <w:r w:rsidRPr="003612C9">
        <w:rPr>
          <w:sz w:val="24"/>
          <w:szCs w:val="24"/>
          <w:lang w:val="es-EC"/>
        </w:rPr>
        <w:t xml:space="preserve">(HSRP) y  un esquema de configuración dinámico a través del protocolo </w:t>
      </w:r>
      <w:proofErr w:type="spellStart"/>
      <w:r w:rsidRPr="003612C9">
        <w:rPr>
          <w:sz w:val="24"/>
          <w:szCs w:val="24"/>
          <w:lang w:val="es-EC"/>
        </w:rPr>
        <w:t>Border</w:t>
      </w:r>
      <w:proofErr w:type="spellEnd"/>
      <w:r w:rsidRPr="003612C9">
        <w:rPr>
          <w:sz w:val="24"/>
          <w:szCs w:val="24"/>
          <w:lang w:val="es-EC"/>
        </w:rPr>
        <w:t xml:space="preserve"> Gateway </w:t>
      </w:r>
      <w:proofErr w:type="spellStart"/>
      <w:r w:rsidRPr="003612C9">
        <w:rPr>
          <w:sz w:val="24"/>
          <w:szCs w:val="24"/>
          <w:lang w:val="es-EC"/>
        </w:rPr>
        <w:t>Protocol</w:t>
      </w:r>
      <w:proofErr w:type="spellEnd"/>
      <w:r w:rsidRPr="003612C9">
        <w:rPr>
          <w:sz w:val="24"/>
          <w:szCs w:val="24"/>
          <w:lang w:val="es-EC"/>
        </w:rPr>
        <w:t xml:space="preserve"> (BGP).</w:t>
      </w:r>
    </w:p>
    <w:p w:rsidR="003612C9" w:rsidRPr="003612C9" w:rsidRDefault="003612C9" w:rsidP="00A837C4">
      <w:pPr>
        <w:widowControl/>
        <w:numPr>
          <w:ilvl w:val="0"/>
          <w:numId w:val="37"/>
        </w:numPr>
        <w:tabs>
          <w:tab w:val="left" w:pos="1050"/>
        </w:tabs>
        <w:autoSpaceDE/>
        <w:autoSpaceDN/>
        <w:jc w:val="both"/>
        <w:rPr>
          <w:sz w:val="24"/>
          <w:szCs w:val="24"/>
          <w:lang w:val="es-EC"/>
        </w:rPr>
      </w:pPr>
      <w:r w:rsidRPr="003612C9">
        <w:rPr>
          <w:sz w:val="24"/>
          <w:szCs w:val="24"/>
          <w:lang w:val="es-EC"/>
        </w:rPr>
        <w:lastRenderedPageBreak/>
        <w:t>El contratista  deberá realizar la configuración necesaria para establecer un esquema de redundancia en alta disponibilidad (HA), integrándose con los enlaces y equipos de comunicación provistos por el proveedor del enlace principal (Se deberá realizar la ingeniería necesaria y gestionar la coordinación entre los proveedores.</w:t>
      </w:r>
    </w:p>
    <w:p w:rsidR="003612C9" w:rsidRPr="003612C9" w:rsidRDefault="003612C9" w:rsidP="00A837C4">
      <w:pPr>
        <w:widowControl/>
        <w:numPr>
          <w:ilvl w:val="0"/>
          <w:numId w:val="37"/>
        </w:numPr>
        <w:tabs>
          <w:tab w:val="left" w:pos="1050"/>
        </w:tabs>
        <w:autoSpaceDE/>
        <w:autoSpaceDN/>
        <w:jc w:val="both"/>
        <w:rPr>
          <w:sz w:val="24"/>
          <w:szCs w:val="24"/>
          <w:lang w:val="es-EC"/>
        </w:rPr>
      </w:pPr>
      <w:r w:rsidRPr="003612C9">
        <w:rPr>
          <w:sz w:val="24"/>
          <w:szCs w:val="24"/>
          <w:lang w:val="es-EC"/>
        </w:rPr>
        <w:t xml:space="preserve">Deberá incluir todo el equipamiento necesario para implementar el enlace de datos, considerando que deberá establecer un esquema de alta disponibilidad (HA) con  el proveedor de enlaces principales. El equipamiento mínimo comprende: </w:t>
      </w:r>
      <w:proofErr w:type="spellStart"/>
      <w:r w:rsidRPr="003612C9">
        <w:rPr>
          <w:sz w:val="24"/>
          <w:szCs w:val="24"/>
          <w:lang w:val="es-EC"/>
        </w:rPr>
        <w:t>ruteador</w:t>
      </w:r>
      <w:proofErr w:type="spellEnd"/>
      <w:r w:rsidRPr="003612C9">
        <w:rPr>
          <w:sz w:val="24"/>
          <w:szCs w:val="24"/>
          <w:lang w:val="es-EC"/>
        </w:rPr>
        <w:t xml:space="preserve">, </w:t>
      </w:r>
      <w:proofErr w:type="spellStart"/>
      <w:r w:rsidRPr="003612C9">
        <w:rPr>
          <w:sz w:val="24"/>
          <w:szCs w:val="24"/>
          <w:lang w:val="es-EC"/>
        </w:rPr>
        <w:t>switches</w:t>
      </w:r>
      <w:proofErr w:type="spellEnd"/>
      <w:r w:rsidRPr="003612C9">
        <w:rPr>
          <w:sz w:val="24"/>
          <w:szCs w:val="24"/>
          <w:lang w:val="es-EC"/>
        </w:rPr>
        <w:t xml:space="preserve">, </w:t>
      </w:r>
      <w:proofErr w:type="spellStart"/>
      <w:r w:rsidRPr="003612C9">
        <w:rPr>
          <w:sz w:val="24"/>
          <w:szCs w:val="24"/>
          <w:lang w:val="es-EC"/>
        </w:rPr>
        <w:t>transceivers</w:t>
      </w:r>
      <w:proofErr w:type="spellEnd"/>
      <w:r w:rsidRPr="003612C9">
        <w:rPr>
          <w:sz w:val="24"/>
          <w:szCs w:val="24"/>
          <w:lang w:val="es-EC"/>
        </w:rPr>
        <w:t xml:space="preserve">, </w:t>
      </w:r>
      <w:proofErr w:type="spellStart"/>
      <w:r w:rsidRPr="003612C9">
        <w:rPr>
          <w:sz w:val="24"/>
          <w:szCs w:val="24"/>
          <w:lang w:val="es-EC"/>
        </w:rPr>
        <w:t>patchcords</w:t>
      </w:r>
      <w:proofErr w:type="spellEnd"/>
      <w:r w:rsidRPr="003612C9">
        <w:rPr>
          <w:sz w:val="24"/>
          <w:szCs w:val="24"/>
          <w:lang w:val="es-EC"/>
        </w:rPr>
        <w:t xml:space="preserve"> UTP y de fibra óptica, entre otros.</w:t>
      </w:r>
    </w:p>
    <w:p w:rsidR="003612C9" w:rsidRPr="003612C9" w:rsidRDefault="003612C9" w:rsidP="00A837C4">
      <w:pPr>
        <w:widowControl/>
        <w:numPr>
          <w:ilvl w:val="0"/>
          <w:numId w:val="37"/>
        </w:numPr>
        <w:autoSpaceDE/>
        <w:autoSpaceDN/>
        <w:jc w:val="both"/>
        <w:rPr>
          <w:sz w:val="24"/>
          <w:szCs w:val="24"/>
          <w:lang w:val="es-EC"/>
        </w:rPr>
      </w:pPr>
      <w:r w:rsidRPr="003612C9">
        <w:rPr>
          <w:sz w:val="24"/>
          <w:szCs w:val="24"/>
          <w:lang w:val="es-EC"/>
        </w:rPr>
        <w:t xml:space="preserve">Los equipos deberán permitir ser monitoreados, mediante el protocolo Simple Network Management Protocolo (SNMP), preferible SNMPv3 acorde a los parámetros de configuración señalados por la contratante.  </w:t>
      </w:r>
    </w:p>
    <w:p w:rsidR="003612C9" w:rsidRPr="003612C9" w:rsidRDefault="003612C9" w:rsidP="00A837C4">
      <w:pPr>
        <w:widowControl/>
        <w:numPr>
          <w:ilvl w:val="0"/>
          <w:numId w:val="37"/>
        </w:numPr>
        <w:autoSpaceDE/>
        <w:autoSpaceDN/>
        <w:jc w:val="both"/>
        <w:rPr>
          <w:sz w:val="24"/>
          <w:szCs w:val="24"/>
          <w:lang w:val="es-EC"/>
        </w:rPr>
      </w:pPr>
      <w:r w:rsidRPr="003612C9">
        <w:rPr>
          <w:sz w:val="24"/>
          <w:szCs w:val="24"/>
          <w:lang w:val="es-EC"/>
        </w:rPr>
        <w:t>Los certificados generados mediante llaves RSA  deben ser mínimo de 1024 bits.</w:t>
      </w:r>
    </w:p>
    <w:p w:rsidR="003612C9" w:rsidRPr="003612C9" w:rsidRDefault="003612C9" w:rsidP="00A837C4">
      <w:pPr>
        <w:widowControl/>
        <w:numPr>
          <w:ilvl w:val="0"/>
          <w:numId w:val="37"/>
        </w:numPr>
        <w:autoSpaceDE/>
        <w:autoSpaceDN/>
        <w:jc w:val="both"/>
        <w:rPr>
          <w:sz w:val="24"/>
          <w:szCs w:val="24"/>
          <w:lang w:val="es-EC"/>
        </w:rPr>
      </w:pPr>
      <w:r w:rsidRPr="003612C9">
        <w:rPr>
          <w:sz w:val="24"/>
          <w:szCs w:val="24"/>
          <w:lang w:val="es-EC"/>
        </w:rPr>
        <w:t>El cifrado debe ser al menos  de SHA 512 para validación de autenticación.</w:t>
      </w:r>
    </w:p>
    <w:p w:rsidR="003612C9" w:rsidRPr="003612C9" w:rsidRDefault="003612C9" w:rsidP="00A837C4">
      <w:pPr>
        <w:widowControl/>
        <w:numPr>
          <w:ilvl w:val="0"/>
          <w:numId w:val="37"/>
        </w:numPr>
        <w:autoSpaceDE/>
        <w:autoSpaceDN/>
        <w:jc w:val="both"/>
        <w:rPr>
          <w:sz w:val="24"/>
          <w:szCs w:val="24"/>
          <w:lang w:val="es-EC"/>
        </w:rPr>
      </w:pPr>
      <w:r w:rsidRPr="003612C9">
        <w:rPr>
          <w:sz w:val="24"/>
          <w:szCs w:val="24"/>
          <w:lang w:val="es-EC"/>
        </w:rPr>
        <w:t>El cifrado del enlace deberá estar disponible durante todos los escenarios de contingencia.</w:t>
      </w:r>
    </w:p>
    <w:p w:rsidR="003612C9" w:rsidRPr="003612C9" w:rsidRDefault="003612C9" w:rsidP="00A837C4">
      <w:pPr>
        <w:widowControl/>
        <w:numPr>
          <w:ilvl w:val="0"/>
          <w:numId w:val="37"/>
        </w:numPr>
        <w:autoSpaceDE/>
        <w:autoSpaceDN/>
        <w:jc w:val="both"/>
        <w:rPr>
          <w:sz w:val="24"/>
          <w:szCs w:val="24"/>
          <w:lang w:val="es-EC"/>
        </w:rPr>
      </w:pPr>
      <w:r w:rsidRPr="003612C9">
        <w:rPr>
          <w:sz w:val="24"/>
          <w:szCs w:val="24"/>
          <w:lang w:val="es-EC"/>
        </w:rPr>
        <w:t>Las llaves de cifrado deben usar al menos DH-2048, RSA-2048, DSA-2048.</w:t>
      </w:r>
    </w:p>
    <w:p w:rsidR="003612C9" w:rsidRPr="003612C9" w:rsidRDefault="003612C9" w:rsidP="003612C9">
      <w:pPr>
        <w:widowControl/>
        <w:autoSpaceDE/>
        <w:autoSpaceDN/>
        <w:ind w:left="360"/>
        <w:jc w:val="both"/>
        <w:rPr>
          <w:sz w:val="24"/>
          <w:szCs w:val="24"/>
          <w:lang w:val="es-EC"/>
        </w:rPr>
      </w:pPr>
    </w:p>
    <w:p w:rsidR="003612C9" w:rsidRPr="003612C9" w:rsidRDefault="003612C9" w:rsidP="003612C9">
      <w:pPr>
        <w:jc w:val="both"/>
        <w:rPr>
          <w:sz w:val="24"/>
          <w:szCs w:val="24"/>
          <w:lang w:val="es-EC"/>
        </w:rPr>
      </w:pPr>
      <w:r w:rsidRPr="003612C9">
        <w:rPr>
          <w:sz w:val="24"/>
          <w:szCs w:val="24"/>
          <w:lang w:val="es-EC"/>
        </w:rPr>
        <w:t xml:space="preserve">Para servicios de VPN e intercambio de llaves se deberá configurar IKE </w:t>
      </w:r>
      <w:proofErr w:type="spellStart"/>
      <w:r w:rsidRPr="003612C9">
        <w:rPr>
          <w:sz w:val="24"/>
          <w:szCs w:val="24"/>
          <w:lang w:val="es-EC"/>
        </w:rPr>
        <w:t>group</w:t>
      </w:r>
      <w:proofErr w:type="spellEnd"/>
      <w:r w:rsidRPr="003612C9">
        <w:rPr>
          <w:sz w:val="24"/>
          <w:szCs w:val="24"/>
          <w:lang w:val="es-EC"/>
        </w:rPr>
        <w:t xml:space="preserve"> 15 o 16 de 3072 a 4096 bits DH, en caso de no ser posible, usar IKE Grupos 19 o 20 con 256 a 384 bit ECDH,  y usar AES para cifrado.</w:t>
      </w:r>
    </w:p>
    <w:p w:rsidR="003612C9" w:rsidRDefault="003612C9" w:rsidP="003612C9">
      <w:pPr>
        <w:jc w:val="both"/>
        <w:rPr>
          <w:sz w:val="24"/>
          <w:szCs w:val="24"/>
          <w:lang w:val="es-EC"/>
        </w:rPr>
      </w:pPr>
    </w:p>
    <w:p w:rsidR="003612C9" w:rsidRPr="007E118F" w:rsidRDefault="003612C9" w:rsidP="000172FD">
      <w:pPr>
        <w:pStyle w:val="Prrafodelista"/>
        <w:widowControl/>
        <w:numPr>
          <w:ilvl w:val="4"/>
          <w:numId w:val="53"/>
        </w:numPr>
        <w:autoSpaceDE/>
        <w:autoSpaceDN/>
        <w:spacing w:after="200" w:line="276" w:lineRule="auto"/>
        <w:contextualSpacing/>
        <w:jc w:val="both"/>
        <w:rPr>
          <w:b/>
          <w:sz w:val="24"/>
          <w:szCs w:val="24"/>
          <w:lang w:val="es-EC"/>
        </w:rPr>
      </w:pPr>
      <w:r w:rsidRPr="007E118F">
        <w:rPr>
          <w:b/>
          <w:sz w:val="24"/>
          <w:szCs w:val="24"/>
        </w:rPr>
        <w:t xml:space="preserve">Servicio de puerta IP/MPLS CFN B.P. – </w:t>
      </w:r>
      <w:r w:rsidRPr="007E118F">
        <w:rPr>
          <w:b/>
          <w:sz w:val="24"/>
          <w:szCs w:val="24"/>
          <w:lang w:val="es-EC"/>
        </w:rPr>
        <w:t>SRI Quito  (Ancho de banda: 1024 Kbps, simétrico, de acuerdo a lo establecido en la “</w:t>
      </w:r>
      <w:r w:rsidRPr="007E118F">
        <w:rPr>
          <w:b/>
          <w:i/>
          <w:sz w:val="24"/>
          <w:szCs w:val="24"/>
          <w:lang w:val="es-EC"/>
        </w:rPr>
        <w:t>Tabla No. 2: Descripción del servicio”</w:t>
      </w:r>
      <w:r w:rsidRPr="007E118F">
        <w:rPr>
          <w:b/>
          <w:sz w:val="24"/>
          <w:szCs w:val="24"/>
          <w:lang w:val="es-EC"/>
        </w:rPr>
        <w:t>)</w:t>
      </w:r>
    </w:p>
    <w:p w:rsidR="007E118F" w:rsidRPr="007E118F" w:rsidRDefault="007E118F" w:rsidP="007E118F">
      <w:pPr>
        <w:tabs>
          <w:tab w:val="left" w:pos="1050"/>
        </w:tabs>
        <w:jc w:val="both"/>
        <w:rPr>
          <w:sz w:val="24"/>
          <w:szCs w:val="24"/>
          <w:lang w:val="es-EC"/>
        </w:rPr>
      </w:pPr>
      <w:r w:rsidRPr="007E118F">
        <w:rPr>
          <w:sz w:val="24"/>
          <w:szCs w:val="24"/>
          <w:lang w:val="es-EC"/>
        </w:rPr>
        <w:t>El contratista deberá proveer este servicio de acuerdo al siguiente detalle:</w:t>
      </w:r>
    </w:p>
    <w:p w:rsidR="007E118F" w:rsidRPr="007E118F" w:rsidRDefault="007E118F" w:rsidP="007E118F">
      <w:pPr>
        <w:tabs>
          <w:tab w:val="left" w:pos="1050"/>
        </w:tabs>
        <w:jc w:val="both"/>
        <w:rPr>
          <w:b/>
          <w:sz w:val="24"/>
          <w:szCs w:val="24"/>
          <w:lang w:val="es-EC"/>
        </w:rPr>
      </w:pPr>
    </w:p>
    <w:p w:rsidR="007E118F" w:rsidRPr="007E118F" w:rsidRDefault="007E118F" w:rsidP="00A837C4">
      <w:pPr>
        <w:widowControl/>
        <w:numPr>
          <w:ilvl w:val="0"/>
          <w:numId w:val="38"/>
        </w:numPr>
        <w:tabs>
          <w:tab w:val="left" w:pos="1050"/>
        </w:tabs>
        <w:autoSpaceDE/>
        <w:autoSpaceDN/>
        <w:jc w:val="both"/>
        <w:rPr>
          <w:sz w:val="24"/>
          <w:szCs w:val="24"/>
          <w:lang w:val="es-EC"/>
        </w:rPr>
      </w:pPr>
      <w:r w:rsidRPr="007E118F">
        <w:rPr>
          <w:sz w:val="24"/>
          <w:szCs w:val="24"/>
          <w:lang w:val="es-EC"/>
        </w:rPr>
        <w:t>Enlace IP/MPLS (1:1) sin compartición.</w:t>
      </w:r>
    </w:p>
    <w:p w:rsidR="007E118F" w:rsidRPr="007E118F" w:rsidRDefault="007E118F" w:rsidP="00A837C4">
      <w:pPr>
        <w:widowControl/>
        <w:numPr>
          <w:ilvl w:val="0"/>
          <w:numId w:val="38"/>
        </w:numPr>
        <w:tabs>
          <w:tab w:val="left" w:pos="1050"/>
        </w:tabs>
        <w:autoSpaceDE/>
        <w:autoSpaceDN/>
        <w:jc w:val="both"/>
        <w:rPr>
          <w:sz w:val="24"/>
          <w:szCs w:val="24"/>
          <w:lang w:val="es-EC"/>
        </w:rPr>
      </w:pPr>
      <w:r w:rsidRPr="007E118F">
        <w:rPr>
          <w:sz w:val="24"/>
          <w:szCs w:val="24"/>
          <w:lang w:val="es-EC"/>
        </w:rPr>
        <w:t>Acceso: Fibra óptica.</w:t>
      </w:r>
    </w:p>
    <w:p w:rsidR="007E118F" w:rsidRPr="007E118F" w:rsidRDefault="007E118F" w:rsidP="00A837C4">
      <w:pPr>
        <w:widowControl/>
        <w:numPr>
          <w:ilvl w:val="0"/>
          <w:numId w:val="38"/>
        </w:numPr>
        <w:tabs>
          <w:tab w:val="left" w:pos="1050"/>
        </w:tabs>
        <w:autoSpaceDE/>
        <w:autoSpaceDN/>
        <w:jc w:val="both"/>
        <w:rPr>
          <w:sz w:val="24"/>
          <w:szCs w:val="24"/>
          <w:lang w:val="es-EC"/>
        </w:rPr>
      </w:pPr>
      <w:r w:rsidRPr="007E118F">
        <w:rPr>
          <w:sz w:val="24"/>
          <w:szCs w:val="24"/>
          <w:lang w:val="es-EC"/>
        </w:rPr>
        <w:t>Tipo de red de acceso: Metro Ethernet.</w:t>
      </w:r>
    </w:p>
    <w:p w:rsidR="007E118F" w:rsidRPr="007E118F" w:rsidRDefault="007E118F" w:rsidP="00A837C4">
      <w:pPr>
        <w:widowControl/>
        <w:numPr>
          <w:ilvl w:val="0"/>
          <w:numId w:val="38"/>
        </w:numPr>
        <w:tabs>
          <w:tab w:val="left" w:pos="1050"/>
        </w:tabs>
        <w:autoSpaceDE/>
        <w:autoSpaceDN/>
        <w:jc w:val="both"/>
        <w:rPr>
          <w:sz w:val="24"/>
          <w:szCs w:val="24"/>
          <w:lang w:val="es-EC"/>
        </w:rPr>
      </w:pPr>
      <w:r w:rsidRPr="007E118F">
        <w:rPr>
          <w:sz w:val="24"/>
          <w:szCs w:val="24"/>
          <w:lang w:val="es-EC"/>
        </w:rPr>
        <w:t xml:space="preserve">Interfaz del equipamiento </w:t>
      </w:r>
      <w:proofErr w:type="spellStart"/>
      <w:r w:rsidRPr="007E118F">
        <w:rPr>
          <w:sz w:val="24"/>
          <w:szCs w:val="24"/>
          <w:lang w:val="es-EC"/>
        </w:rPr>
        <w:t>ruteador</w:t>
      </w:r>
      <w:proofErr w:type="spellEnd"/>
      <w:r w:rsidRPr="007E118F">
        <w:rPr>
          <w:sz w:val="24"/>
          <w:szCs w:val="24"/>
          <w:lang w:val="es-EC"/>
        </w:rPr>
        <w:t xml:space="preserve">: 100 Full Dúplex </w:t>
      </w:r>
      <w:proofErr w:type="spellStart"/>
      <w:r w:rsidRPr="007E118F">
        <w:rPr>
          <w:sz w:val="24"/>
          <w:szCs w:val="24"/>
          <w:lang w:val="es-EC"/>
        </w:rPr>
        <w:t>Fast</w:t>
      </w:r>
      <w:proofErr w:type="spellEnd"/>
      <w:r w:rsidRPr="007E118F">
        <w:rPr>
          <w:sz w:val="24"/>
          <w:szCs w:val="24"/>
          <w:lang w:val="es-EC"/>
        </w:rPr>
        <w:t xml:space="preserve"> Ethernet (mínimo 3 interfaces).</w:t>
      </w:r>
    </w:p>
    <w:p w:rsidR="007E118F" w:rsidRPr="007E118F" w:rsidRDefault="007E118F" w:rsidP="00A837C4">
      <w:pPr>
        <w:widowControl/>
        <w:numPr>
          <w:ilvl w:val="0"/>
          <w:numId w:val="38"/>
        </w:numPr>
        <w:autoSpaceDE/>
        <w:autoSpaceDN/>
        <w:jc w:val="both"/>
        <w:rPr>
          <w:sz w:val="24"/>
          <w:szCs w:val="24"/>
          <w:lang w:val="es-EC"/>
        </w:rPr>
      </w:pPr>
      <w:r w:rsidRPr="007E118F">
        <w:rPr>
          <w:sz w:val="24"/>
          <w:szCs w:val="24"/>
          <w:lang w:val="es-EC"/>
        </w:rPr>
        <w:t xml:space="preserve">Esquema de ruteo: El ruteo deberá ser hacia un </w:t>
      </w:r>
      <w:proofErr w:type="spellStart"/>
      <w:r w:rsidRPr="007E118F">
        <w:rPr>
          <w:sz w:val="24"/>
          <w:szCs w:val="24"/>
          <w:lang w:val="es-EC"/>
        </w:rPr>
        <w:t>router</w:t>
      </w:r>
      <w:proofErr w:type="spellEnd"/>
      <w:r w:rsidRPr="007E118F">
        <w:rPr>
          <w:sz w:val="24"/>
          <w:szCs w:val="24"/>
          <w:lang w:val="es-EC"/>
        </w:rPr>
        <w:t xml:space="preserve"> de borde de la red de </w:t>
      </w:r>
      <w:proofErr w:type="spellStart"/>
      <w:r w:rsidRPr="007E118F">
        <w:rPr>
          <w:sz w:val="24"/>
          <w:szCs w:val="24"/>
          <w:lang w:val="es-EC"/>
        </w:rPr>
        <w:t>backbone</w:t>
      </w:r>
      <w:proofErr w:type="spellEnd"/>
      <w:r w:rsidRPr="007E118F">
        <w:rPr>
          <w:sz w:val="24"/>
          <w:szCs w:val="24"/>
          <w:lang w:val="es-EC"/>
        </w:rPr>
        <w:t xml:space="preserve"> IP/MPLS que debe ser implementada.</w:t>
      </w:r>
    </w:p>
    <w:p w:rsidR="007E118F" w:rsidRPr="007E118F" w:rsidRDefault="007E118F" w:rsidP="00A837C4">
      <w:pPr>
        <w:widowControl/>
        <w:numPr>
          <w:ilvl w:val="0"/>
          <w:numId w:val="38"/>
        </w:numPr>
        <w:tabs>
          <w:tab w:val="left" w:pos="1050"/>
        </w:tabs>
        <w:autoSpaceDE/>
        <w:autoSpaceDN/>
        <w:jc w:val="both"/>
        <w:rPr>
          <w:sz w:val="24"/>
          <w:szCs w:val="24"/>
          <w:lang w:val="es-EC"/>
        </w:rPr>
      </w:pPr>
      <w:r w:rsidRPr="007E118F">
        <w:rPr>
          <w:sz w:val="24"/>
          <w:szCs w:val="24"/>
          <w:lang w:val="es-EC"/>
        </w:rPr>
        <w:t xml:space="preserve">El contratista deberá mantener la configuración del esquema de redundancia, mediante el protocolo </w:t>
      </w:r>
      <w:r w:rsidRPr="007E118F">
        <w:rPr>
          <w:iCs/>
          <w:sz w:val="24"/>
          <w:szCs w:val="24"/>
          <w:lang w:val="es-EC"/>
        </w:rPr>
        <w:t xml:space="preserve">Host </w:t>
      </w:r>
      <w:proofErr w:type="spellStart"/>
      <w:r w:rsidRPr="007E118F">
        <w:rPr>
          <w:iCs/>
          <w:sz w:val="24"/>
          <w:szCs w:val="24"/>
          <w:lang w:val="es-EC"/>
        </w:rPr>
        <w:t>Standby</w:t>
      </w:r>
      <w:proofErr w:type="spellEnd"/>
      <w:r w:rsidRPr="007E118F">
        <w:rPr>
          <w:iCs/>
          <w:sz w:val="24"/>
          <w:szCs w:val="24"/>
          <w:lang w:val="es-EC"/>
        </w:rPr>
        <w:t xml:space="preserve"> </w:t>
      </w:r>
      <w:proofErr w:type="spellStart"/>
      <w:r w:rsidRPr="007E118F">
        <w:rPr>
          <w:iCs/>
          <w:sz w:val="24"/>
          <w:szCs w:val="24"/>
          <w:lang w:val="es-EC"/>
        </w:rPr>
        <w:t>Router</w:t>
      </w:r>
      <w:proofErr w:type="spellEnd"/>
      <w:r w:rsidRPr="007E118F">
        <w:rPr>
          <w:iCs/>
          <w:sz w:val="24"/>
          <w:szCs w:val="24"/>
          <w:lang w:val="es-EC"/>
        </w:rPr>
        <w:t xml:space="preserve"> </w:t>
      </w:r>
      <w:proofErr w:type="spellStart"/>
      <w:r w:rsidRPr="007E118F">
        <w:rPr>
          <w:iCs/>
          <w:sz w:val="24"/>
          <w:szCs w:val="24"/>
          <w:lang w:val="es-EC"/>
        </w:rPr>
        <w:t>Protocol</w:t>
      </w:r>
      <w:proofErr w:type="spellEnd"/>
      <w:r w:rsidRPr="007E118F">
        <w:rPr>
          <w:iCs/>
          <w:sz w:val="24"/>
          <w:szCs w:val="24"/>
          <w:lang w:val="es-EC"/>
        </w:rPr>
        <w:t xml:space="preserve"> </w:t>
      </w:r>
      <w:r w:rsidRPr="007E118F">
        <w:rPr>
          <w:sz w:val="24"/>
          <w:szCs w:val="24"/>
          <w:lang w:val="es-EC"/>
        </w:rPr>
        <w:t xml:space="preserve">(HSRP) y  un esquema de configuración dinámico a través del protocolo </w:t>
      </w:r>
      <w:proofErr w:type="spellStart"/>
      <w:r w:rsidRPr="007E118F">
        <w:rPr>
          <w:sz w:val="24"/>
          <w:szCs w:val="24"/>
          <w:lang w:val="es-EC"/>
        </w:rPr>
        <w:t>Border</w:t>
      </w:r>
      <w:proofErr w:type="spellEnd"/>
      <w:r w:rsidRPr="007E118F">
        <w:rPr>
          <w:sz w:val="24"/>
          <w:szCs w:val="24"/>
          <w:lang w:val="es-EC"/>
        </w:rPr>
        <w:t xml:space="preserve"> Gateway </w:t>
      </w:r>
      <w:proofErr w:type="spellStart"/>
      <w:r w:rsidRPr="007E118F">
        <w:rPr>
          <w:sz w:val="24"/>
          <w:szCs w:val="24"/>
          <w:lang w:val="es-EC"/>
        </w:rPr>
        <w:t>Protocol</w:t>
      </w:r>
      <w:proofErr w:type="spellEnd"/>
      <w:r w:rsidRPr="007E118F">
        <w:rPr>
          <w:sz w:val="24"/>
          <w:szCs w:val="24"/>
          <w:lang w:val="es-EC"/>
        </w:rPr>
        <w:t xml:space="preserve"> (BGP).</w:t>
      </w:r>
    </w:p>
    <w:p w:rsidR="007E118F" w:rsidRPr="007E118F" w:rsidRDefault="007E118F" w:rsidP="00A837C4">
      <w:pPr>
        <w:widowControl/>
        <w:numPr>
          <w:ilvl w:val="0"/>
          <w:numId w:val="38"/>
        </w:numPr>
        <w:tabs>
          <w:tab w:val="left" w:pos="1050"/>
        </w:tabs>
        <w:autoSpaceDE/>
        <w:autoSpaceDN/>
        <w:jc w:val="both"/>
        <w:rPr>
          <w:sz w:val="24"/>
          <w:szCs w:val="24"/>
          <w:lang w:val="es-EC"/>
        </w:rPr>
      </w:pPr>
      <w:r w:rsidRPr="007E118F">
        <w:rPr>
          <w:sz w:val="24"/>
          <w:szCs w:val="24"/>
          <w:lang w:val="es-EC"/>
        </w:rPr>
        <w:t>El contratista deberá realizar la configuración necesaria para establecer un esquema de redundancia en alta disponibilidad (HA), integrándose con los enlaces y equipos de comunicación provistos por el proveedor del enlace principal Se deberá realizar la ingeniería necesaria y gestionar la coordinación entre los proveedores.</w:t>
      </w:r>
    </w:p>
    <w:p w:rsidR="007E118F" w:rsidRPr="007E118F" w:rsidRDefault="007E118F" w:rsidP="00A837C4">
      <w:pPr>
        <w:widowControl/>
        <w:numPr>
          <w:ilvl w:val="0"/>
          <w:numId w:val="38"/>
        </w:numPr>
        <w:tabs>
          <w:tab w:val="left" w:pos="1050"/>
        </w:tabs>
        <w:autoSpaceDE/>
        <w:autoSpaceDN/>
        <w:jc w:val="both"/>
        <w:rPr>
          <w:sz w:val="24"/>
          <w:szCs w:val="24"/>
          <w:lang w:val="es-EC"/>
        </w:rPr>
      </w:pPr>
      <w:r w:rsidRPr="007E118F">
        <w:rPr>
          <w:sz w:val="24"/>
          <w:szCs w:val="24"/>
          <w:lang w:val="es-EC"/>
        </w:rPr>
        <w:t xml:space="preserve"> Deberá incluir todo el equipamiento necesario para implementar el enlace de datos, considerando que deberá establecer un esquema de alta disponibilidad (HA) con el proveedor de enlaces principales. El equipamiento mínimo comprende: </w:t>
      </w:r>
      <w:proofErr w:type="spellStart"/>
      <w:r w:rsidRPr="007E118F">
        <w:rPr>
          <w:sz w:val="24"/>
          <w:szCs w:val="24"/>
          <w:lang w:val="es-EC"/>
        </w:rPr>
        <w:t>ruteador</w:t>
      </w:r>
      <w:proofErr w:type="spellEnd"/>
      <w:r w:rsidRPr="007E118F">
        <w:rPr>
          <w:sz w:val="24"/>
          <w:szCs w:val="24"/>
          <w:lang w:val="es-EC"/>
        </w:rPr>
        <w:t xml:space="preserve">, </w:t>
      </w:r>
      <w:proofErr w:type="spellStart"/>
      <w:r w:rsidRPr="007E118F">
        <w:rPr>
          <w:sz w:val="24"/>
          <w:szCs w:val="24"/>
          <w:lang w:val="es-EC"/>
        </w:rPr>
        <w:t>switches</w:t>
      </w:r>
      <w:proofErr w:type="spellEnd"/>
      <w:r w:rsidRPr="007E118F">
        <w:rPr>
          <w:sz w:val="24"/>
          <w:szCs w:val="24"/>
          <w:lang w:val="es-EC"/>
        </w:rPr>
        <w:t xml:space="preserve">, </w:t>
      </w:r>
      <w:proofErr w:type="spellStart"/>
      <w:r w:rsidRPr="007E118F">
        <w:rPr>
          <w:sz w:val="24"/>
          <w:szCs w:val="24"/>
          <w:lang w:val="es-EC"/>
        </w:rPr>
        <w:t>transceivers</w:t>
      </w:r>
      <w:proofErr w:type="spellEnd"/>
      <w:r w:rsidRPr="007E118F">
        <w:rPr>
          <w:sz w:val="24"/>
          <w:szCs w:val="24"/>
          <w:lang w:val="es-EC"/>
        </w:rPr>
        <w:t xml:space="preserve">, </w:t>
      </w:r>
      <w:proofErr w:type="spellStart"/>
      <w:r w:rsidRPr="007E118F">
        <w:rPr>
          <w:sz w:val="24"/>
          <w:szCs w:val="24"/>
          <w:lang w:val="es-EC"/>
        </w:rPr>
        <w:t>patchcords</w:t>
      </w:r>
      <w:proofErr w:type="spellEnd"/>
      <w:r w:rsidRPr="007E118F">
        <w:rPr>
          <w:sz w:val="24"/>
          <w:szCs w:val="24"/>
          <w:lang w:val="es-EC"/>
        </w:rPr>
        <w:t xml:space="preserve"> UTP y de fibra óptica, entre otros.</w:t>
      </w:r>
    </w:p>
    <w:p w:rsidR="007E118F" w:rsidRPr="007E118F" w:rsidRDefault="007E118F" w:rsidP="00A837C4">
      <w:pPr>
        <w:widowControl/>
        <w:numPr>
          <w:ilvl w:val="0"/>
          <w:numId w:val="38"/>
        </w:numPr>
        <w:autoSpaceDE/>
        <w:autoSpaceDN/>
        <w:jc w:val="both"/>
        <w:rPr>
          <w:sz w:val="24"/>
          <w:szCs w:val="24"/>
          <w:lang w:val="es-EC"/>
        </w:rPr>
      </w:pPr>
      <w:r w:rsidRPr="007E118F">
        <w:rPr>
          <w:sz w:val="24"/>
          <w:szCs w:val="24"/>
          <w:lang w:val="es-EC"/>
        </w:rPr>
        <w:t xml:space="preserve">Los equipos deberán permitir ser monitoreados, mediante el protocolo Simple Network Management Protocolo (SNMP), preferible SNMPv3 acorde a los parámetros de configuración señalados por la contratante.  </w:t>
      </w:r>
    </w:p>
    <w:p w:rsidR="007E118F" w:rsidRPr="007E118F" w:rsidRDefault="007E118F" w:rsidP="00A837C4">
      <w:pPr>
        <w:widowControl/>
        <w:numPr>
          <w:ilvl w:val="0"/>
          <w:numId w:val="38"/>
        </w:numPr>
        <w:autoSpaceDE/>
        <w:autoSpaceDN/>
        <w:jc w:val="both"/>
        <w:rPr>
          <w:sz w:val="24"/>
          <w:szCs w:val="24"/>
          <w:lang w:val="es-EC"/>
        </w:rPr>
      </w:pPr>
      <w:r w:rsidRPr="007E118F">
        <w:rPr>
          <w:sz w:val="24"/>
          <w:szCs w:val="24"/>
          <w:lang w:val="es-EC"/>
        </w:rPr>
        <w:t>Los certificados generados mediante llaves RSA  deben ser mínimo de 1024 bits.</w:t>
      </w:r>
    </w:p>
    <w:p w:rsidR="007E118F" w:rsidRPr="007E118F" w:rsidRDefault="007E118F" w:rsidP="00A837C4">
      <w:pPr>
        <w:widowControl/>
        <w:numPr>
          <w:ilvl w:val="0"/>
          <w:numId w:val="38"/>
        </w:numPr>
        <w:autoSpaceDE/>
        <w:autoSpaceDN/>
        <w:jc w:val="both"/>
        <w:rPr>
          <w:sz w:val="24"/>
          <w:szCs w:val="24"/>
          <w:lang w:val="es-EC"/>
        </w:rPr>
      </w:pPr>
      <w:r w:rsidRPr="007E118F">
        <w:rPr>
          <w:sz w:val="24"/>
          <w:szCs w:val="24"/>
          <w:lang w:val="es-EC"/>
        </w:rPr>
        <w:t>El cifrado del enlace deberá estar disponible durante todos los escenarios de contingencia.</w:t>
      </w:r>
    </w:p>
    <w:p w:rsidR="007E118F" w:rsidRPr="007E118F" w:rsidRDefault="007E118F" w:rsidP="00A837C4">
      <w:pPr>
        <w:widowControl/>
        <w:numPr>
          <w:ilvl w:val="0"/>
          <w:numId w:val="38"/>
        </w:numPr>
        <w:autoSpaceDE/>
        <w:autoSpaceDN/>
        <w:jc w:val="both"/>
        <w:rPr>
          <w:sz w:val="24"/>
          <w:szCs w:val="24"/>
          <w:lang w:val="es-EC"/>
        </w:rPr>
      </w:pPr>
      <w:r w:rsidRPr="007E118F">
        <w:rPr>
          <w:sz w:val="24"/>
          <w:szCs w:val="24"/>
          <w:lang w:val="es-EC"/>
        </w:rPr>
        <w:t>El cifrado debe ser al menos  de SHA 512 para validación de autenticación.</w:t>
      </w:r>
    </w:p>
    <w:p w:rsidR="007E118F" w:rsidRPr="007E118F" w:rsidRDefault="007E118F" w:rsidP="00A837C4">
      <w:pPr>
        <w:widowControl/>
        <w:numPr>
          <w:ilvl w:val="0"/>
          <w:numId w:val="38"/>
        </w:numPr>
        <w:autoSpaceDE/>
        <w:autoSpaceDN/>
        <w:jc w:val="both"/>
        <w:rPr>
          <w:sz w:val="24"/>
          <w:szCs w:val="24"/>
          <w:lang w:val="es-EC"/>
        </w:rPr>
      </w:pPr>
      <w:r w:rsidRPr="007E118F">
        <w:rPr>
          <w:sz w:val="24"/>
          <w:szCs w:val="24"/>
          <w:lang w:val="es-EC"/>
        </w:rPr>
        <w:lastRenderedPageBreak/>
        <w:t>Las llaves de cifrado deben usar al menos DH-2048, RSA-2048, DSA-2048.</w:t>
      </w:r>
    </w:p>
    <w:p w:rsidR="007E118F" w:rsidRPr="007E118F" w:rsidRDefault="007E118F" w:rsidP="007E118F">
      <w:pPr>
        <w:widowControl/>
        <w:autoSpaceDE/>
        <w:autoSpaceDN/>
        <w:ind w:left="360"/>
        <w:jc w:val="both"/>
        <w:rPr>
          <w:sz w:val="24"/>
          <w:szCs w:val="24"/>
          <w:lang w:val="es-EC"/>
        </w:rPr>
      </w:pPr>
    </w:p>
    <w:p w:rsidR="007E118F" w:rsidRPr="007E118F" w:rsidRDefault="007E118F" w:rsidP="007E118F">
      <w:pPr>
        <w:widowControl/>
        <w:autoSpaceDE/>
        <w:autoSpaceDN/>
        <w:jc w:val="both"/>
        <w:rPr>
          <w:sz w:val="24"/>
          <w:szCs w:val="24"/>
          <w:lang w:val="es-EC"/>
        </w:rPr>
      </w:pPr>
      <w:r w:rsidRPr="007E118F">
        <w:rPr>
          <w:sz w:val="24"/>
          <w:szCs w:val="24"/>
          <w:lang w:val="es-EC"/>
        </w:rPr>
        <w:t xml:space="preserve">Para servicios de VPN e intercambio de llaves se deberá configurar IKE </w:t>
      </w:r>
      <w:proofErr w:type="spellStart"/>
      <w:r w:rsidRPr="007E118F">
        <w:rPr>
          <w:sz w:val="24"/>
          <w:szCs w:val="24"/>
          <w:lang w:val="es-EC"/>
        </w:rPr>
        <w:t>group</w:t>
      </w:r>
      <w:proofErr w:type="spellEnd"/>
      <w:r w:rsidRPr="007E118F">
        <w:rPr>
          <w:sz w:val="24"/>
          <w:szCs w:val="24"/>
          <w:lang w:val="es-EC"/>
        </w:rPr>
        <w:t xml:space="preserve"> 15 o 16 de 3072 a 4096 bits DH, en caso de no ser posible, usar IKE Grupos 19 o 20 con 256 a 384 bit ECDH,  y usar AES para cifrado.</w:t>
      </w:r>
    </w:p>
    <w:p w:rsidR="003612C9" w:rsidRDefault="003612C9" w:rsidP="003612C9">
      <w:pPr>
        <w:jc w:val="both"/>
        <w:rPr>
          <w:sz w:val="24"/>
          <w:szCs w:val="24"/>
          <w:lang w:val="es-EC"/>
        </w:rPr>
      </w:pPr>
    </w:p>
    <w:p w:rsidR="007E118F" w:rsidRPr="007E118F" w:rsidRDefault="007E118F" w:rsidP="000172FD">
      <w:pPr>
        <w:pStyle w:val="Prrafodelista"/>
        <w:widowControl/>
        <w:numPr>
          <w:ilvl w:val="3"/>
          <w:numId w:val="53"/>
        </w:numPr>
        <w:tabs>
          <w:tab w:val="left" w:pos="426"/>
        </w:tabs>
        <w:autoSpaceDE/>
        <w:autoSpaceDN/>
        <w:contextualSpacing/>
        <w:jc w:val="both"/>
        <w:rPr>
          <w:b/>
          <w:sz w:val="24"/>
          <w:szCs w:val="24"/>
          <w:lang w:val="es-EC"/>
        </w:rPr>
      </w:pPr>
      <w:r w:rsidRPr="007E118F">
        <w:rPr>
          <w:b/>
          <w:sz w:val="24"/>
          <w:szCs w:val="24"/>
        </w:rPr>
        <w:t>Del Servicio independiente de conexión a Internet para CFN B.P. Quito y Guayaquil</w:t>
      </w:r>
      <w:r w:rsidRPr="007E118F">
        <w:rPr>
          <w:b/>
          <w:bCs/>
          <w:i/>
          <w:iCs/>
          <w:color w:val="4F81BD"/>
          <w:sz w:val="24"/>
          <w:szCs w:val="24"/>
          <w:lang w:val="es-EC"/>
        </w:rPr>
        <w:t xml:space="preserve"> </w:t>
      </w:r>
      <w:r w:rsidRPr="007E118F">
        <w:rPr>
          <w:b/>
          <w:sz w:val="24"/>
          <w:szCs w:val="24"/>
          <w:lang w:val="es-EC"/>
        </w:rPr>
        <w:t>(Ancho de banda: 20 Mbps, simétrico, de acuerdo a lo establecido en la “</w:t>
      </w:r>
      <w:r w:rsidRPr="007E118F">
        <w:rPr>
          <w:b/>
          <w:i/>
          <w:sz w:val="24"/>
          <w:szCs w:val="24"/>
          <w:lang w:val="es-EC"/>
        </w:rPr>
        <w:t>Tabla No. 2: Descripción del servicio”</w:t>
      </w:r>
      <w:r w:rsidRPr="007E118F">
        <w:rPr>
          <w:b/>
          <w:sz w:val="24"/>
          <w:szCs w:val="24"/>
          <w:lang w:val="es-EC"/>
        </w:rPr>
        <w:t>)</w:t>
      </w:r>
    </w:p>
    <w:p w:rsidR="003612C9" w:rsidRPr="003612C9" w:rsidRDefault="003612C9" w:rsidP="003612C9">
      <w:pPr>
        <w:jc w:val="both"/>
        <w:rPr>
          <w:sz w:val="24"/>
          <w:szCs w:val="24"/>
          <w:lang w:val="es-EC"/>
        </w:rPr>
      </w:pPr>
    </w:p>
    <w:p w:rsidR="007E118F" w:rsidRPr="007E118F" w:rsidRDefault="007E118F" w:rsidP="007E118F">
      <w:pPr>
        <w:tabs>
          <w:tab w:val="left" w:pos="1050"/>
        </w:tabs>
        <w:jc w:val="both"/>
        <w:rPr>
          <w:sz w:val="24"/>
          <w:szCs w:val="24"/>
          <w:lang w:val="es-EC"/>
        </w:rPr>
      </w:pPr>
      <w:r w:rsidRPr="007E118F">
        <w:rPr>
          <w:sz w:val="24"/>
          <w:szCs w:val="24"/>
          <w:lang w:val="es-EC"/>
        </w:rPr>
        <w:t>El contratista deberá proveer este servicio de acuerdo al siguiente detalle:</w:t>
      </w:r>
    </w:p>
    <w:p w:rsidR="007E118F" w:rsidRPr="007E118F" w:rsidRDefault="007E118F" w:rsidP="007E118F">
      <w:pPr>
        <w:tabs>
          <w:tab w:val="left" w:pos="1050"/>
        </w:tabs>
        <w:jc w:val="both"/>
        <w:rPr>
          <w:b/>
          <w:sz w:val="24"/>
          <w:szCs w:val="24"/>
          <w:lang w:val="es-EC"/>
        </w:rPr>
      </w:pPr>
    </w:p>
    <w:p w:rsidR="007E118F" w:rsidRPr="007E118F" w:rsidRDefault="007E118F" w:rsidP="00A837C4">
      <w:pPr>
        <w:widowControl/>
        <w:numPr>
          <w:ilvl w:val="0"/>
          <w:numId w:val="37"/>
        </w:numPr>
        <w:tabs>
          <w:tab w:val="left" w:pos="1050"/>
        </w:tabs>
        <w:autoSpaceDE/>
        <w:autoSpaceDN/>
        <w:jc w:val="both"/>
        <w:rPr>
          <w:sz w:val="24"/>
          <w:szCs w:val="24"/>
          <w:lang w:val="es-EC"/>
        </w:rPr>
      </w:pPr>
      <w:r w:rsidRPr="007E118F">
        <w:rPr>
          <w:sz w:val="24"/>
          <w:szCs w:val="24"/>
          <w:lang w:val="es-EC"/>
        </w:rPr>
        <w:t>Enlace de Internet sin compartición (1:1) ni tasa de reusó desde el cliente hasta el NAP de las Américas.</w:t>
      </w:r>
    </w:p>
    <w:p w:rsidR="007E118F" w:rsidRPr="007E118F" w:rsidRDefault="007E118F" w:rsidP="00A837C4">
      <w:pPr>
        <w:widowControl/>
        <w:numPr>
          <w:ilvl w:val="0"/>
          <w:numId w:val="37"/>
        </w:numPr>
        <w:tabs>
          <w:tab w:val="left" w:pos="1050"/>
        </w:tabs>
        <w:autoSpaceDE/>
        <w:autoSpaceDN/>
        <w:jc w:val="both"/>
        <w:rPr>
          <w:sz w:val="24"/>
          <w:szCs w:val="24"/>
          <w:lang w:val="es-EC"/>
        </w:rPr>
      </w:pPr>
      <w:r w:rsidRPr="007E118F">
        <w:rPr>
          <w:sz w:val="24"/>
          <w:szCs w:val="24"/>
          <w:lang w:val="es-EC"/>
        </w:rPr>
        <w:t>Esquema de ruteo: El ruteo deberá ser bajo el único esquema BGP versión 4.</w:t>
      </w:r>
    </w:p>
    <w:p w:rsidR="007E118F" w:rsidRPr="007E118F" w:rsidRDefault="007E118F" w:rsidP="00A837C4">
      <w:pPr>
        <w:widowControl/>
        <w:numPr>
          <w:ilvl w:val="0"/>
          <w:numId w:val="37"/>
        </w:numPr>
        <w:tabs>
          <w:tab w:val="left" w:pos="1050"/>
        </w:tabs>
        <w:autoSpaceDE/>
        <w:autoSpaceDN/>
        <w:jc w:val="both"/>
        <w:rPr>
          <w:sz w:val="24"/>
          <w:szCs w:val="24"/>
          <w:lang w:val="es-EC"/>
        </w:rPr>
      </w:pPr>
      <w:r w:rsidRPr="007E118F">
        <w:rPr>
          <w:sz w:val="24"/>
          <w:szCs w:val="24"/>
          <w:lang w:val="es-EC"/>
        </w:rPr>
        <w:t>Establecer ruteo desde las oficinas regionales de la CFN B.P. para que permita mantener el acceso a Internet desde la CFN B.P. Guayaquil como sitio de contingencia o sitio alterno, en caso de falla del acceso a Internet desde la CFN B.P. Quito.</w:t>
      </w:r>
    </w:p>
    <w:p w:rsidR="007E118F" w:rsidRPr="007E118F" w:rsidRDefault="007E118F" w:rsidP="00A837C4">
      <w:pPr>
        <w:widowControl/>
        <w:numPr>
          <w:ilvl w:val="0"/>
          <w:numId w:val="37"/>
        </w:numPr>
        <w:tabs>
          <w:tab w:val="left" w:pos="1050"/>
        </w:tabs>
        <w:autoSpaceDE/>
        <w:autoSpaceDN/>
        <w:jc w:val="both"/>
        <w:rPr>
          <w:sz w:val="24"/>
          <w:szCs w:val="24"/>
          <w:lang w:val="es-EC"/>
        </w:rPr>
      </w:pPr>
      <w:r w:rsidRPr="007E118F">
        <w:rPr>
          <w:sz w:val="24"/>
          <w:szCs w:val="24"/>
          <w:lang w:val="es-EC"/>
        </w:rPr>
        <w:t>El acceso a Internet desde el sitio de Quito como el de Guayaquil se deben comportar como sistemas autónomos independientes para el ruteo BGP versión 4. El Contratista  deberá realizar la configuración necesaria para establecer un esquema de redundancia en alta disponibilidad (HA) en cada localidad, integrándose con los enlaces y equipos de comunicación provistos por el proveedor del enlace principal. Se deberá realizar la ingeniería necesaria y gestionar la coordinación entre los proveedores de servicio de enlaces principales y enlaces de respaldo a través de la CFN B.P.</w:t>
      </w:r>
    </w:p>
    <w:p w:rsidR="007E118F" w:rsidRPr="007E118F" w:rsidRDefault="007E118F" w:rsidP="00A837C4">
      <w:pPr>
        <w:widowControl/>
        <w:numPr>
          <w:ilvl w:val="0"/>
          <w:numId w:val="37"/>
        </w:numPr>
        <w:tabs>
          <w:tab w:val="left" w:pos="1050"/>
        </w:tabs>
        <w:autoSpaceDE/>
        <w:autoSpaceDN/>
        <w:jc w:val="both"/>
        <w:rPr>
          <w:sz w:val="24"/>
          <w:szCs w:val="24"/>
          <w:lang w:val="es-EC"/>
        </w:rPr>
      </w:pPr>
      <w:r w:rsidRPr="007E118F">
        <w:rPr>
          <w:sz w:val="24"/>
          <w:szCs w:val="24"/>
          <w:lang w:val="es-EC"/>
        </w:rPr>
        <w:t xml:space="preserve">Deberá garantizar el acceso directo al </w:t>
      </w:r>
      <w:proofErr w:type="spellStart"/>
      <w:r w:rsidRPr="007E118F">
        <w:rPr>
          <w:sz w:val="24"/>
          <w:szCs w:val="24"/>
          <w:lang w:val="es-EC"/>
        </w:rPr>
        <w:t>backbone</w:t>
      </w:r>
      <w:proofErr w:type="spellEnd"/>
      <w:r w:rsidRPr="007E118F">
        <w:rPr>
          <w:sz w:val="24"/>
          <w:szCs w:val="24"/>
          <w:lang w:val="es-EC"/>
        </w:rPr>
        <w:t xml:space="preserve"> de Internet internacional sin interconectarse a otros proveedores.</w:t>
      </w:r>
    </w:p>
    <w:p w:rsidR="007E118F" w:rsidRPr="007E118F" w:rsidRDefault="007E118F" w:rsidP="00A837C4">
      <w:pPr>
        <w:widowControl/>
        <w:numPr>
          <w:ilvl w:val="0"/>
          <w:numId w:val="37"/>
        </w:numPr>
        <w:tabs>
          <w:tab w:val="left" w:pos="1050"/>
        </w:tabs>
        <w:autoSpaceDE/>
        <w:autoSpaceDN/>
        <w:jc w:val="both"/>
        <w:rPr>
          <w:sz w:val="24"/>
          <w:szCs w:val="24"/>
          <w:lang w:val="es-EC"/>
        </w:rPr>
      </w:pPr>
      <w:proofErr w:type="spellStart"/>
      <w:r w:rsidRPr="007E118F">
        <w:rPr>
          <w:sz w:val="24"/>
          <w:szCs w:val="24"/>
          <w:lang w:val="es-EC"/>
        </w:rPr>
        <w:t>Domain</w:t>
      </w:r>
      <w:proofErr w:type="spellEnd"/>
      <w:r w:rsidRPr="007E118F">
        <w:rPr>
          <w:sz w:val="24"/>
          <w:szCs w:val="24"/>
          <w:lang w:val="es-EC"/>
        </w:rPr>
        <w:t xml:space="preserve"> </w:t>
      </w:r>
      <w:proofErr w:type="spellStart"/>
      <w:r w:rsidRPr="007E118F">
        <w:rPr>
          <w:sz w:val="24"/>
          <w:szCs w:val="24"/>
          <w:lang w:val="es-EC"/>
        </w:rPr>
        <w:t>Name</w:t>
      </w:r>
      <w:proofErr w:type="spellEnd"/>
      <w:r w:rsidRPr="007E118F">
        <w:rPr>
          <w:sz w:val="24"/>
          <w:szCs w:val="24"/>
          <w:lang w:val="es-EC"/>
        </w:rPr>
        <w:t xml:space="preserve"> </w:t>
      </w:r>
      <w:proofErr w:type="spellStart"/>
      <w:r w:rsidRPr="007E118F">
        <w:rPr>
          <w:sz w:val="24"/>
          <w:szCs w:val="24"/>
          <w:lang w:val="es-EC"/>
        </w:rPr>
        <w:t>System</w:t>
      </w:r>
      <w:proofErr w:type="spellEnd"/>
      <w:r w:rsidRPr="007E118F">
        <w:rPr>
          <w:color w:val="444444"/>
          <w:sz w:val="24"/>
          <w:szCs w:val="24"/>
          <w:lang w:val="es-EC"/>
        </w:rPr>
        <w:t xml:space="preserve"> (</w:t>
      </w:r>
      <w:r w:rsidRPr="007E118F">
        <w:rPr>
          <w:sz w:val="24"/>
          <w:szCs w:val="24"/>
          <w:lang w:val="es-EC"/>
        </w:rPr>
        <w:t>DNS) primario para la resolución de nombres.</w:t>
      </w:r>
    </w:p>
    <w:p w:rsidR="007E118F" w:rsidRPr="007E118F" w:rsidRDefault="007E118F" w:rsidP="00A837C4">
      <w:pPr>
        <w:widowControl/>
        <w:numPr>
          <w:ilvl w:val="0"/>
          <w:numId w:val="37"/>
        </w:numPr>
        <w:tabs>
          <w:tab w:val="left" w:pos="1050"/>
        </w:tabs>
        <w:autoSpaceDE/>
        <w:autoSpaceDN/>
        <w:jc w:val="both"/>
        <w:rPr>
          <w:sz w:val="24"/>
          <w:szCs w:val="24"/>
          <w:lang w:val="es-EC"/>
        </w:rPr>
      </w:pPr>
      <w:proofErr w:type="spellStart"/>
      <w:r w:rsidRPr="007E118F">
        <w:rPr>
          <w:sz w:val="24"/>
          <w:szCs w:val="24"/>
          <w:lang w:val="es-EC"/>
        </w:rPr>
        <w:t>Domain</w:t>
      </w:r>
      <w:proofErr w:type="spellEnd"/>
      <w:r w:rsidRPr="007E118F">
        <w:rPr>
          <w:sz w:val="24"/>
          <w:szCs w:val="24"/>
          <w:lang w:val="es-EC"/>
        </w:rPr>
        <w:t xml:space="preserve"> </w:t>
      </w:r>
      <w:proofErr w:type="spellStart"/>
      <w:r w:rsidRPr="007E118F">
        <w:rPr>
          <w:sz w:val="24"/>
          <w:szCs w:val="24"/>
          <w:lang w:val="es-EC"/>
        </w:rPr>
        <w:t>Name</w:t>
      </w:r>
      <w:proofErr w:type="spellEnd"/>
      <w:r w:rsidRPr="007E118F">
        <w:rPr>
          <w:sz w:val="24"/>
          <w:szCs w:val="24"/>
          <w:lang w:val="es-EC"/>
        </w:rPr>
        <w:t xml:space="preserve"> </w:t>
      </w:r>
      <w:proofErr w:type="spellStart"/>
      <w:r w:rsidRPr="007E118F">
        <w:rPr>
          <w:sz w:val="24"/>
          <w:szCs w:val="24"/>
          <w:lang w:val="es-EC"/>
        </w:rPr>
        <w:t>System</w:t>
      </w:r>
      <w:proofErr w:type="spellEnd"/>
      <w:r w:rsidRPr="007E118F">
        <w:rPr>
          <w:color w:val="444444"/>
          <w:sz w:val="24"/>
          <w:szCs w:val="24"/>
          <w:lang w:val="es-EC"/>
        </w:rPr>
        <w:t xml:space="preserve"> (</w:t>
      </w:r>
      <w:r w:rsidRPr="007E118F">
        <w:rPr>
          <w:sz w:val="24"/>
          <w:szCs w:val="24"/>
          <w:lang w:val="es-EC"/>
        </w:rPr>
        <w:t>DNS) secundario para redundancia en la resolución de nombres.</w:t>
      </w:r>
    </w:p>
    <w:p w:rsidR="007E118F" w:rsidRPr="007E118F" w:rsidRDefault="007E118F" w:rsidP="00A837C4">
      <w:pPr>
        <w:widowControl/>
        <w:numPr>
          <w:ilvl w:val="0"/>
          <w:numId w:val="37"/>
        </w:numPr>
        <w:tabs>
          <w:tab w:val="left" w:pos="1050"/>
        </w:tabs>
        <w:autoSpaceDE/>
        <w:autoSpaceDN/>
        <w:jc w:val="both"/>
        <w:rPr>
          <w:sz w:val="24"/>
          <w:szCs w:val="24"/>
          <w:lang w:val="es-EC"/>
        </w:rPr>
      </w:pPr>
      <w:r w:rsidRPr="007E118F">
        <w:rPr>
          <w:sz w:val="24"/>
          <w:szCs w:val="24"/>
          <w:lang w:val="es-EC"/>
        </w:rPr>
        <w:t>Deberá integrar los servicios de Internet bajo un solo dominio cfn.fin.ec.</w:t>
      </w:r>
    </w:p>
    <w:p w:rsidR="007E118F" w:rsidRPr="007E118F" w:rsidRDefault="007E118F" w:rsidP="00A837C4">
      <w:pPr>
        <w:widowControl/>
        <w:numPr>
          <w:ilvl w:val="0"/>
          <w:numId w:val="37"/>
        </w:numPr>
        <w:tabs>
          <w:tab w:val="left" w:pos="1050"/>
        </w:tabs>
        <w:autoSpaceDE/>
        <w:autoSpaceDN/>
        <w:jc w:val="both"/>
        <w:rPr>
          <w:sz w:val="24"/>
          <w:szCs w:val="24"/>
          <w:lang w:val="es-EC"/>
        </w:rPr>
      </w:pPr>
      <w:r w:rsidRPr="007E118F">
        <w:rPr>
          <w:sz w:val="24"/>
          <w:szCs w:val="24"/>
          <w:lang w:val="es-EC"/>
        </w:rPr>
        <w:t>durante toda la vigencia del contrato, este dominio será registrado a nombre de la CFN B.P. La contratante no pagará ningún valor adicional por este concepto.</w:t>
      </w:r>
    </w:p>
    <w:p w:rsidR="007E118F" w:rsidRPr="007E118F" w:rsidRDefault="007E118F" w:rsidP="00A837C4">
      <w:pPr>
        <w:widowControl/>
        <w:numPr>
          <w:ilvl w:val="0"/>
          <w:numId w:val="37"/>
        </w:numPr>
        <w:tabs>
          <w:tab w:val="left" w:pos="1050"/>
        </w:tabs>
        <w:autoSpaceDE/>
        <w:autoSpaceDN/>
        <w:jc w:val="both"/>
        <w:rPr>
          <w:sz w:val="24"/>
          <w:szCs w:val="24"/>
          <w:lang w:val="es-EC"/>
        </w:rPr>
      </w:pPr>
      <w:r w:rsidRPr="007E118F">
        <w:rPr>
          <w:sz w:val="24"/>
          <w:szCs w:val="24"/>
          <w:lang w:val="es-EC"/>
        </w:rPr>
        <w:t>Deberá permitir la navegación de todos los protocolos de Internet; entre ellos: HTTP, HTTPS, FTP, SNMP (correo electrónico); entre otros.</w:t>
      </w:r>
    </w:p>
    <w:p w:rsidR="007E118F" w:rsidRPr="007E118F" w:rsidRDefault="007E118F" w:rsidP="00A837C4">
      <w:pPr>
        <w:widowControl/>
        <w:numPr>
          <w:ilvl w:val="0"/>
          <w:numId w:val="37"/>
        </w:numPr>
        <w:tabs>
          <w:tab w:val="left" w:pos="1050"/>
        </w:tabs>
        <w:autoSpaceDE/>
        <w:autoSpaceDN/>
        <w:jc w:val="both"/>
        <w:rPr>
          <w:sz w:val="24"/>
          <w:szCs w:val="24"/>
          <w:lang w:val="es-EC"/>
        </w:rPr>
      </w:pPr>
      <w:r w:rsidRPr="007E118F">
        <w:rPr>
          <w:sz w:val="24"/>
          <w:szCs w:val="24"/>
          <w:lang w:val="es-EC"/>
        </w:rPr>
        <w:t>Deberá permitir que las redes IP públicas de la contratante se anuncie por la red del proveedor de enlaces principales.</w:t>
      </w:r>
    </w:p>
    <w:p w:rsidR="007E118F" w:rsidRPr="007E118F" w:rsidRDefault="007E118F" w:rsidP="00A837C4">
      <w:pPr>
        <w:widowControl/>
        <w:numPr>
          <w:ilvl w:val="0"/>
          <w:numId w:val="37"/>
        </w:numPr>
        <w:tabs>
          <w:tab w:val="left" w:pos="1050"/>
        </w:tabs>
        <w:autoSpaceDE/>
        <w:autoSpaceDN/>
        <w:jc w:val="both"/>
        <w:rPr>
          <w:sz w:val="24"/>
          <w:szCs w:val="24"/>
          <w:lang w:val="es-EC"/>
        </w:rPr>
      </w:pPr>
      <w:r w:rsidRPr="007E118F">
        <w:rPr>
          <w:sz w:val="24"/>
          <w:szCs w:val="24"/>
          <w:lang w:val="es-EC"/>
        </w:rPr>
        <w:t xml:space="preserve">El contratista deberá presentar el diagrama de salidas internacionales de Internet anexado en su oferta demostrando que al menos es proveedor de nivel TIER 2 </w:t>
      </w:r>
    </w:p>
    <w:p w:rsidR="007E118F" w:rsidRPr="007E118F" w:rsidRDefault="007E118F" w:rsidP="00A837C4">
      <w:pPr>
        <w:widowControl/>
        <w:numPr>
          <w:ilvl w:val="0"/>
          <w:numId w:val="37"/>
        </w:numPr>
        <w:tabs>
          <w:tab w:val="left" w:pos="1050"/>
        </w:tabs>
        <w:autoSpaceDE/>
        <w:autoSpaceDN/>
        <w:jc w:val="both"/>
        <w:rPr>
          <w:sz w:val="24"/>
          <w:szCs w:val="24"/>
          <w:lang w:val="es-EC"/>
        </w:rPr>
      </w:pPr>
      <w:r w:rsidRPr="007E118F">
        <w:rPr>
          <w:sz w:val="24"/>
          <w:szCs w:val="24"/>
          <w:lang w:val="es-EC"/>
        </w:rPr>
        <w:t xml:space="preserve"> Deberá garantizar una latencia menor a 180 ms  (terrestre) hacia el NAP de las Américas.</w:t>
      </w:r>
    </w:p>
    <w:p w:rsidR="007E118F" w:rsidRPr="007E118F" w:rsidRDefault="007E118F" w:rsidP="00A837C4">
      <w:pPr>
        <w:widowControl/>
        <w:numPr>
          <w:ilvl w:val="0"/>
          <w:numId w:val="37"/>
        </w:numPr>
        <w:tabs>
          <w:tab w:val="left" w:pos="1050"/>
        </w:tabs>
        <w:autoSpaceDE/>
        <w:autoSpaceDN/>
        <w:jc w:val="both"/>
        <w:rPr>
          <w:sz w:val="24"/>
          <w:szCs w:val="24"/>
          <w:lang w:val="es-EC"/>
        </w:rPr>
      </w:pPr>
      <w:r w:rsidRPr="007E118F">
        <w:rPr>
          <w:sz w:val="24"/>
          <w:szCs w:val="24"/>
          <w:lang w:val="es-EC"/>
        </w:rPr>
        <w:t xml:space="preserve">Deberá  tener la posibilidad de implementar enrutamiento de redes IPv6. La red del Contratista  deberá soportar IPv6 nativo en todo su </w:t>
      </w:r>
      <w:proofErr w:type="spellStart"/>
      <w:r w:rsidRPr="007E118F">
        <w:rPr>
          <w:sz w:val="24"/>
          <w:szCs w:val="24"/>
          <w:lang w:val="es-EC"/>
        </w:rPr>
        <w:t>backbone</w:t>
      </w:r>
      <w:proofErr w:type="spellEnd"/>
      <w:r w:rsidRPr="007E118F">
        <w:rPr>
          <w:sz w:val="24"/>
          <w:szCs w:val="24"/>
          <w:lang w:val="es-EC"/>
        </w:rPr>
        <w:t xml:space="preserve">. </w:t>
      </w:r>
    </w:p>
    <w:p w:rsidR="007E118F" w:rsidRPr="007E118F" w:rsidRDefault="007E118F" w:rsidP="00A837C4">
      <w:pPr>
        <w:widowControl/>
        <w:numPr>
          <w:ilvl w:val="0"/>
          <w:numId w:val="37"/>
        </w:numPr>
        <w:tabs>
          <w:tab w:val="left" w:pos="1050"/>
        </w:tabs>
        <w:autoSpaceDE/>
        <w:autoSpaceDN/>
        <w:jc w:val="both"/>
        <w:rPr>
          <w:sz w:val="24"/>
          <w:szCs w:val="24"/>
          <w:lang w:val="es-EC"/>
        </w:rPr>
      </w:pPr>
      <w:r w:rsidRPr="007E118F">
        <w:rPr>
          <w:sz w:val="24"/>
          <w:szCs w:val="24"/>
          <w:lang w:val="es-EC"/>
        </w:rPr>
        <w:t>Deberá tener la capacidad de soportar servicios para entrega de contenido con el fin de acercar la información global en tiempos reducidos  para el usuario final. Se debe contar con un Nodo CDN (</w:t>
      </w:r>
      <w:r w:rsidRPr="007E118F">
        <w:rPr>
          <w:rStyle w:val="e24kjd"/>
          <w:rFonts w:eastAsiaTheme="majorEastAsia"/>
          <w:sz w:val="24"/>
          <w:szCs w:val="24"/>
        </w:rPr>
        <w:t>Red de Distribución de Contenido</w:t>
      </w:r>
      <w:r w:rsidRPr="007E118F">
        <w:rPr>
          <w:sz w:val="24"/>
          <w:szCs w:val="24"/>
          <w:lang w:val="es-EC"/>
        </w:rPr>
        <w:t xml:space="preserve">) en Ecuador el cual fue presentado en la oferta y validado por el administrador del contrato. El Contratista  deberá especificar la disponibilidad de rutas de respaldo sobre su </w:t>
      </w:r>
      <w:proofErr w:type="spellStart"/>
      <w:r w:rsidRPr="007E118F">
        <w:rPr>
          <w:sz w:val="24"/>
          <w:szCs w:val="24"/>
          <w:lang w:val="es-EC"/>
        </w:rPr>
        <w:t>backbone</w:t>
      </w:r>
      <w:proofErr w:type="spellEnd"/>
      <w:r w:rsidRPr="007E118F">
        <w:rPr>
          <w:sz w:val="24"/>
          <w:szCs w:val="24"/>
          <w:lang w:val="es-EC"/>
        </w:rPr>
        <w:t xml:space="preserve"> Internacional en caso de cortes o eventos de falla mayores, a fin de asegurar la disponibilidad ofrecida. Además, deberá presentar el mapa con el detalle de las rutas anexado en la oferta y validado por el administrador del contrato.</w:t>
      </w:r>
    </w:p>
    <w:p w:rsidR="007E118F" w:rsidRPr="007E118F" w:rsidRDefault="007E118F" w:rsidP="00A837C4">
      <w:pPr>
        <w:widowControl/>
        <w:numPr>
          <w:ilvl w:val="0"/>
          <w:numId w:val="37"/>
        </w:numPr>
        <w:autoSpaceDE/>
        <w:autoSpaceDN/>
        <w:jc w:val="both"/>
        <w:rPr>
          <w:sz w:val="24"/>
          <w:szCs w:val="24"/>
          <w:lang w:val="es-EC"/>
        </w:rPr>
      </w:pPr>
      <w:r w:rsidRPr="007E118F">
        <w:rPr>
          <w:sz w:val="24"/>
          <w:szCs w:val="24"/>
          <w:lang w:val="es-EC"/>
        </w:rPr>
        <w:lastRenderedPageBreak/>
        <w:t xml:space="preserve">Equipamiento independiente como: </w:t>
      </w:r>
      <w:proofErr w:type="spellStart"/>
      <w:r w:rsidRPr="007E118F">
        <w:rPr>
          <w:sz w:val="24"/>
          <w:szCs w:val="24"/>
          <w:lang w:val="es-EC"/>
        </w:rPr>
        <w:t>ruteador</w:t>
      </w:r>
      <w:proofErr w:type="spellEnd"/>
      <w:r w:rsidRPr="007E118F">
        <w:rPr>
          <w:sz w:val="24"/>
          <w:szCs w:val="24"/>
          <w:lang w:val="es-EC"/>
        </w:rPr>
        <w:t xml:space="preserve">, </w:t>
      </w:r>
      <w:proofErr w:type="spellStart"/>
      <w:r w:rsidRPr="007E118F">
        <w:rPr>
          <w:sz w:val="24"/>
          <w:szCs w:val="24"/>
          <w:lang w:val="es-EC"/>
        </w:rPr>
        <w:t>transeiver</w:t>
      </w:r>
      <w:proofErr w:type="spellEnd"/>
      <w:r w:rsidRPr="007E118F">
        <w:rPr>
          <w:sz w:val="24"/>
          <w:szCs w:val="24"/>
          <w:lang w:val="es-EC"/>
        </w:rPr>
        <w:t xml:space="preserve"> y fibra óptica para uso exclusivo de acceso a Internet, (no compartido con equipamiento de enlaces de datos).</w:t>
      </w:r>
    </w:p>
    <w:p w:rsidR="007E118F" w:rsidRPr="007E118F" w:rsidRDefault="007E118F" w:rsidP="00A837C4">
      <w:pPr>
        <w:widowControl/>
        <w:numPr>
          <w:ilvl w:val="0"/>
          <w:numId w:val="37"/>
        </w:numPr>
        <w:autoSpaceDE/>
        <w:autoSpaceDN/>
        <w:jc w:val="both"/>
        <w:rPr>
          <w:sz w:val="24"/>
          <w:szCs w:val="24"/>
          <w:lang w:val="es-EC"/>
        </w:rPr>
      </w:pPr>
      <w:proofErr w:type="spellStart"/>
      <w:r w:rsidRPr="007E118F">
        <w:rPr>
          <w:sz w:val="24"/>
          <w:szCs w:val="24"/>
          <w:lang w:val="es-EC"/>
        </w:rPr>
        <w:t>Ruteador</w:t>
      </w:r>
      <w:proofErr w:type="spellEnd"/>
      <w:r w:rsidRPr="007E118F">
        <w:rPr>
          <w:sz w:val="24"/>
          <w:szCs w:val="24"/>
          <w:lang w:val="es-EC"/>
        </w:rPr>
        <w:t xml:space="preserve"> con Interfaz del equipamiento: 100 full </w:t>
      </w:r>
      <w:proofErr w:type="spellStart"/>
      <w:r w:rsidRPr="007E118F">
        <w:rPr>
          <w:sz w:val="24"/>
          <w:szCs w:val="24"/>
          <w:lang w:val="es-EC"/>
        </w:rPr>
        <w:t>duplexFast</w:t>
      </w:r>
      <w:proofErr w:type="spellEnd"/>
      <w:r w:rsidRPr="007E118F">
        <w:rPr>
          <w:sz w:val="24"/>
          <w:szCs w:val="24"/>
          <w:lang w:val="es-EC"/>
        </w:rPr>
        <w:t xml:space="preserve"> Ethernet (mínimo 4 interfaces)</w:t>
      </w:r>
    </w:p>
    <w:p w:rsidR="007E118F" w:rsidRPr="007E118F" w:rsidRDefault="007E118F" w:rsidP="00A837C4">
      <w:pPr>
        <w:widowControl/>
        <w:numPr>
          <w:ilvl w:val="0"/>
          <w:numId w:val="37"/>
        </w:numPr>
        <w:tabs>
          <w:tab w:val="left" w:pos="1050"/>
        </w:tabs>
        <w:autoSpaceDE/>
        <w:autoSpaceDN/>
        <w:jc w:val="both"/>
        <w:rPr>
          <w:sz w:val="24"/>
          <w:szCs w:val="24"/>
          <w:lang w:val="es-EC"/>
        </w:rPr>
      </w:pPr>
      <w:r w:rsidRPr="007E118F">
        <w:rPr>
          <w:sz w:val="24"/>
          <w:szCs w:val="24"/>
          <w:lang w:val="es-EC"/>
        </w:rPr>
        <w:t>Acceso: Fibra óptica, deberá ser por diferente ruta y nodo del acceso principal, el servicio deberá  ser entregado en las instalaciones los Centros de Cómputo de la CFN B.P. (principal y alterno).</w:t>
      </w:r>
    </w:p>
    <w:p w:rsidR="007E118F" w:rsidRPr="007E118F" w:rsidRDefault="007E118F" w:rsidP="00A837C4">
      <w:pPr>
        <w:widowControl/>
        <w:numPr>
          <w:ilvl w:val="0"/>
          <w:numId w:val="37"/>
        </w:numPr>
        <w:tabs>
          <w:tab w:val="left" w:pos="1050"/>
        </w:tabs>
        <w:autoSpaceDE/>
        <w:autoSpaceDN/>
        <w:jc w:val="both"/>
        <w:rPr>
          <w:sz w:val="24"/>
          <w:szCs w:val="24"/>
          <w:lang w:val="es-EC"/>
        </w:rPr>
      </w:pPr>
      <w:r w:rsidRPr="007E118F">
        <w:rPr>
          <w:sz w:val="24"/>
          <w:szCs w:val="24"/>
          <w:lang w:val="es-EC"/>
        </w:rPr>
        <w:t xml:space="preserve">El Contratista  deberá incluir todo el equipamiento necesario para implementar el enlace de Internet, considerando que deberá establecer un esquema de alta disponibilidad con el proveedor de enlaces principales. El equipamiento mínimo comprende: </w:t>
      </w:r>
      <w:proofErr w:type="spellStart"/>
      <w:r w:rsidRPr="007E118F">
        <w:rPr>
          <w:sz w:val="24"/>
          <w:szCs w:val="24"/>
          <w:lang w:val="es-EC"/>
        </w:rPr>
        <w:t>ruteador</w:t>
      </w:r>
      <w:proofErr w:type="spellEnd"/>
      <w:r w:rsidRPr="007E118F">
        <w:rPr>
          <w:sz w:val="24"/>
          <w:szCs w:val="24"/>
          <w:lang w:val="es-EC"/>
        </w:rPr>
        <w:t xml:space="preserve">, </w:t>
      </w:r>
      <w:proofErr w:type="spellStart"/>
      <w:r w:rsidRPr="007E118F">
        <w:rPr>
          <w:sz w:val="24"/>
          <w:szCs w:val="24"/>
          <w:lang w:val="es-EC"/>
        </w:rPr>
        <w:t>switches</w:t>
      </w:r>
      <w:proofErr w:type="spellEnd"/>
      <w:r w:rsidRPr="007E118F">
        <w:rPr>
          <w:sz w:val="24"/>
          <w:szCs w:val="24"/>
          <w:lang w:val="es-EC"/>
        </w:rPr>
        <w:t xml:space="preserve">, </w:t>
      </w:r>
      <w:proofErr w:type="spellStart"/>
      <w:r w:rsidRPr="007E118F">
        <w:rPr>
          <w:sz w:val="24"/>
          <w:szCs w:val="24"/>
          <w:lang w:val="es-EC"/>
        </w:rPr>
        <w:t>transceivers</w:t>
      </w:r>
      <w:proofErr w:type="spellEnd"/>
      <w:r w:rsidRPr="007E118F">
        <w:rPr>
          <w:sz w:val="24"/>
          <w:szCs w:val="24"/>
          <w:lang w:val="es-EC"/>
        </w:rPr>
        <w:t xml:space="preserve">, </w:t>
      </w:r>
      <w:proofErr w:type="spellStart"/>
      <w:r w:rsidRPr="007E118F">
        <w:rPr>
          <w:sz w:val="24"/>
          <w:szCs w:val="24"/>
          <w:lang w:val="es-EC"/>
        </w:rPr>
        <w:t>patchcords</w:t>
      </w:r>
      <w:proofErr w:type="spellEnd"/>
      <w:r w:rsidRPr="007E118F">
        <w:rPr>
          <w:sz w:val="24"/>
          <w:szCs w:val="24"/>
          <w:lang w:val="es-EC"/>
        </w:rPr>
        <w:t xml:space="preserve"> UTP y de fibra óptica, entre otros.</w:t>
      </w:r>
    </w:p>
    <w:p w:rsidR="007E118F" w:rsidRPr="007E118F" w:rsidRDefault="007E118F" w:rsidP="00A837C4">
      <w:pPr>
        <w:widowControl/>
        <w:numPr>
          <w:ilvl w:val="0"/>
          <w:numId w:val="37"/>
        </w:numPr>
        <w:autoSpaceDE/>
        <w:autoSpaceDN/>
        <w:jc w:val="both"/>
        <w:rPr>
          <w:sz w:val="24"/>
          <w:szCs w:val="24"/>
          <w:lang w:val="es-EC"/>
        </w:rPr>
      </w:pPr>
      <w:r w:rsidRPr="007E118F">
        <w:rPr>
          <w:sz w:val="24"/>
          <w:szCs w:val="24"/>
          <w:lang w:val="es-EC"/>
        </w:rPr>
        <w:t xml:space="preserve">Los equipos deberán permitir ser monitoreados, mediante el protocolo Simple Network Management Protocolo (SNMP), preferible SNMPv3 acorde a los parámetros de configuración señalados por la contratante.  </w:t>
      </w:r>
    </w:p>
    <w:p w:rsidR="007E118F" w:rsidRPr="007E118F" w:rsidRDefault="007E118F" w:rsidP="00A837C4">
      <w:pPr>
        <w:widowControl/>
        <w:numPr>
          <w:ilvl w:val="0"/>
          <w:numId w:val="37"/>
        </w:numPr>
        <w:autoSpaceDE/>
        <w:autoSpaceDN/>
        <w:jc w:val="both"/>
        <w:rPr>
          <w:sz w:val="24"/>
          <w:szCs w:val="24"/>
          <w:lang w:val="es-EC"/>
        </w:rPr>
      </w:pPr>
      <w:r w:rsidRPr="007E118F">
        <w:rPr>
          <w:sz w:val="24"/>
          <w:szCs w:val="24"/>
          <w:lang w:val="es-EC"/>
        </w:rPr>
        <w:t>Los certificados generados mediante llaves RSA  deben ser mínimo de 1024 bits.</w:t>
      </w:r>
    </w:p>
    <w:p w:rsidR="007E118F" w:rsidRPr="007E118F" w:rsidRDefault="007E118F" w:rsidP="00A837C4">
      <w:pPr>
        <w:widowControl/>
        <w:numPr>
          <w:ilvl w:val="0"/>
          <w:numId w:val="37"/>
        </w:numPr>
        <w:autoSpaceDE/>
        <w:autoSpaceDN/>
        <w:jc w:val="both"/>
        <w:rPr>
          <w:sz w:val="24"/>
          <w:szCs w:val="24"/>
          <w:lang w:val="es-EC"/>
        </w:rPr>
      </w:pPr>
      <w:r w:rsidRPr="007E118F">
        <w:rPr>
          <w:sz w:val="24"/>
          <w:szCs w:val="24"/>
          <w:lang w:val="es-EC"/>
        </w:rPr>
        <w:t>El cifrado debe ser al menos  de SHA 512 para validación de autenticación.</w:t>
      </w:r>
    </w:p>
    <w:p w:rsidR="007E118F" w:rsidRPr="007E118F" w:rsidRDefault="007E118F" w:rsidP="00A837C4">
      <w:pPr>
        <w:widowControl/>
        <w:numPr>
          <w:ilvl w:val="0"/>
          <w:numId w:val="37"/>
        </w:numPr>
        <w:autoSpaceDE/>
        <w:autoSpaceDN/>
        <w:jc w:val="both"/>
        <w:rPr>
          <w:sz w:val="24"/>
          <w:szCs w:val="24"/>
          <w:lang w:val="es-EC"/>
        </w:rPr>
      </w:pPr>
      <w:r w:rsidRPr="007E118F">
        <w:rPr>
          <w:sz w:val="24"/>
          <w:szCs w:val="24"/>
          <w:lang w:val="es-EC"/>
        </w:rPr>
        <w:t>Las llaves de cifrado deben usar al menos DH-2048, RSA-2048, DSA-2048.</w:t>
      </w:r>
    </w:p>
    <w:p w:rsidR="007E118F" w:rsidRPr="007E118F" w:rsidRDefault="007E118F" w:rsidP="00A837C4">
      <w:pPr>
        <w:widowControl/>
        <w:numPr>
          <w:ilvl w:val="0"/>
          <w:numId w:val="37"/>
        </w:numPr>
        <w:autoSpaceDE/>
        <w:autoSpaceDN/>
        <w:jc w:val="both"/>
        <w:rPr>
          <w:sz w:val="24"/>
          <w:szCs w:val="24"/>
          <w:lang w:val="es-EC"/>
        </w:rPr>
      </w:pPr>
      <w:r w:rsidRPr="007E118F">
        <w:rPr>
          <w:sz w:val="24"/>
          <w:szCs w:val="24"/>
          <w:lang w:val="es-EC"/>
        </w:rPr>
        <w:t xml:space="preserve">Para servicios de VPN e intercambio de llaves se deberá configurar IKE </w:t>
      </w:r>
      <w:proofErr w:type="spellStart"/>
      <w:r w:rsidRPr="007E118F">
        <w:rPr>
          <w:sz w:val="24"/>
          <w:szCs w:val="24"/>
          <w:lang w:val="es-EC"/>
        </w:rPr>
        <w:t>group</w:t>
      </w:r>
      <w:proofErr w:type="spellEnd"/>
      <w:r w:rsidRPr="007E118F">
        <w:rPr>
          <w:sz w:val="24"/>
          <w:szCs w:val="24"/>
          <w:lang w:val="es-EC"/>
        </w:rPr>
        <w:t xml:space="preserve"> 15 o 16 de 3072 a 4096 bits DH, en caso de no ser posible, usar IKE Grupos 19 o 20 con 256 a 384 bit ECDH,  y usar AES para cifrado.</w:t>
      </w:r>
    </w:p>
    <w:p w:rsidR="007E118F" w:rsidRDefault="007E118F" w:rsidP="007E118F">
      <w:pPr>
        <w:ind w:left="360"/>
        <w:jc w:val="both"/>
        <w:rPr>
          <w:sz w:val="20"/>
          <w:szCs w:val="20"/>
          <w:lang w:val="es-EC"/>
        </w:rPr>
      </w:pPr>
    </w:p>
    <w:p w:rsidR="001F51C9" w:rsidRPr="007E118F" w:rsidRDefault="007E118F" w:rsidP="000172FD">
      <w:pPr>
        <w:pStyle w:val="Prrafodelista"/>
        <w:numPr>
          <w:ilvl w:val="3"/>
          <w:numId w:val="53"/>
        </w:numPr>
        <w:jc w:val="both"/>
        <w:rPr>
          <w:b/>
          <w:sz w:val="24"/>
          <w:szCs w:val="24"/>
          <w:lang w:val="es-EC"/>
        </w:rPr>
      </w:pPr>
      <w:r w:rsidRPr="007E118F">
        <w:rPr>
          <w:b/>
          <w:sz w:val="24"/>
          <w:szCs w:val="24"/>
          <w:lang w:val="es-EC" w:eastAsia="ar-SA"/>
        </w:rPr>
        <w:t>Servicio de instalación y configuración</w:t>
      </w:r>
    </w:p>
    <w:p w:rsidR="007E118F" w:rsidRDefault="007E118F" w:rsidP="00094ABD">
      <w:pPr>
        <w:jc w:val="both"/>
        <w:rPr>
          <w:sz w:val="24"/>
          <w:szCs w:val="24"/>
          <w:lang w:val="es-EC"/>
        </w:rPr>
      </w:pPr>
    </w:p>
    <w:p w:rsidR="007E118F" w:rsidRPr="007E118F" w:rsidRDefault="007E118F" w:rsidP="007E118F">
      <w:pPr>
        <w:jc w:val="both"/>
        <w:rPr>
          <w:sz w:val="24"/>
          <w:szCs w:val="24"/>
          <w:lang w:val="es-EC"/>
        </w:rPr>
      </w:pPr>
      <w:r w:rsidRPr="007E118F">
        <w:rPr>
          <w:sz w:val="24"/>
          <w:szCs w:val="24"/>
          <w:lang w:val="es-EC"/>
        </w:rPr>
        <w:t xml:space="preserve">La infraestructura de telecomunicaciones de la CFN B.P., será soportada por dos proveedores diferentes, por este motivo la CFN B.P coordinará reuniones con los proveedores para definir esquemas de enrutamiento y la arquitectura e ingeniería para las configuraciones e implementaciones, para la cual se suscribirán actas de reuniones. </w:t>
      </w:r>
    </w:p>
    <w:p w:rsidR="007E118F" w:rsidRPr="007E118F" w:rsidRDefault="007E118F" w:rsidP="007E118F">
      <w:pPr>
        <w:jc w:val="both"/>
        <w:rPr>
          <w:sz w:val="24"/>
          <w:szCs w:val="24"/>
          <w:lang w:val="es-EC"/>
        </w:rPr>
      </w:pPr>
    </w:p>
    <w:p w:rsidR="007E118F" w:rsidRPr="007E118F" w:rsidRDefault="007E118F" w:rsidP="007E118F">
      <w:pPr>
        <w:jc w:val="both"/>
        <w:rPr>
          <w:sz w:val="24"/>
          <w:szCs w:val="24"/>
          <w:lang w:val="es-EC"/>
        </w:rPr>
      </w:pPr>
      <w:r w:rsidRPr="007E118F">
        <w:rPr>
          <w:sz w:val="24"/>
          <w:szCs w:val="24"/>
          <w:lang w:val="es-EC"/>
        </w:rPr>
        <w:t xml:space="preserve">La prestación del servicio comprende la provisión de equipos en buen estado y con la última versión necesaria de telecomunicaciones e Internet con su respectivo software para proporcionar de manera eficiente los servicios contratados. La marca de los equipos y componentes deben ser reconocidos en el mercado nacional e internacional. Además, deben cumplir o superar las especificaciones técnicas y de calidad solicitadas por la CFN B.P.  </w:t>
      </w:r>
    </w:p>
    <w:p w:rsidR="007E118F" w:rsidRPr="007E118F" w:rsidRDefault="007E118F" w:rsidP="007E118F">
      <w:pPr>
        <w:jc w:val="both"/>
        <w:rPr>
          <w:sz w:val="24"/>
          <w:szCs w:val="24"/>
          <w:lang w:val="es-EC"/>
        </w:rPr>
      </w:pPr>
    </w:p>
    <w:p w:rsidR="007E118F" w:rsidRPr="007E118F" w:rsidRDefault="007E118F" w:rsidP="007E118F">
      <w:pPr>
        <w:jc w:val="both"/>
        <w:rPr>
          <w:sz w:val="24"/>
          <w:szCs w:val="24"/>
          <w:lang w:val="es-EC"/>
        </w:rPr>
      </w:pPr>
      <w:r w:rsidRPr="007E118F">
        <w:rPr>
          <w:sz w:val="24"/>
          <w:szCs w:val="24"/>
          <w:lang w:val="es-EC"/>
        </w:rPr>
        <w:t>El servicio de configuración debe incluir los servicios profesionales del personal técnico calificado  necesarios para realizar ajustes o modificaciones a la configuración de los equipos de comunicación, enlaces de comunicación y equipos de seguridad perimetral en base a nuevos requerimientos que pueden ser formulados por parte de la CFN B.P. durante el periodo de vigencia del contrato y sin que esto incurra en gastos adicionales para la CFN B.P.</w:t>
      </w:r>
    </w:p>
    <w:p w:rsidR="007E118F" w:rsidRPr="007E118F" w:rsidRDefault="007E118F" w:rsidP="007E118F">
      <w:pPr>
        <w:tabs>
          <w:tab w:val="left" w:pos="1050"/>
        </w:tabs>
        <w:jc w:val="both"/>
        <w:rPr>
          <w:sz w:val="24"/>
          <w:szCs w:val="24"/>
          <w:lang w:val="es-EC"/>
        </w:rPr>
      </w:pPr>
    </w:p>
    <w:p w:rsidR="007E118F" w:rsidRPr="007E118F" w:rsidRDefault="007E118F" w:rsidP="007E118F">
      <w:pPr>
        <w:tabs>
          <w:tab w:val="left" w:pos="1050"/>
        </w:tabs>
        <w:jc w:val="both"/>
        <w:rPr>
          <w:sz w:val="24"/>
          <w:szCs w:val="24"/>
          <w:lang w:val="es-EC"/>
        </w:rPr>
      </w:pPr>
      <w:r w:rsidRPr="007E118F">
        <w:rPr>
          <w:sz w:val="24"/>
          <w:szCs w:val="24"/>
          <w:lang w:val="es-EC"/>
        </w:rPr>
        <w:t>El equipamiento a instalarse deberá ser escalable, es decir, permitir la adición y ampliación de los servicios de telecomunicaciones sin que se deba añadir equipos adicionales.</w:t>
      </w:r>
    </w:p>
    <w:p w:rsidR="007E118F" w:rsidRPr="007E118F" w:rsidRDefault="007E118F" w:rsidP="007E118F">
      <w:pPr>
        <w:tabs>
          <w:tab w:val="left" w:pos="1050"/>
        </w:tabs>
        <w:jc w:val="both"/>
        <w:rPr>
          <w:sz w:val="24"/>
          <w:szCs w:val="24"/>
          <w:lang w:val="es-EC"/>
        </w:rPr>
      </w:pPr>
    </w:p>
    <w:p w:rsidR="007E118F" w:rsidRPr="007E118F" w:rsidRDefault="007E118F" w:rsidP="007E118F">
      <w:pPr>
        <w:tabs>
          <w:tab w:val="left" w:pos="1050"/>
        </w:tabs>
        <w:jc w:val="both"/>
        <w:rPr>
          <w:sz w:val="24"/>
          <w:szCs w:val="24"/>
          <w:lang w:val="es-EC"/>
        </w:rPr>
      </w:pPr>
      <w:r w:rsidRPr="007E118F">
        <w:rPr>
          <w:sz w:val="24"/>
          <w:szCs w:val="24"/>
          <w:lang w:val="es-EC"/>
        </w:rPr>
        <w:t xml:space="preserve">El proceso de instalación comprende, el transporte de todos los materiales, equipamiento involucrado, </w:t>
      </w:r>
      <w:proofErr w:type="spellStart"/>
      <w:r w:rsidRPr="007E118F">
        <w:rPr>
          <w:sz w:val="24"/>
          <w:szCs w:val="24"/>
          <w:lang w:val="es-EC"/>
        </w:rPr>
        <w:t>patchcord</w:t>
      </w:r>
      <w:proofErr w:type="spellEnd"/>
      <w:r w:rsidRPr="007E118F">
        <w:rPr>
          <w:sz w:val="24"/>
          <w:szCs w:val="24"/>
          <w:lang w:val="es-EC"/>
        </w:rPr>
        <w:t xml:space="preserve"> de conexión. Los sitios en los cuales deben instalarse el servicio se indica en la </w:t>
      </w:r>
      <w:r w:rsidRPr="007E118F">
        <w:rPr>
          <w:b/>
          <w:sz w:val="24"/>
          <w:szCs w:val="24"/>
          <w:lang w:val="es-EC"/>
        </w:rPr>
        <w:t>“Tabla No. 1: Descripción de las localidades”</w:t>
      </w:r>
      <w:r w:rsidRPr="007E118F">
        <w:rPr>
          <w:sz w:val="24"/>
          <w:szCs w:val="24"/>
          <w:lang w:val="es-EC"/>
        </w:rPr>
        <w:t xml:space="preserve">,  debiendo para el efecto  cumplir con los siguiente requerimientos:    </w:t>
      </w:r>
    </w:p>
    <w:p w:rsidR="007E118F" w:rsidRPr="007E118F" w:rsidRDefault="007E118F" w:rsidP="007E118F">
      <w:pPr>
        <w:tabs>
          <w:tab w:val="left" w:pos="1050"/>
        </w:tabs>
        <w:jc w:val="both"/>
        <w:rPr>
          <w:sz w:val="24"/>
          <w:szCs w:val="24"/>
          <w:lang w:val="es-EC"/>
        </w:rPr>
      </w:pPr>
    </w:p>
    <w:p w:rsidR="007E118F" w:rsidRPr="007E118F" w:rsidRDefault="007E118F" w:rsidP="00A837C4">
      <w:pPr>
        <w:pStyle w:val="Prrafodelista"/>
        <w:numPr>
          <w:ilvl w:val="0"/>
          <w:numId w:val="40"/>
        </w:numPr>
        <w:tabs>
          <w:tab w:val="left" w:pos="426"/>
        </w:tabs>
        <w:suppressAutoHyphens/>
        <w:autoSpaceDE/>
        <w:autoSpaceDN/>
        <w:ind w:left="426" w:hanging="426"/>
        <w:contextualSpacing/>
        <w:jc w:val="both"/>
        <w:rPr>
          <w:sz w:val="24"/>
          <w:szCs w:val="24"/>
          <w:lang w:val="es-EC"/>
        </w:rPr>
      </w:pPr>
      <w:r w:rsidRPr="007E118F">
        <w:rPr>
          <w:sz w:val="24"/>
          <w:szCs w:val="24"/>
          <w:lang w:eastAsia="ar-SA"/>
        </w:rPr>
        <w:t xml:space="preserve">El Contratista  dentro del plazo de 30 días calendario contados a partir de la suscripción del contrato, deberá  implementar, instalar y poner  en producción  los equipos necesarios </w:t>
      </w:r>
      <w:r w:rsidRPr="007E118F">
        <w:rPr>
          <w:sz w:val="24"/>
          <w:szCs w:val="24"/>
          <w:lang w:eastAsia="ar-SA"/>
        </w:rPr>
        <w:lastRenderedPageBreak/>
        <w:t xml:space="preserve">para brindar los servicios contratados, incluido </w:t>
      </w:r>
      <w:r w:rsidRPr="007E118F">
        <w:rPr>
          <w:sz w:val="24"/>
          <w:szCs w:val="24"/>
        </w:rPr>
        <w:t xml:space="preserve">el servicio de redundancia definido entre los enlaces principales y de respaldo. El contratista deberá entregar al administrador del contrato el cronograma tentativo de  la implementación del servicio contratado. </w:t>
      </w:r>
      <w:r w:rsidRPr="007E118F">
        <w:rPr>
          <w:sz w:val="24"/>
          <w:szCs w:val="24"/>
          <w:lang w:val="es-EC"/>
        </w:rPr>
        <w:t xml:space="preserve">El servicio de instalación podrá ser realizado directamente por técnicos del Contratista  coordinados por el arquitecto de la solución designado por la contratista, quien en incidentes críticos será el contacto directo para la atención y recuperación del servicio. </w:t>
      </w:r>
    </w:p>
    <w:p w:rsidR="007E118F" w:rsidRPr="007E118F" w:rsidRDefault="007E118F" w:rsidP="00A837C4">
      <w:pPr>
        <w:widowControl/>
        <w:numPr>
          <w:ilvl w:val="0"/>
          <w:numId w:val="39"/>
        </w:numPr>
        <w:autoSpaceDE/>
        <w:autoSpaceDN/>
        <w:jc w:val="both"/>
        <w:rPr>
          <w:sz w:val="24"/>
          <w:szCs w:val="24"/>
        </w:rPr>
      </w:pPr>
      <w:r w:rsidRPr="007E118F">
        <w:rPr>
          <w:sz w:val="24"/>
          <w:szCs w:val="24"/>
        </w:rPr>
        <w:t>El Contratista  deberá realizar las configuraciones de todos los equipos provistos para brindar el servicio, de acuerdo a los estándares definidos por la CFN B.P. y por el proveedor del enlace principal, para el efecto se mantendrán reuniones de trabajo con el personal técnico del proveedor, los parámetros básicos son: configuraciones de las interfaces, nombres de host, accesos de gestión, usuarios y privilegios de todo el equipamiento ofertado, esquema de direccionamiento IP, nomenclaturas y políticas definidas en el documento de ingeniería de detalle aprobado por la CFN B.P.</w:t>
      </w:r>
    </w:p>
    <w:p w:rsidR="007E118F" w:rsidRPr="007E118F" w:rsidRDefault="007E118F" w:rsidP="007E118F">
      <w:pPr>
        <w:ind w:left="360"/>
        <w:jc w:val="both"/>
        <w:rPr>
          <w:sz w:val="24"/>
          <w:szCs w:val="24"/>
        </w:rPr>
      </w:pPr>
    </w:p>
    <w:p w:rsidR="007E118F" w:rsidRPr="007E118F" w:rsidRDefault="007E118F" w:rsidP="00A837C4">
      <w:pPr>
        <w:widowControl/>
        <w:numPr>
          <w:ilvl w:val="0"/>
          <w:numId w:val="39"/>
        </w:numPr>
        <w:autoSpaceDE/>
        <w:autoSpaceDN/>
        <w:jc w:val="both"/>
        <w:rPr>
          <w:sz w:val="24"/>
          <w:szCs w:val="24"/>
          <w:lang w:val="es-EC"/>
        </w:rPr>
      </w:pPr>
      <w:r w:rsidRPr="007E118F">
        <w:rPr>
          <w:sz w:val="24"/>
          <w:szCs w:val="24"/>
          <w:lang w:val="es-EC"/>
        </w:rPr>
        <w:t>La CFN B.P., proveerá en todos los sitios el espacio con condiciones físicas, ambientales, de energía, los accesorios que se requieran para la instalación.</w:t>
      </w:r>
    </w:p>
    <w:p w:rsidR="007E118F" w:rsidRPr="007E118F" w:rsidRDefault="007E118F" w:rsidP="007E118F">
      <w:pPr>
        <w:ind w:left="360"/>
        <w:jc w:val="both"/>
        <w:rPr>
          <w:sz w:val="24"/>
          <w:szCs w:val="24"/>
          <w:lang w:val="es-EC"/>
        </w:rPr>
      </w:pPr>
    </w:p>
    <w:p w:rsidR="007E118F" w:rsidRPr="007E118F" w:rsidRDefault="007E118F" w:rsidP="00A837C4">
      <w:pPr>
        <w:widowControl/>
        <w:numPr>
          <w:ilvl w:val="0"/>
          <w:numId w:val="39"/>
        </w:numPr>
        <w:autoSpaceDE/>
        <w:autoSpaceDN/>
        <w:jc w:val="both"/>
        <w:rPr>
          <w:sz w:val="24"/>
          <w:szCs w:val="24"/>
          <w:lang w:val="es-EC"/>
        </w:rPr>
      </w:pPr>
      <w:r w:rsidRPr="007E118F">
        <w:rPr>
          <w:sz w:val="24"/>
          <w:szCs w:val="24"/>
          <w:lang w:val="es-EC"/>
        </w:rPr>
        <w:t xml:space="preserve">El servicio de instalación comprende el ensamblaje e instalación física de los equipos en los racks, instalación de las diferentes tarjetas y </w:t>
      </w:r>
      <w:proofErr w:type="spellStart"/>
      <w:r w:rsidRPr="007E118F">
        <w:rPr>
          <w:sz w:val="24"/>
          <w:szCs w:val="24"/>
          <w:lang w:val="es-EC"/>
        </w:rPr>
        <w:t>conectorización</w:t>
      </w:r>
      <w:proofErr w:type="spellEnd"/>
      <w:r w:rsidRPr="007E118F">
        <w:rPr>
          <w:sz w:val="24"/>
          <w:szCs w:val="24"/>
          <w:lang w:val="es-EC"/>
        </w:rPr>
        <w:t xml:space="preserve"> de los </w:t>
      </w:r>
      <w:proofErr w:type="spellStart"/>
      <w:r w:rsidRPr="007E118F">
        <w:rPr>
          <w:sz w:val="24"/>
          <w:szCs w:val="24"/>
          <w:lang w:val="es-EC"/>
        </w:rPr>
        <w:t>patchcords</w:t>
      </w:r>
      <w:proofErr w:type="spellEnd"/>
      <w:r w:rsidRPr="007E118F">
        <w:rPr>
          <w:sz w:val="24"/>
          <w:szCs w:val="24"/>
          <w:lang w:val="es-EC"/>
        </w:rPr>
        <w:t xml:space="preserve"> UTP y de fibra requeridos, realizar el etiquetado de equipos y proveer  </w:t>
      </w:r>
      <w:proofErr w:type="spellStart"/>
      <w:r w:rsidRPr="007E118F">
        <w:rPr>
          <w:sz w:val="24"/>
          <w:szCs w:val="24"/>
          <w:lang w:val="es-EC"/>
        </w:rPr>
        <w:t>patchcords</w:t>
      </w:r>
      <w:proofErr w:type="spellEnd"/>
      <w:r w:rsidRPr="007E118F">
        <w:rPr>
          <w:sz w:val="24"/>
          <w:szCs w:val="24"/>
          <w:lang w:val="es-EC"/>
        </w:rPr>
        <w:t xml:space="preserve"> de conexión, la contratante. proveerá las facilidades, como permisos de acceso de acuerdo con la normativa interna de la CFN B.P. Además, comprende la instalación y configuración del hardware, software y firmware de todos los servicios ofertados.</w:t>
      </w:r>
    </w:p>
    <w:p w:rsidR="007E118F" w:rsidRPr="007E118F" w:rsidRDefault="007E118F" w:rsidP="007E118F">
      <w:pPr>
        <w:jc w:val="both"/>
        <w:rPr>
          <w:sz w:val="24"/>
          <w:szCs w:val="24"/>
          <w:lang w:val="es-EC"/>
        </w:rPr>
      </w:pPr>
    </w:p>
    <w:p w:rsidR="007E118F" w:rsidRPr="007E118F" w:rsidRDefault="007E118F" w:rsidP="00A837C4">
      <w:pPr>
        <w:widowControl/>
        <w:numPr>
          <w:ilvl w:val="0"/>
          <w:numId w:val="39"/>
        </w:numPr>
        <w:autoSpaceDE/>
        <w:autoSpaceDN/>
        <w:jc w:val="both"/>
        <w:rPr>
          <w:sz w:val="24"/>
          <w:szCs w:val="24"/>
          <w:lang w:val="es-EC"/>
        </w:rPr>
      </w:pPr>
      <w:r w:rsidRPr="007E118F">
        <w:rPr>
          <w:sz w:val="24"/>
          <w:szCs w:val="24"/>
          <w:lang w:val="es-EC"/>
        </w:rPr>
        <w:t>El Contratista será responsable de la revisión y validación de los parámetros físicos y ambientales en cada sitio, de modo que se confirme el cumplimento de requerimientos de espacio, temperatura, ventilación y energía, en base a las recomendaciones del fabricante del equipamiento ofertado por el proveedor, para la prestación del servicio. Una vez entregado el servicio, la CFN B.P no será responsable de daños en los equipos por ninguno de estos parámetros y se verá sujeto a la entrega del servicio acorde al SLA.</w:t>
      </w:r>
    </w:p>
    <w:p w:rsidR="007E118F" w:rsidRPr="007E118F" w:rsidRDefault="007E118F" w:rsidP="007E118F">
      <w:pPr>
        <w:jc w:val="both"/>
        <w:rPr>
          <w:sz w:val="24"/>
          <w:szCs w:val="24"/>
          <w:lang w:val="es-EC"/>
        </w:rPr>
      </w:pPr>
    </w:p>
    <w:p w:rsidR="007E118F" w:rsidRDefault="007E118F" w:rsidP="007E118F">
      <w:pPr>
        <w:pStyle w:val="Prrafodelista"/>
        <w:ind w:left="0"/>
        <w:rPr>
          <w:sz w:val="24"/>
          <w:szCs w:val="24"/>
          <w:lang w:val="es-EC"/>
        </w:rPr>
      </w:pPr>
      <w:r>
        <w:rPr>
          <w:sz w:val="24"/>
          <w:szCs w:val="24"/>
          <w:lang w:val="es-EC"/>
        </w:rPr>
        <w:t xml:space="preserve">       </w:t>
      </w:r>
      <w:r w:rsidRPr="007E118F">
        <w:rPr>
          <w:sz w:val="24"/>
          <w:szCs w:val="24"/>
          <w:lang w:val="es-EC"/>
        </w:rPr>
        <w:t>El contratista para brindar el servicio de enlaces de comunicaciones de respaldo de datos e internet a nivel nacional, deberá considerar sin ningún costo adicional los siguientes servicios:</w:t>
      </w:r>
    </w:p>
    <w:p w:rsidR="007E118F" w:rsidRDefault="007E118F" w:rsidP="007E118F">
      <w:pPr>
        <w:pStyle w:val="Prrafodelista"/>
        <w:ind w:left="0"/>
        <w:rPr>
          <w:sz w:val="24"/>
          <w:szCs w:val="24"/>
          <w:lang w:val="es-EC"/>
        </w:rPr>
      </w:pPr>
    </w:p>
    <w:p w:rsidR="007E118F" w:rsidRPr="007E118F" w:rsidRDefault="007E118F" w:rsidP="000172FD">
      <w:pPr>
        <w:pStyle w:val="Prrafodelista"/>
        <w:widowControl/>
        <w:numPr>
          <w:ilvl w:val="3"/>
          <w:numId w:val="53"/>
        </w:numPr>
        <w:autoSpaceDE/>
        <w:autoSpaceDN/>
        <w:spacing w:after="200" w:line="276" w:lineRule="auto"/>
        <w:contextualSpacing/>
        <w:rPr>
          <w:b/>
          <w:sz w:val="24"/>
          <w:szCs w:val="24"/>
          <w:lang w:val="es-EC" w:eastAsia="ar-SA"/>
        </w:rPr>
      </w:pPr>
      <w:r w:rsidRPr="007E118F">
        <w:rPr>
          <w:b/>
          <w:sz w:val="24"/>
          <w:szCs w:val="24"/>
          <w:lang w:val="es-EC" w:eastAsia="ar-SA"/>
        </w:rPr>
        <w:t xml:space="preserve">Actualizaciones y Traslados  </w:t>
      </w:r>
    </w:p>
    <w:p w:rsidR="007E118F" w:rsidRPr="007E118F" w:rsidRDefault="007E118F" w:rsidP="00A837C4">
      <w:pPr>
        <w:widowControl/>
        <w:numPr>
          <w:ilvl w:val="0"/>
          <w:numId w:val="38"/>
        </w:numPr>
        <w:tabs>
          <w:tab w:val="left" w:pos="1050"/>
        </w:tabs>
        <w:autoSpaceDE/>
        <w:autoSpaceDN/>
        <w:jc w:val="both"/>
        <w:rPr>
          <w:sz w:val="24"/>
          <w:szCs w:val="24"/>
          <w:lang w:val="es-EC" w:eastAsia="es-EC"/>
        </w:rPr>
      </w:pPr>
      <w:r w:rsidRPr="007E118F">
        <w:rPr>
          <w:sz w:val="24"/>
          <w:szCs w:val="24"/>
          <w:lang w:val="es-EC"/>
        </w:rPr>
        <w:t xml:space="preserve">Deberán incluirse durante la vigencia del contrato, la actualización de equipos y la reubicación física de al menos cuatro (4) traslados de última milla y equipamiento de los enlaces de datos e Internet, estos serán solicitados bajo demanda y no deberán tener un costo adicional para la CFN B.P., mismos que en caso  de ser realizados, deberán presentar un informe de factibilidad y ejecución del traslado. </w:t>
      </w:r>
    </w:p>
    <w:p w:rsidR="007E118F" w:rsidRPr="007E118F" w:rsidRDefault="007E118F" w:rsidP="007E118F">
      <w:pPr>
        <w:tabs>
          <w:tab w:val="left" w:pos="1050"/>
        </w:tabs>
        <w:ind w:left="360"/>
        <w:jc w:val="both"/>
        <w:rPr>
          <w:sz w:val="24"/>
          <w:szCs w:val="24"/>
          <w:lang w:val="es-EC" w:eastAsia="es-EC"/>
        </w:rPr>
      </w:pPr>
    </w:p>
    <w:p w:rsidR="007E118F" w:rsidRPr="007E118F" w:rsidRDefault="007E118F" w:rsidP="00A837C4">
      <w:pPr>
        <w:widowControl/>
        <w:numPr>
          <w:ilvl w:val="0"/>
          <w:numId w:val="38"/>
        </w:numPr>
        <w:tabs>
          <w:tab w:val="left" w:pos="1050"/>
        </w:tabs>
        <w:autoSpaceDE/>
        <w:autoSpaceDN/>
        <w:jc w:val="both"/>
        <w:rPr>
          <w:sz w:val="24"/>
          <w:szCs w:val="24"/>
          <w:lang w:val="es-EC" w:eastAsia="es-EC"/>
        </w:rPr>
      </w:pPr>
      <w:r w:rsidRPr="007E118F">
        <w:rPr>
          <w:sz w:val="24"/>
          <w:szCs w:val="24"/>
          <w:lang w:val="es-EC" w:eastAsia="es-EC"/>
        </w:rPr>
        <w:t>En caso de existir cambios en los equipos para la sucursal mayor Quito o matriz Guayaquil, el Contratista  deberá considerar que los equipos deben cumplir las siguientes características:</w:t>
      </w:r>
    </w:p>
    <w:p w:rsidR="007E118F" w:rsidRPr="007E118F" w:rsidRDefault="007E118F" w:rsidP="007E118F">
      <w:pPr>
        <w:pStyle w:val="Prrafodelista"/>
        <w:suppressAutoHyphens/>
        <w:ind w:left="1068"/>
        <w:jc w:val="both"/>
        <w:rPr>
          <w:sz w:val="24"/>
          <w:szCs w:val="24"/>
          <w:lang w:val="es-EC" w:eastAsia="es-EC"/>
        </w:rPr>
      </w:pPr>
    </w:p>
    <w:p w:rsidR="007E118F" w:rsidRPr="007E118F" w:rsidRDefault="007E118F" w:rsidP="00A837C4">
      <w:pPr>
        <w:pStyle w:val="Prrafodelista"/>
        <w:numPr>
          <w:ilvl w:val="0"/>
          <w:numId w:val="41"/>
        </w:numPr>
        <w:suppressAutoHyphens/>
        <w:autoSpaceDE/>
        <w:autoSpaceDN/>
        <w:contextualSpacing/>
        <w:jc w:val="both"/>
        <w:rPr>
          <w:sz w:val="24"/>
          <w:szCs w:val="24"/>
          <w:lang w:val="es-EC" w:eastAsia="es-EC"/>
        </w:rPr>
      </w:pPr>
      <w:r w:rsidRPr="007E118F">
        <w:rPr>
          <w:sz w:val="24"/>
          <w:szCs w:val="24"/>
          <w:lang w:val="es-EC" w:eastAsia="es-EC"/>
        </w:rPr>
        <w:t xml:space="preserve">Todo equipo debe ser </w:t>
      </w:r>
      <w:proofErr w:type="spellStart"/>
      <w:r w:rsidRPr="007E118F">
        <w:rPr>
          <w:sz w:val="24"/>
          <w:szCs w:val="24"/>
          <w:lang w:val="es-EC" w:eastAsia="es-EC"/>
        </w:rPr>
        <w:t>Rackeable</w:t>
      </w:r>
      <w:proofErr w:type="spellEnd"/>
      <w:r w:rsidRPr="007E118F">
        <w:rPr>
          <w:sz w:val="24"/>
          <w:szCs w:val="24"/>
          <w:lang w:val="es-EC" w:eastAsia="es-EC"/>
        </w:rPr>
        <w:t xml:space="preserve"> (PANDUIT, Modelo S-</w:t>
      </w:r>
      <w:proofErr w:type="spellStart"/>
      <w:r w:rsidRPr="007E118F">
        <w:rPr>
          <w:sz w:val="24"/>
          <w:szCs w:val="24"/>
          <w:lang w:val="es-EC" w:eastAsia="es-EC"/>
        </w:rPr>
        <w:t>TypeCabinets</w:t>
      </w:r>
      <w:proofErr w:type="spellEnd"/>
      <w:r w:rsidRPr="007E118F">
        <w:rPr>
          <w:sz w:val="24"/>
          <w:szCs w:val="24"/>
          <w:lang w:val="es-EC" w:eastAsia="es-EC"/>
        </w:rPr>
        <w:t xml:space="preserve"> - 45 RU)</w:t>
      </w:r>
    </w:p>
    <w:p w:rsidR="007E118F" w:rsidRPr="007E118F" w:rsidRDefault="007E118F" w:rsidP="007E118F">
      <w:pPr>
        <w:jc w:val="both"/>
        <w:rPr>
          <w:sz w:val="24"/>
          <w:szCs w:val="24"/>
          <w:lang w:val="es-EC"/>
        </w:rPr>
      </w:pPr>
      <w:r w:rsidRPr="007E118F">
        <w:rPr>
          <w:sz w:val="24"/>
          <w:szCs w:val="24"/>
          <w:lang w:val="es-EC" w:eastAsia="es-EC"/>
        </w:rPr>
        <w:t>Tener doble toma eléctrica redundante (doble fuente). En el caso de No disponer fuente redundante el proveedor cliente deberá colocar un ATS el cual se alimenta de la toma eléctrica provista 110/220VAC</w:t>
      </w:r>
    </w:p>
    <w:p w:rsidR="007E118F" w:rsidRDefault="007E118F" w:rsidP="00094ABD">
      <w:pPr>
        <w:jc w:val="both"/>
        <w:rPr>
          <w:sz w:val="24"/>
          <w:szCs w:val="24"/>
          <w:lang w:val="es-EC"/>
        </w:rPr>
      </w:pPr>
    </w:p>
    <w:p w:rsidR="007E118F" w:rsidRPr="007E118F" w:rsidRDefault="007E118F" w:rsidP="000172FD">
      <w:pPr>
        <w:pStyle w:val="Prrafodelista"/>
        <w:numPr>
          <w:ilvl w:val="3"/>
          <w:numId w:val="53"/>
        </w:numPr>
        <w:jc w:val="both"/>
        <w:rPr>
          <w:b/>
          <w:sz w:val="24"/>
          <w:szCs w:val="24"/>
          <w:lang w:val="es-EC"/>
        </w:rPr>
      </w:pPr>
      <w:r>
        <w:rPr>
          <w:sz w:val="24"/>
          <w:szCs w:val="24"/>
          <w:lang w:val="es-EC"/>
        </w:rPr>
        <w:lastRenderedPageBreak/>
        <w:t xml:space="preserve"> </w:t>
      </w:r>
      <w:r w:rsidRPr="007E118F">
        <w:rPr>
          <w:b/>
          <w:sz w:val="24"/>
          <w:szCs w:val="24"/>
          <w:lang w:val="es-EC"/>
        </w:rPr>
        <w:t xml:space="preserve">Gestión y </w:t>
      </w:r>
      <w:r w:rsidRPr="007E118F">
        <w:rPr>
          <w:b/>
          <w:sz w:val="24"/>
          <w:szCs w:val="24"/>
          <w:lang w:val="es-EC" w:eastAsia="ar-SA"/>
        </w:rPr>
        <w:t xml:space="preserve">administración de la red WAN   </w:t>
      </w:r>
    </w:p>
    <w:p w:rsidR="007E118F" w:rsidRDefault="007E118F" w:rsidP="00094ABD">
      <w:pPr>
        <w:jc w:val="both"/>
        <w:rPr>
          <w:sz w:val="24"/>
          <w:szCs w:val="24"/>
          <w:lang w:val="es-EC"/>
        </w:rPr>
      </w:pPr>
    </w:p>
    <w:p w:rsidR="007E118F" w:rsidRPr="007E118F" w:rsidRDefault="007E118F" w:rsidP="00A837C4">
      <w:pPr>
        <w:pStyle w:val="Prrafodelista"/>
        <w:widowControl/>
        <w:numPr>
          <w:ilvl w:val="0"/>
          <w:numId w:val="42"/>
        </w:numPr>
        <w:autoSpaceDE/>
        <w:autoSpaceDN/>
        <w:contextualSpacing/>
        <w:jc w:val="both"/>
        <w:rPr>
          <w:sz w:val="24"/>
          <w:szCs w:val="24"/>
          <w:lang w:val="es-EC"/>
        </w:rPr>
      </w:pPr>
      <w:r w:rsidRPr="007E118F">
        <w:rPr>
          <w:sz w:val="24"/>
          <w:szCs w:val="24"/>
          <w:lang w:val="es-EC"/>
        </w:rPr>
        <w:t>El contratista  deberá contar con el personal técnico capacitado, procedimientos y herramientas que permitan cumplir con la gestión y administración de la red WAN.</w:t>
      </w:r>
    </w:p>
    <w:p w:rsidR="007E118F" w:rsidRPr="007E118F" w:rsidRDefault="007E118F" w:rsidP="007E118F">
      <w:pPr>
        <w:pStyle w:val="Prrafodelista"/>
        <w:ind w:left="360"/>
        <w:jc w:val="both"/>
        <w:rPr>
          <w:b/>
          <w:sz w:val="24"/>
          <w:szCs w:val="24"/>
          <w:lang w:val="es-EC" w:eastAsia="ar-SA"/>
        </w:rPr>
      </w:pPr>
    </w:p>
    <w:p w:rsidR="007E118F" w:rsidRPr="007E118F" w:rsidRDefault="007E118F" w:rsidP="00A837C4">
      <w:pPr>
        <w:pStyle w:val="Prrafodelista"/>
        <w:widowControl/>
        <w:numPr>
          <w:ilvl w:val="0"/>
          <w:numId w:val="42"/>
        </w:numPr>
        <w:autoSpaceDE/>
        <w:autoSpaceDN/>
        <w:contextualSpacing/>
        <w:jc w:val="both"/>
        <w:rPr>
          <w:b/>
          <w:sz w:val="24"/>
          <w:szCs w:val="24"/>
          <w:lang w:val="es-EC" w:eastAsia="ar-SA"/>
        </w:rPr>
      </w:pPr>
      <w:r w:rsidRPr="007E118F">
        <w:rPr>
          <w:sz w:val="24"/>
          <w:szCs w:val="24"/>
          <w:lang w:val="es-EC"/>
        </w:rPr>
        <w:t xml:space="preserve">El contratista  deberá contar con un centro de monitoreo y gestión de la red WAN especializado, diferente al Centro de Atención de Clientes. El monitoreo deberá ser supervisado por el Ingeniero de Postventa. </w:t>
      </w:r>
    </w:p>
    <w:p w:rsidR="007E118F" w:rsidRPr="007E118F" w:rsidRDefault="007E118F" w:rsidP="007E118F">
      <w:pPr>
        <w:pStyle w:val="Prrafodelista"/>
        <w:rPr>
          <w:b/>
          <w:sz w:val="24"/>
          <w:szCs w:val="24"/>
          <w:lang w:val="es-EC" w:eastAsia="ar-SA"/>
        </w:rPr>
      </w:pPr>
      <w:r w:rsidRPr="007E118F">
        <w:rPr>
          <w:b/>
          <w:sz w:val="24"/>
          <w:szCs w:val="24"/>
          <w:lang w:val="es-EC" w:eastAsia="ar-SA"/>
        </w:rPr>
        <w:t xml:space="preserve"> </w:t>
      </w:r>
    </w:p>
    <w:p w:rsidR="007E118F" w:rsidRPr="007E118F" w:rsidRDefault="007E118F" w:rsidP="00A837C4">
      <w:pPr>
        <w:pStyle w:val="Prrafodelista"/>
        <w:widowControl/>
        <w:numPr>
          <w:ilvl w:val="0"/>
          <w:numId w:val="42"/>
        </w:numPr>
        <w:autoSpaceDE/>
        <w:autoSpaceDN/>
        <w:contextualSpacing/>
        <w:jc w:val="both"/>
        <w:rPr>
          <w:b/>
          <w:sz w:val="24"/>
          <w:szCs w:val="24"/>
          <w:lang w:val="es-EC" w:eastAsia="ar-SA"/>
        </w:rPr>
      </w:pPr>
      <w:r w:rsidRPr="007E118F">
        <w:rPr>
          <w:sz w:val="24"/>
          <w:szCs w:val="24"/>
          <w:lang w:val="es-EC"/>
        </w:rPr>
        <w:t>El contratista  deberá contar con la atención de este centro de monitoreo y gestión de la red WAN especializada 24x7x365.</w:t>
      </w:r>
    </w:p>
    <w:p w:rsidR="007E118F" w:rsidRPr="007E118F" w:rsidRDefault="007E118F" w:rsidP="007E118F">
      <w:pPr>
        <w:pStyle w:val="Prrafodelista"/>
        <w:rPr>
          <w:b/>
          <w:sz w:val="24"/>
          <w:szCs w:val="24"/>
          <w:lang w:val="es-EC" w:eastAsia="ar-SA"/>
        </w:rPr>
      </w:pPr>
    </w:p>
    <w:p w:rsidR="007E118F" w:rsidRPr="007E118F" w:rsidRDefault="007E118F" w:rsidP="00A837C4">
      <w:pPr>
        <w:pStyle w:val="Prrafodelista"/>
        <w:widowControl/>
        <w:numPr>
          <w:ilvl w:val="0"/>
          <w:numId w:val="42"/>
        </w:numPr>
        <w:autoSpaceDE/>
        <w:autoSpaceDN/>
        <w:contextualSpacing/>
        <w:jc w:val="both"/>
        <w:rPr>
          <w:b/>
          <w:sz w:val="24"/>
          <w:szCs w:val="24"/>
          <w:lang w:val="es-EC" w:eastAsia="ar-SA"/>
        </w:rPr>
      </w:pPr>
      <w:r w:rsidRPr="007E118F">
        <w:rPr>
          <w:sz w:val="24"/>
          <w:szCs w:val="24"/>
          <w:lang w:val="es-EC"/>
        </w:rPr>
        <w:t xml:space="preserve">El contratista  deberá comprometerse a tener una metodología de trabajo bajo la cual se realice la ejecución de las tareas operativas y la continua gestión y administración de las redes de comunicaciones, que se basen en las Mejores Prácticas y Recomendaciones ITIL, metodología de trabajo presentada en su oferta </w:t>
      </w:r>
    </w:p>
    <w:p w:rsidR="007E118F" w:rsidRPr="007E118F" w:rsidRDefault="007E118F" w:rsidP="007E118F">
      <w:pPr>
        <w:pStyle w:val="Prrafodelista"/>
        <w:rPr>
          <w:sz w:val="24"/>
          <w:szCs w:val="24"/>
          <w:lang w:val="es-EC"/>
        </w:rPr>
      </w:pPr>
    </w:p>
    <w:p w:rsidR="007E118F" w:rsidRPr="007E118F" w:rsidRDefault="007E118F" w:rsidP="00A837C4">
      <w:pPr>
        <w:pStyle w:val="Prrafodelista"/>
        <w:widowControl/>
        <w:numPr>
          <w:ilvl w:val="0"/>
          <w:numId w:val="42"/>
        </w:numPr>
        <w:autoSpaceDE/>
        <w:autoSpaceDN/>
        <w:contextualSpacing/>
        <w:jc w:val="both"/>
        <w:rPr>
          <w:b/>
          <w:sz w:val="24"/>
          <w:szCs w:val="24"/>
          <w:lang w:val="es-EC" w:eastAsia="ar-SA"/>
        </w:rPr>
      </w:pPr>
      <w:r w:rsidRPr="007E118F">
        <w:rPr>
          <w:sz w:val="24"/>
          <w:szCs w:val="24"/>
          <w:lang w:val="es-EC"/>
        </w:rPr>
        <w:t>El contratista deberá contar con personal técnico dedicado para el envío y análisis de los informes mensuales del desempeño de la red y cumplimiento del Acuerdo de Nivel de Servicios (SLA); este rol deberá ser ejecutado por el supervisor del contrato y deberá acordar mensualmente con el administrador del contrato de CFN la revisión de los informes presentados y las definiciones de mejoras a satisfacción de la contratante.</w:t>
      </w:r>
    </w:p>
    <w:p w:rsidR="007E118F" w:rsidRPr="007E118F" w:rsidRDefault="007E118F" w:rsidP="007E118F">
      <w:pPr>
        <w:pStyle w:val="Prrafodelista"/>
        <w:rPr>
          <w:b/>
          <w:sz w:val="24"/>
          <w:szCs w:val="24"/>
          <w:lang w:val="es-EC" w:eastAsia="ar-SA"/>
        </w:rPr>
      </w:pPr>
    </w:p>
    <w:p w:rsidR="007E118F" w:rsidRPr="007E118F" w:rsidRDefault="007E118F" w:rsidP="00A837C4">
      <w:pPr>
        <w:pStyle w:val="Prrafodelista"/>
        <w:widowControl/>
        <w:numPr>
          <w:ilvl w:val="0"/>
          <w:numId w:val="42"/>
        </w:numPr>
        <w:autoSpaceDE/>
        <w:autoSpaceDN/>
        <w:contextualSpacing/>
        <w:jc w:val="both"/>
        <w:rPr>
          <w:b/>
          <w:sz w:val="24"/>
          <w:szCs w:val="24"/>
          <w:lang w:val="es-EC" w:eastAsia="ar-SA"/>
        </w:rPr>
      </w:pPr>
      <w:r w:rsidRPr="007E118F">
        <w:rPr>
          <w:sz w:val="24"/>
          <w:szCs w:val="24"/>
          <w:lang w:val="es-EC"/>
        </w:rPr>
        <w:t xml:space="preserve">El contratista deberá contar con personal técnico dedicado como parte del escalamiento para incidentes de carácter crítico; este rol deberá ser ejecutado por el ingeniero especializado solicitado en el apartado de Experiencia del personal técnico mínimo. </w:t>
      </w:r>
    </w:p>
    <w:p w:rsidR="007E118F" w:rsidRPr="007E118F" w:rsidRDefault="007E118F" w:rsidP="007E118F">
      <w:pPr>
        <w:pStyle w:val="Prrafodelista"/>
        <w:rPr>
          <w:b/>
          <w:sz w:val="24"/>
          <w:szCs w:val="24"/>
          <w:lang w:val="es-EC" w:eastAsia="ar-SA"/>
        </w:rPr>
      </w:pPr>
    </w:p>
    <w:p w:rsidR="007E118F" w:rsidRPr="007E118F" w:rsidRDefault="007E118F" w:rsidP="00A837C4">
      <w:pPr>
        <w:pStyle w:val="Prrafodelista"/>
        <w:widowControl/>
        <w:numPr>
          <w:ilvl w:val="0"/>
          <w:numId w:val="42"/>
        </w:numPr>
        <w:autoSpaceDE/>
        <w:autoSpaceDN/>
        <w:contextualSpacing/>
        <w:jc w:val="both"/>
        <w:rPr>
          <w:sz w:val="24"/>
          <w:szCs w:val="24"/>
        </w:rPr>
      </w:pPr>
      <w:r w:rsidRPr="007E118F">
        <w:rPr>
          <w:sz w:val="24"/>
          <w:szCs w:val="24"/>
          <w:lang w:val="es-EC"/>
        </w:rPr>
        <w:t>El contratista deberá presentar en su oferta el nivel de escalamiento para incidentes, de acuerdo a lo establecido por la CFN B.P en el Acuerdo de Nivel de Servicios (SLA).</w:t>
      </w:r>
    </w:p>
    <w:p w:rsidR="007E118F" w:rsidRPr="007E118F" w:rsidRDefault="007E118F" w:rsidP="007E118F">
      <w:pPr>
        <w:pStyle w:val="Prrafodelista"/>
        <w:rPr>
          <w:sz w:val="24"/>
          <w:szCs w:val="24"/>
        </w:rPr>
      </w:pPr>
    </w:p>
    <w:p w:rsidR="007E118F" w:rsidRPr="007E118F" w:rsidRDefault="007E118F" w:rsidP="00A837C4">
      <w:pPr>
        <w:pStyle w:val="Prrafodelista"/>
        <w:widowControl/>
        <w:numPr>
          <w:ilvl w:val="0"/>
          <w:numId w:val="42"/>
        </w:numPr>
        <w:autoSpaceDE/>
        <w:autoSpaceDN/>
        <w:contextualSpacing/>
        <w:jc w:val="both"/>
        <w:rPr>
          <w:b/>
          <w:sz w:val="24"/>
          <w:szCs w:val="24"/>
          <w:lang w:val="es-EC" w:eastAsia="ar-SA"/>
        </w:rPr>
      </w:pPr>
      <w:r w:rsidRPr="007E118F">
        <w:rPr>
          <w:sz w:val="24"/>
          <w:szCs w:val="24"/>
        </w:rPr>
        <w:t>El contratista  deberá facilitar el acceso a un portal web para visualizar los indicadores de su red (</w:t>
      </w:r>
      <w:proofErr w:type="spellStart"/>
      <w:r w:rsidRPr="007E118F">
        <w:rPr>
          <w:sz w:val="24"/>
          <w:szCs w:val="24"/>
        </w:rPr>
        <w:t>throughput</w:t>
      </w:r>
      <w:proofErr w:type="spellEnd"/>
      <w:r w:rsidRPr="007E118F">
        <w:rPr>
          <w:sz w:val="24"/>
          <w:szCs w:val="24"/>
        </w:rPr>
        <w:t xml:space="preserve">, AB, CPE, memoria, </w:t>
      </w:r>
      <w:proofErr w:type="spellStart"/>
      <w:r w:rsidRPr="007E118F">
        <w:rPr>
          <w:sz w:val="24"/>
          <w:szCs w:val="24"/>
        </w:rPr>
        <w:t>packetloss</w:t>
      </w:r>
      <w:proofErr w:type="spellEnd"/>
      <w:r w:rsidRPr="007E118F">
        <w:rPr>
          <w:sz w:val="24"/>
          <w:szCs w:val="24"/>
        </w:rPr>
        <w:t xml:space="preserve">, </w:t>
      </w:r>
      <w:proofErr w:type="spellStart"/>
      <w:r w:rsidRPr="007E118F">
        <w:rPr>
          <w:sz w:val="24"/>
          <w:szCs w:val="24"/>
        </w:rPr>
        <w:t>Jitter</w:t>
      </w:r>
      <w:proofErr w:type="spellEnd"/>
      <w:r w:rsidRPr="007E118F">
        <w:rPr>
          <w:sz w:val="24"/>
          <w:szCs w:val="24"/>
        </w:rPr>
        <w:t xml:space="preserve">), para la infraestructura implementada. El proveedor deberá  entregar  como parte del el informe mensual al menos el registro de </w:t>
      </w:r>
      <w:proofErr w:type="spellStart"/>
      <w:r w:rsidRPr="007E118F">
        <w:rPr>
          <w:sz w:val="24"/>
          <w:szCs w:val="24"/>
        </w:rPr>
        <w:t>Netflow</w:t>
      </w:r>
      <w:proofErr w:type="spellEnd"/>
      <w:r w:rsidRPr="007E118F">
        <w:rPr>
          <w:sz w:val="24"/>
          <w:szCs w:val="24"/>
        </w:rPr>
        <w:t xml:space="preserve"> de cada localidad. La entrega de las credenciales al administrador del contrato de CFN deberá remitirse mediante oficio máximo a los 30 </w:t>
      </w:r>
      <w:r w:rsidRPr="007E118F">
        <w:rPr>
          <w:bCs/>
          <w:sz w:val="24"/>
          <w:szCs w:val="24"/>
          <w:lang w:val="es-EC"/>
        </w:rPr>
        <w:t>días posteriores de la firma del contrato, durante la fase de implementación y   pruebas de todos los servicios contratados.</w:t>
      </w:r>
    </w:p>
    <w:p w:rsidR="007E118F" w:rsidRPr="007E118F" w:rsidRDefault="007E118F" w:rsidP="007E118F">
      <w:pPr>
        <w:pStyle w:val="Prrafodelista"/>
        <w:rPr>
          <w:b/>
          <w:sz w:val="24"/>
          <w:szCs w:val="24"/>
          <w:lang w:val="es-EC" w:eastAsia="ar-SA"/>
        </w:rPr>
      </w:pPr>
    </w:p>
    <w:p w:rsidR="007E118F" w:rsidRPr="007E118F" w:rsidRDefault="007E118F" w:rsidP="00A837C4">
      <w:pPr>
        <w:pStyle w:val="Prrafodelista"/>
        <w:widowControl/>
        <w:numPr>
          <w:ilvl w:val="0"/>
          <w:numId w:val="42"/>
        </w:numPr>
        <w:autoSpaceDE/>
        <w:autoSpaceDN/>
        <w:contextualSpacing/>
        <w:jc w:val="both"/>
        <w:rPr>
          <w:sz w:val="24"/>
          <w:szCs w:val="24"/>
        </w:rPr>
      </w:pPr>
      <w:r w:rsidRPr="007E118F">
        <w:rPr>
          <w:sz w:val="24"/>
          <w:szCs w:val="24"/>
        </w:rPr>
        <w:t xml:space="preserve">El contratista  deberá contar con una herramienta para la detección temprana de incidentes a través de alarmas (Gestión de la red WAN), las cuales deben ser vistas en el portal web de dicha herramienta. La herramienta debe permitir la apertura, seguimiento y revisión del </w:t>
      </w:r>
      <w:proofErr w:type="spellStart"/>
      <w:r w:rsidRPr="007E118F">
        <w:rPr>
          <w:sz w:val="24"/>
          <w:szCs w:val="24"/>
        </w:rPr>
        <w:t>trouble</w:t>
      </w:r>
      <w:proofErr w:type="spellEnd"/>
      <w:r w:rsidRPr="007E118F">
        <w:rPr>
          <w:sz w:val="24"/>
          <w:szCs w:val="24"/>
        </w:rPr>
        <w:t xml:space="preserve"> ticket a través de un usuario y contraseña (credenciales) del portal web asignado a CFN B.P.</w:t>
      </w:r>
    </w:p>
    <w:p w:rsidR="007E118F" w:rsidRPr="007E118F" w:rsidRDefault="007E118F" w:rsidP="007E118F">
      <w:pPr>
        <w:pStyle w:val="Prrafodelista"/>
        <w:rPr>
          <w:sz w:val="24"/>
          <w:szCs w:val="24"/>
        </w:rPr>
      </w:pPr>
    </w:p>
    <w:p w:rsidR="007E118F" w:rsidRPr="007E118F" w:rsidRDefault="007E118F" w:rsidP="007E118F">
      <w:pPr>
        <w:jc w:val="both"/>
        <w:rPr>
          <w:sz w:val="24"/>
          <w:szCs w:val="24"/>
          <w:lang w:val="es-EC"/>
        </w:rPr>
      </w:pPr>
      <w:r w:rsidRPr="007E118F">
        <w:rPr>
          <w:sz w:val="24"/>
          <w:szCs w:val="24"/>
        </w:rPr>
        <w:t xml:space="preserve">La recolección de datos del cliente debe estar soportada en una base de datos redundante y tener de respaldo los datos de </w:t>
      </w:r>
      <w:proofErr w:type="spellStart"/>
      <w:r w:rsidRPr="007E118F">
        <w:rPr>
          <w:sz w:val="24"/>
          <w:szCs w:val="24"/>
        </w:rPr>
        <w:t>Netflow</w:t>
      </w:r>
      <w:proofErr w:type="spellEnd"/>
      <w:r w:rsidRPr="007E118F">
        <w:rPr>
          <w:sz w:val="24"/>
          <w:szCs w:val="24"/>
        </w:rPr>
        <w:t xml:space="preserve">, AB, CPU, memoria, </w:t>
      </w:r>
      <w:proofErr w:type="spellStart"/>
      <w:r w:rsidRPr="007E118F">
        <w:rPr>
          <w:sz w:val="24"/>
          <w:szCs w:val="24"/>
        </w:rPr>
        <w:t>Jitter</w:t>
      </w:r>
      <w:proofErr w:type="spellEnd"/>
      <w:r w:rsidRPr="007E118F">
        <w:rPr>
          <w:sz w:val="24"/>
          <w:szCs w:val="24"/>
        </w:rPr>
        <w:t>, tráfico entrante y saliente de las interfaces, saturación del enlace, disponibilidad, configuraciones de los equipos de la arquitectura implementada, etc. de mínimo 1 año de  todos los componentes de la solución</w:t>
      </w:r>
    </w:p>
    <w:p w:rsidR="007E118F" w:rsidRDefault="007E118F" w:rsidP="00094ABD">
      <w:pPr>
        <w:jc w:val="both"/>
        <w:rPr>
          <w:sz w:val="24"/>
          <w:szCs w:val="24"/>
          <w:lang w:val="es-EC"/>
        </w:rPr>
      </w:pPr>
    </w:p>
    <w:p w:rsidR="007E118F" w:rsidRDefault="007E118F" w:rsidP="00094ABD">
      <w:pPr>
        <w:jc w:val="both"/>
        <w:rPr>
          <w:sz w:val="24"/>
          <w:szCs w:val="24"/>
          <w:lang w:val="es-EC"/>
        </w:rPr>
      </w:pPr>
    </w:p>
    <w:p w:rsidR="007E118F" w:rsidRPr="007E118F" w:rsidRDefault="007E118F" w:rsidP="000172FD">
      <w:pPr>
        <w:pStyle w:val="Prrafodelista"/>
        <w:numPr>
          <w:ilvl w:val="3"/>
          <w:numId w:val="53"/>
        </w:numPr>
        <w:jc w:val="both"/>
        <w:rPr>
          <w:b/>
          <w:sz w:val="24"/>
          <w:szCs w:val="24"/>
          <w:lang w:val="es-EC"/>
        </w:rPr>
      </w:pPr>
      <w:r w:rsidRPr="007E118F">
        <w:rPr>
          <w:b/>
          <w:sz w:val="24"/>
          <w:szCs w:val="24"/>
          <w:lang w:val="es-EC"/>
        </w:rPr>
        <w:lastRenderedPageBreak/>
        <w:t xml:space="preserve"> Servicio de contingencia </w:t>
      </w:r>
    </w:p>
    <w:p w:rsidR="007E118F" w:rsidRDefault="007E118F" w:rsidP="00094ABD">
      <w:pPr>
        <w:jc w:val="both"/>
        <w:rPr>
          <w:sz w:val="24"/>
          <w:szCs w:val="24"/>
          <w:lang w:val="es-EC"/>
        </w:rPr>
      </w:pPr>
    </w:p>
    <w:p w:rsidR="007E118F" w:rsidRPr="007E118F" w:rsidRDefault="007E118F" w:rsidP="007E118F">
      <w:pPr>
        <w:tabs>
          <w:tab w:val="left" w:pos="1050"/>
        </w:tabs>
        <w:jc w:val="both"/>
        <w:rPr>
          <w:sz w:val="24"/>
          <w:szCs w:val="24"/>
          <w:lang w:val="es-EC"/>
        </w:rPr>
      </w:pPr>
      <w:r w:rsidRPr="007E118F">
        <w:rPr>
          <w:sz w:val="24"/>
          <w:szCs w:val="24"/>
          <w:lang w:val="es-EC"/>
        </w:rPr>
        <w:t>Con el fin de garantizar la continuidad de negocio de la CFN B.P., el Contratista  deberá configurar en sus equipos, la conmutación para que el tráfico de todas las sucursales menores y oficinas de la CFN B.P se dirijan al sitio alterno de la CFN B.P. en la ciudad de Guayaquil, en caso de que la oficina principal en la ciudad de Quito quede fuera de operación, el tiempo de conmutación del tráfico deberá realizarse en no más de 6 minutos y considerando además las contingencias que se mencionan a continuación:</w:t>
      </w:r>
    </w:p>
    <w:p w:rsidR="007E118F" w:rsidRPr="007E118F" w:rsidRDefault="007E118F" w:rsidP="007E118F">
      <w:pPr>
        <w:tabs>
          <w:tab w:val="left" w:pos="1050"/>
        </w:tabs>
        <w:jc w:val="both"/>
        <w:rPr>
          <w:sz w:val="24"/>
          <w:szCs w:val="24"/>
          <w:lang w:val="es-EC"/>
        </w:rPr>
      </w:pPr>
    </w:p>
    <w:p w:rsidR="007E118F" w:rsidRPr="007E118F" w:rsidRDefault="007E118F" w:rsidP="00A837C4">
      <w:pPr>
        <w:widowControl/>
        <w:numPr>
          <w:ilvl w:val="0"/>
          <w:numId w:val="37"/>
        </w:numPr>
        <w:tabs>
          <w:tab w:val="left" w:pos="1050"/>
        </w:tabs>
        <w:autoSpaceDE/>
        <w:autoSpaceDN/>
        <w:jc w:val="both"/>
        <w:rPr>
          <w:sz w:val="24"/>
          <w:szCs w:val="24"/>
          <w:lang w:val="es-EC"/>
        </w:rPr>
      </w:pPr>
      <w:r w:rsidRPr="007E118F">
        <w:rPr>
          <w:b/>
          <w:sz w:val="24"/>
          <w:szCs w:val="24"/>
          <w:lang w:val="es-EC"/>
        </w:rPr>
        <w:t>Contingencia de última milla:</w:t>
      </w:r>
      <w:r w:rsidRPr="007E118F">
        <w:rPr>
          <w:sz w:val="24"/>
          <w:szCs w:val="24"/>
          <w:lang w:val="es-EC"/>
        </w:rPr>
        <w:t xml:space="preserve"> El contratista  deberá tener instalado para los concentradores (UIO y GYE)  dos fibras ópticas a nodos diferentes, la una permanecerá activa y la segunda permanecerá en modo pasivo.</w:t>
      </w:r>
    </w:p>
    <w:p w:rsidR="007E118F" w:rsidRPr="007E118F" w:rsidRDefault="007E118F" w:rsidP="007E118F">
      <w:pPr>
        <w:tabs>
          <w:tab w:val="left" w:pos="1050"/>
        </w:tabs>
        <w:ind w:left="360"/>
        <w:jc w:val="both"/>
        <w:rPr>
          <w:sz w:val="24"/>
          <w:szCs w:val="24"/>
          <w:lang w:val="es-EC"/>
        </w:rPr>
      </w:pPr>
    </w:p>
    <w:p w:rsidR="007E118F" w:rsidRPr="007E118F" w:rsidRDefault="007E118F" w:rsidP="00A837C4">
      <w:pPr>
        <w:widowControl/>
        <w:numPr>
          <w:ilvl w:val="0"/>
          <w:numId w:val="37"/>
        </w:numPr>
        <w:tabs>
          <w:tab w:val="left" w:pos="1050"/>
        </w:tabs>
        <w:autoSpaceDE/>
        <w:autoSpaceDN/>
        <w:jc w:val="both"/>
        <w:rPr>
          <w:sz w:val="24"/>
          <w:szCs w:val="24"/>
          <w:lang w:val="es-EC"/>
        </w:rPr>
      </w:pPr>
      <w:r w:rsidRPr="007E118F">
        <w:rPr>
          <w:b/>
          <w:sz w:val="24"/>
          <w:szCs w:val="24"/>
          <w:lang w:val="es-EC"/>
        </w:rPr>
        <w:t>Contingencia a nivel de capa 3:</w:t>
      </w:r>
      <w:r w:rsidRPr="007E118F">
        <w:rPr>
          <w:sz w:val="24"/>
          <w:szCs w:val="24"/>
          <w:lang w:val="es-EC"/>
        </w:rPr>
        <w:t xml:space="preserve"> Alta disponibilidad ante la falta de cualquier última milla o de cualquier </w:t>
      </w:r>
      <w:proofErr w:type="spellStart"/>
      <w:r w:rsidRPr="007E118F">
        <w:rPr>
          <w:sz w:val="24"/>
          <w:szCs w:val="24"/>
          <w:lang w:val="es-EC"/>
        </w:rPr>
        <w:t>router</w:t>
      </w:r>
      <w:proofErr w:type="spellEnd"/>
      <w:r w:rsidRPr="007E118F">
        <w:rPr>
          <w:sz w:val="24"/>
          <w:szCs w:val="24"/>
          <w:lang w:val="es-EC"/>
        </w:rPr>
        <w:t xml:space="preserve"> de borde, la conmutación deberá ser automática hacia el enlace del proveedor principal en un tiempo no mayor a 5 minutos</w:t>
      </w:r>
    </w:p>
    <w:p w:rsidR="007E118F" w:rsidRPr="007E118F" w:rsidRDefault="007E118F" w:rsidP="007E118F">
      <w:pPr>
        <w:pStyle w:val="Prrafodelista"/>
        <w:tabs>
          <w:tab w:val="left" w:pos="1050"/>
        </w:tabs>
        <w:ind w:left="360"/>
        <w:jc w:val="both"/>
        <w:rPr>
          <w:sz w:val="24"/>
          <w:szCs w:val="24"/>
          <w:lang w:val="es-EC"/>
        </w:rPr>
      </w:pPr>
    </w:p>
    <w:p w:rsidR="007E118F" w:rsidRPr="007E118F" w:rsidRDefault="007E118F" w:rsidP="00A837C4">
      <w:pPr>
        <w:pStyle w:val="Prrafodelista"/>
        <w:widowControl/>
        <w:numPr>
          <w:ilvl w:val="0"/>
          <w:numId w:val="37"/>
        </w:numPr>
        <w:tabs>
          <w:tab w:val="left" w:pos="1050"/>
        </w:tabs>
        <w:autoSpaceDE/>
        <w:autoSpaceDN/>
        <w:contextualSpacing/>
        <w:jc w:val="both"/>
        <w:rPr>
          <w:sz w:val="24"/>
          <w:szCs w:val="24"/>
          <w:lang w:val="es-EC"/>
        </w:rPr>
      </w:pPr>
      <w:r w:rsidRPr="007E118F">
        <w:rPr>
          <w:sz w:val="24"/>
          <w:szCs w:val="24"/>
          <w:lang w:val="es-EC"/>
        </w:rPr>
        <w:t>Los demás escenarios de contingencia requeridos por la CFN B.P., se indican el Anexo No. 1 “Diagrama lógico de redes WAN – CFN 2019-2021” anexo a los Términos de Referencia.</w:t>
      </w:r>
    </w:p>
    <w:p w:rsidR="007E118F" w:rsidRDefault="007E118F" w:rsidP="00094ABD">
      <w:pPr>
        <w:jc w:val="both"/>
        <w:rPr>
          <w:sz w:val="24"/>
          <w:szCs w:val="24"/>
          <w:lang w:val="es-EC"/>
        </w:rPr>
      </w:pPr>
    </w:p>
    <w:p w:rsidR="007E118F" w:rsidRPr="007E118F" w:rsidRDefault="007E118F" w:rsidP="000172FD">
      <w:pPr>
        <w:pStyle w:val="Prrafodelista"/>
        <w:numPr>
          <w:ilvl w:val="3"/>
          <w:numId w:val="53"/>
        </w:numPr>
        <w:jc w:val="both"/>
        <w:rPr>
          <w:b/>
          <w:sz w:val="24"/>
          <w:szCs w:val="24"/>
          <w:lang w:val="es-EC"/>
        </w:rPr>
      </w:pPr>
      <w:r w:rsidRPr="007E118F">
        <w:rPr>
          <w:b/>
          <w:sz w:val="24"/>
          <w:szCs w:val="24"/>
          <w:lang w:val="es-EC"/>
        </w:rPr>
        <w:t xml:space="preserve"> Servicio </w:t>
      </w:r>
      <w:r w:rsidRPr="007E118F">
        <w:rPr>
          <w:b/>
          <w:sz w:val="24"/>
          <w:szCs w:val="24"/>
          <w:lang w:val="es-EC" w:eastAsia="ar-SA"/>
        </w:rPr>
        <w:t>de seguridad de la información</w:t>
      </w:r>
    </w:p>
    <w:p w:rsidR="007E118F" w:rsidRDefault="007E118F" w:rsidP="00094ABD">
      <w:pPr>
        <w:jc w:val="both"/>
        <w:rPr>
          <w:sz w:val="24"/>
          <w:szCs w:val="24"/>
          <w:lang w:val="es-EC"/>
        </w:rPr>
      </w:pPr>
    </w:p>
    <w:p w:rsidR="007E118F" w:rsidRPr="007E118F" w:rsidRDefault="007E118F" w:rsidP="007E118F">
      <w:pPr>
        <w:jc w:val="both"/>
        <w:rPr>
          <w:sz w:val="24"/>
          <w:szCs w:val="24"/>
          <w:lang w:val="es-EC"/>
        </w:rPr>
      </w:pPr>
      <w:r w:rsidRPr="007E118F">
        <w:rPr>
          <w:sz w:val="24"/>
          <w:szCs w:val="24"/>
          <w:lang w:val="es-EC"/>
        </w:rPr>
        <w:t>El Contratista  deberá garantizar en la modalidad 24x7x365 la seguridad de los datos que viajan por su infraestructura de telecomunicaciones y deberá observar al menos lo siguiente:</w:t>
      </w:r>
    </w:p>
    <w:p w:rsidR="007E118F" w:rsidRPr="007E118F" w:rsidRDefault="007E118F" w:rsidP="007E118F">
      <w:pPr>
        <w:adjustRightInd w:val="0"/>
        <w:ind w:left="360"/>
        <w:jc w:val="both"/>
        <w:rPr>
          <w:sz w:val="24"/>
          <w:szCs w:val="24"/>
          <w:lang w:val="es-EC"/>
        </w:rPr>
      </w:pPr>
    </w:p>
    <w:p w:rsidR="007E118F" w:rsidRPr="007E118F" w:rsidRDefault="007E118F" w:rsidP="00A837C4">
      <w:pPr>
        <w:widowControl/>
        <w:numPr>
          <w:ilvl w:val="0"/>
          <w:numId w:val="37"/>
        </w:numPr>
        <w:adjustRightInd w:val="0"/>
        <w:jc w:val="both"/>
        <w:rPr>
          <w:sz w:val="24"/>
          <w:szCs w:val="24"/>
          <w:lang w:val="es-EC"/>
        </w:rPr>
      </w:pPr>
      <w:r w:rsidRPr="007E118F">
        <w:rPr>
          <w:sz w:val="24"/>
          <w:szCs w:val="24"/>
          <w:lang w:val="es-EC"/>
        </w:rPr>
        <w:t>Implementar un esquema de cifrado permanente en los enlaces para garantizar al menos los siguientes conceptos de seguridad: confidencialidad, integridad y autenticación de los datos; y, que permita mantener Calidad de Servicio (</w:t>
      </w:r>
      <w:proofErr w:type="spellStart"/>
      <w:r w:rsidRPr="007E118F">
        <w:rPr>
          <w:sz w:val="24"/>
          <w:szCs w:val="24"/>
          <w:lang w:val="es-EC"/>
        </w:rPr>
        <w:t>QoS</w:t>
      </w:r>
      <w:proofErr w:type="spellEnd"/>
      <w:r w:rsidRPr="007E118F">
        <w:rPr>
          <w:sz w:val="24"/>
          <w:szCs w:val="24"/>
          <w:lang w:val="es-EC"/>
        </w:rPr>
        <w:t xml:space="preserve">), aplicado al tráfico full </w:t>
      </w:r>
      <w:proofErr w:type="spellStart"/>
      <w:r w:rsidRPr="007E118F">
        <w:rPr>
          <w:sz w:val="24"/>
          <w:szCs w:val="24"/>
          <w:lang w:val="es-EC"/>
        </w:rPr>
        <w:t>mesh</w:t>
      </w:r>
      <w:proofErr w:type="spellEnd"/>
      <w:r w:rsidRPr="007E118F">
        <w:rPr>
          <w:sz w:val="24"/>
          <w:szCs w:val="24"/>
          <w:lang w:val="es-EC"/>
        </w:rPr>
        <w:t xml:space="preserve"> entre todas las localidades de la CFN B.P. (sin alterar el enrutamiento dinámico aplicado y el </w:t>
      </w:r>
      <w:proofErr w:type="spellStart"/>
      <w:r w:rsidRPr="007E118F">
        <w:rPr>
          <w:sz w:val="24"/>
          <w:szCs w:val="24"/>
          <w:lang w:val="es-EC"/>
        </w:rPr>
        <w:t>througtput</w:t>
      </w:r>
      <w:proofErr w:type="spellEnd"/>
      <w:r w:rsidRPr="007E118F">
        <w:rPr>
          <w:sz w:val="24"/>
          <w:szCs w:val="24"/>
          <w:lang w:val="es-EC"/>
        </w:rPr>
        <w:t xml:space="preserve"> del canal solicitado por la CFN B.P.).</w:t>
      </w:r>
    </w:p>
    <w:p w:rsidR="007E118F" w:rsidRPr="007E118F" w:rsidRDefault="007E118F" w:rsidP="007E118F">
      <w:pPr>
        <w:adjustRightInd w:val="0"/>
        <w:ind w:left="709"/>
        <w:jc w:val="both"/>
        <w:rPr>
          <w:sz w:val="24"/>
          <w:szCs w:val="24"/>
          <w:lang w:val="es-EC"/>
        </w:rPr>
      </w:pPr>
    </w:p>
    <w:p w:rsidR="007E118F" w:rsidRPr="007E118F" w:rsidRDefault="007E118F" w:rsidP="00A837C4">
      <w:pPr>
        <w:widowControl/>
        <w:numPr>
          <w:ilvl w:val="0"/>
          <w:numId w:val="37"/>
        </w:numPr>
        <w:adjustRightInd w:val="0"/>
        <w:jc w:val="both"/>
        <w:rPr>
          <w:sz w:val="24"/>
          <w:szCs w:val="24"/>
          <w:lang w:val="es-EC"/>
        </w:rPr>
      </w:pPr>
      <w:r w:rsidRPr="007E118F">
        <w:rPr>
          <w:sz w:val="24"/>
          <w:szCs w:val="24"/>
          <w:lang w:val="es-EC"/>
        </w:rPr>
        <w:t xml:space="preserve">El contratista  para el servicio de cifrado no debe utilizar el esquema de túneles IPSEC, en el esquema de IP MPLS, debido a que el esquema de túneles IPSEC no garantiza full </w:t>
      </w:r>
      <w:proofErr w:type="spellStart"/>
      <w:r w:rsidRPr="007E118F">
        <w:rPr>
          <w:sz w:val="24"/>
          <w:szCs w:val="24"/>
          <w:lang w:val="es-EC"/>
        </w:rPr>
        <w:t>mesh</w:t>
      </w:r>
      <w:proofErr w:type="spellEnd"/>
      <w:r w:rsidRPr="007E118F">
        <w:rPr>
          <w:sz w:val="24"/>
          <w:szCs w:val="24"/>
          <w:lang w:val="es-EC"/>
        </w:rPr>
        <w:t xml:space="preserve">, el esquema de cifrado que el proveedor  utilice deberá ser puesto en conocimiento de la CFN B.P. en la memora técnica.   </w:t>
      </w:r>
    </w:p>
    <w:p w:rsidR="007E118F" w:rsidRPr="007E118F" w:rsidRDefault="007E118F" w:rsidP="007E118F">
      <w:pPr>
        <w:adjustRightInd w:val="0"/>
        <w:ind w:left="360"/>
        <w:jc w:val="both"/>
        <w:rPr>
          <w:sz w:val="24"/>
          <w:szCs w:val="24"/>
          <w:lang w:val="es-EC"/>
        </w:rPr>
      </w:pPr>
    </w:p>
    <w:p w:rsidR="007E118F" w:rsidRPr="007E118F" w:rsidRDefault="007E118F" w:rsidP="00A837C4">
      <w:pPr>
        <w:widowControl/>
        <w:numPr>
          <w:ilvl w:val="0"/>
          <w:numId w:val="37"/>
        </w:numPr>
        <w:adjustRightInd w:val="0"/>
        <w:jc w:val="both"/>
        <w:rPr>
          <w:sz w:val="24"/>
          <w:szCs w:val="24"/>
          <w:lang w:val="es-EC"/>
        </w:rPr>
      </w:pPr>
      <w:r w:rsidRPr="007E118F">
        <w:rPr>
          <w:sz w:val="24"/>
          <w:szCs w:val="24"/>
          <w:lang w:val="es-EC"/>
        </w:rPr>
        <w:t>El contratista  deberá detallar las características del equipamiento que soporte cifrado, manteniendo IP MPLS sin perder capacidades de rendimiento de la red, mismo que deberá especificar en la oferta.</w:t>
      </w:r>
    </w:p>
    <w:p w:rsidR="007E118F" w:rsidRPr="007E118F" w:rsidRDefault="007E118F" w:rsidP="007E118F">
      <w:pPr>
        <w:adjustRightInd w:val="0"/>
        <w:ind w:left="360"/>
        <w:jc w:val="both"/>
        <w:rPr>
          <w:sz w:val="24"/>
          <w:szCs w:val="24"/>
          <w:lang w:val="es-EC"/>
        </w:rPr>
      </w:pPr>
    </w:p>
    <w:p w:rsidR="007E118F" w:rsidRPr="007E118F" w:rsidRDefault="007E118F" w:rsidP="00A837C4">
      <w:pPr>
        <w:widowControl/>
        <w:numPr>
          <w:ilvl w:val="0"/>
          <w:numId w:val="37"/>
        </w:numPr>
        <w:adjustRightInd w:val="0"/>
        <w:jc w:val="both"/>
        <w:rPr>
          <w:sz w:val="24"/>
          <w:szCs w:val="24"/>
          <w:lang w:val="es-EC"/>
        </w:rPr>
      </w:pPr>
      <w:r w:rsidRPr="007E118F">
        <w:rPr>
          <w:sz w:val="24"/>
          <w:szCs w:val="24"/>
          <w:lang w:val="es-EC"/>
        </w:rPr>
        <w:t>Deberá  garantizar clase y calidad de servicio manteniendo el cifrado.</w:t>
      </w:r>
    </w:p>
    <w:p w:rsidR="007E118F" w:rsidRPr="007E118F" w:rsidRDefault="007E118F" w:rsidP="00A837C4">
      <w:pPr>
        <w:widowControl/>
        <w:numPr>
          <w:ilvl w:val="0"/>
          <w:numId w:val="37"/>
        </w:numPr>
        <w:adjustRightInd w:val="0"/>
        <w:jc w:val="both"/>
        <w:rPr>
          <w:sz w:val="24"/>
          <w:szCs w:val="24"/>
          <w:lang w:val="es-EC"/>
        </w:rPr>
      </w:pPr>
      <w:r w:rsidRPr="007E118F">
        <w:rPr>
          <w:sz w:val="24"/>
          <w:szCs w:val="24"/>
          <w:lang w:val="es-EC"/>
        </w:rPr>
        <w:t xml:space="preserve">Deberá garantizar que los enlaces permanezcan cifrados en los esquemas de contingencia independientemente del otro proveedor. </w:t>
      </w:r>
    </w:p>
    <w:p w:rsidR="007E118F" w:rsidRPr="007E118F" w:rsidRDefault="007E118F" w:rsidP="007E118F">
      <w:pPr>
        <w:adjustRightInd w:val="0"/>
        <w:ind w:left="360"/>
        <w:jc w:val="both"/>
        <w:rPr>
          <w:sz w:val="24"/>
          <w:szCs w:val="24"/>
          <w:lang w:val="es-EC"/>
        </w:rPr>
      </w:pPr>
    </w:p>
    <w:p w:rsidR="007E118F" w:rsidRPr="007E118F" w:rsidRDefault="007E118F" w:rsidP="00A837C4">
      <w:pPr>
        <w:widowControl/>
        <w:numPr>
          <w:ilvl w:val="0"/>
          <w:numId w:val="37"/>
        </w:numPr>
        <w:autoSpaceDE/>
        <w:autoSpaceDN/>
        <w:jc w:val="both"/>
        <w:rPr>
          <w:sz w:val="24"/>
          <w:szCs w:val="24"/>
          <w:lang w:val="es-EC"/>
        </w:rPr>
      </w:pPr>
      <w:r w:rsidRPr="007E118F">
        <w:rPr>
          <w:sz w:val="24"/>
          <w:szCs w:val="24"/>
          <w:lang w:val="es-EC"/>
        </w:rPr>
        <w:t>El cifrado debe ser al menos de SHA 512 para validación de autenticación.</w:t>
      </w:r>
    </w:p>
    <w:p w:rsidR="007E118F" w:rsidRPr="007E118F" w:rsidRDefault="007E118F" w:rsidP="007E118F">
      <w:pPr>
        <w:ind w:left="360"/>
        <w:jc w:val="both"/>
        <w:rPr>
          <w:sz w:val="24"/>
          <w:szCs w:val="24"/>
          <w:lang w:val="es-EC"/>
        </w:rPr>
      </w:pPr>
    </w:p>
    <w:p w:rsidR="007E118F" w:rsidRPr="007E118F" w:rsidRDefault="007E118F" w:rsidP="00A837C4">
      <w:pPr>
        <w:widowControl/>
        <w:numPr>
          <w:ilvl w:val="0"/>
          <w:numId w:val="37"/>
        </w:numPr>
        <w:autoSpaceDE/>
        <w:autoSpaceDN/>
        <w:jc w:val="both"/>
        <w:rPr>
          <w:sz w:val="24"/>
          <w:szCs w:val="24"/>
          <w:lang w:val="es-EC"/>
        </w:rPr>
      </w:pPr>
      <w:r w:rsidRPr="007E118F">
        <w:rPr>
          <w:sz w:val="24"/>
          <w:szCs w:val="24"/>
          <w:lang w:val="es-EC"/>
        </w:rPr>
        <w:t>Las llaves de cifrado deben usar al menos DH-2048, RSA-2048, DSA-2048.</w:t>
      </w:r>
    </w:p>
    <w:p w:rsidR="007E118F" w:rsidRPr="007E118F" w:rsidRDefault="007E118F" w:rsidP="007E118F">
      <w:pPr>
        <w:ind w:left="360"/>
        <w:jc w:val="both"/>
        <w:rPr>
          <w:sz w:val="24"/>
          <w:szCs w:val="24"/>
          <w:lang w:val="es-EC"/>
        </w:rPr>
      </w:pPr>
    </w:p>
    <w:p w:rsidR="007E118F" w:rsidRPr="007E118F" w:rsidRDefault="007E118F" w:rsidP="007E118F">
      <w:pPr>
        <w:jc w:val="both"/>
        <w:rPr>
          <w:sz w:val="24"/>
          <w:szCs w:val="24"/>
          <w:lang w:val="es-EC"/>
        </w:rPr>
      </w:pPr>
      <w:r w:rsidRPr="007E118F">
        <w:rPr>
          <w:sz w:val="24"/>
          <w:szCs w:val="24"/>
          <w:lang w:val="es-EC"/>
        </w:rPr>
        <w:t xml:space="preserve">Para servicios de VPN e intercambio de llaves se deberá configurar IKE </w:t>
      </w:r>
      <w:proofErr w:type="spellStart"/>
      <w:r w:rsidRPr="007E118F">
        <w:rPr>
          <w:sz w:val="24"/>
          <w:szCs w:val="24"/>
          <w:lang w:val="es-EC"/>
        </w:rPr>
        <w:t>group</w:t>
      </w:r>
      <w:proofErr w:type="spellEnd"/>
      <w:r w:rsidRPr="007E118F">
        <w:rPr>
          <w:sz w:val="24"/>
          <w:szCs w:val="24"/>
          <w:lang w:val="es-EC"/>
        </w:rPr>
        <w:t xml:space="preserve"> 15 o 16 de 3072 </w:t>
      </w:r>
      <w:r w:rsidRPr="007E118F">
        <w:rPr>
          <w:sz w:val="24"/>
          <w:szCs w:val="24"/>
          <w:lang w:val="es-EC"/>
        </w:rPr>
        <w:lastRenderedPageBreak/>
        <w:t>a 4096 bits DH, en caso de no ser posible, usar IKE Grupos 19 o 20 con 256 a 384 bit ECDH,  y usar AES para cifrado.</w:t>
      </w:r>
    </w:p>
    <w:p w:rsidR="007E118F" w:rsidRPr="007E118F" w:rsidRDefault="007E118F" w:rsidP="00094ABD">
      <w:pPr>
        <w:jc w:val="both"/>
        <w:rPr>
          <w:b/>
          <w:sz w:val="24"/>
          <w:szCs w:val="24"/>
          <w:lang w:val="es-EC"/>
        </w:rPr>
      </w:pPr>
    </w:p>
    <w:p w:rsidR="007E118F" w:rsidRPr="007E118F" w:rsidRDefault="007E118F" w:rsidP="000172FD">
      <w:pPr>
        <w:pStyle w:val="Prrafodelista"/>
        <w:numPr>
          <w:ilvl w:val="3"/>
          <w:numId w:val="53"/>
        </w:numPr>
        <w:jc w:val="both"/>
        <w:rPr>
          <w:sz w:val="24"/>
          <w:szCs w:val="24"/>
          <w:lang w:val="es-EC"/>
        </w:rPr>
      </w:pPr>
      <w:r w:rsidRPr="007E118F">
        <w:rPr>
          <w:b/>
          <w:sz w:val="24"/>
          <w:szCs w:val="24"/>
          <w:lang w:val="es-EC"/>
        </w:rPr>
        <w:t xml:space="preserve"> Servicio </w:t>
      </w:r>
      <w:r w:rsidRPr="007E118F">
        <w:rPr>
          <w:b/>
          <w:sz w:val="24"/>
          <w:szCs w:val="24"/>
          <w:lang w:val="es-EC" w:eastAsia="ar-SA"/>
        </w:rPr>
        <w:t>de calidad de servicio (QOS)</w:t>
      </w:r>
    </w:p>
    <w:p w:rsidR="007E118F" w:rsidRDefault="007E118F" w:rsidP="00094ABD">
      <w:pPr>
        <w:jc w:val="both"/>
        <w:rPr>
          <w:sz w:val="24"/>
          <w:szCs w:val="24"/>
          <w:lang w:val="es-EC"/>
        </w:rPr>
      </w:pPr>
    </w:p>
    <w:p w:rsidR="007E118F" w:rsidRPr="007E118F" w:rsidRDefault="007E118F" w:rsidP="007E118F">
      <w:pPr>
        <w:pStyle w:val="Prrafodelista"/>
        <w:ind w:left="360"/>
        <w:jc w:val="both"/>
        <w:rPr>
          <w:sz w:val="24"/>
          <w:szCs w:val="24"/>
          <w:lang w:val="es-EC" w:eastAsia="ar-SA"/>
        </w:rPr>
      </w:pPr>
      <w:r w:rsidRPr="007E118F">
        <w:rPr>
          <w:sz w:val="24"/>
          <w:szCs w:val="24"/>
          <w:lang w:val="es-EC" w:eastAsia="ar-SA"/>
        </w:rPr>
        <w:t>Con la finalidad de priorizar el tráfico de la red, el Contratista deberá implementar Calidad de Servicio (</w:t>
      </w:r>
      <w:proofErr w:type="spellStart"/>
      <w:r w:rsidRPr="007E118F">
        <w:rPr>
          <w:sz w:val="24"/>
          <w:szCs w:val="24"/>
          <w:lang w:val="es-EC" w:eastAsia="ar-SA"/>
        </w:rPr>
        <w:t>QoS</w:t>
      </w:r>
      <w:proofErr w:type="spellEnd"/>
      <w:r w:rsidRPr="007E118F">
        <w:rPr>
          <w:sz w:val="24"/>
          <w:szCs w:val="24"/>
          <w:lang w:val="es-EC" w:eastAsia="ar-SA"/>
        </w:rPr>
        <w:t>) para el tratamiento adecuado de las aplicaciones dentro de la red IP/MPLS.</w:t>
      </w:r>
    </w:p>
    <w:p w:rsidR="007E118F" w:rsidRPr="007E118F" w:rsidRDefault="007E118F" w:rsidP="007E118F">
      <w:pPr>
        <w:pStyle w:val="Prrafodelista"/>
        <w:ind w:left="360"/>
        <w:jc w:val="both"/>
        <w:rPr>
          <w:sz w:val="24"/>
          <w:szCs w:val="24"/>
          <w:lang w:val="es-EC" w:eastAsia="ar-SA"/>
        </w:rPr>
      </w:pPr>
    </w:p>
    <w:p w:rsidR="007E118F" w:rsidRPr="007E118F" w:rsidRDefault="007E118F" w:rsidP="007E118F">
      <w:pPr>
        <w:pStyle w:val="Prrafodelista"/>
        <w:ind w:left="360"/>
        <w:jc w:val="both"/>
        <w:rPr>
          <w:sz w:val="24"/>
          <w:szCs w:val="24"/>
          <w:lang w:val="es-EC" w:eastAsia="ar-SA"/>
        </w:rPr>
      </w:pPr>
      <w:r w:rsidRPr="007E118F">
        <w:rPr>
          <w:sz w:val="24"/>
          <w:szCs w:val="24"/>
          <w:lang w:val="es-EC" w:eastAsia="ar-SA"/>
        </w:rPr>
        <w:t>•</w:t>
      </w:r>
      <w:r w:rsidRPr="007E118F">
        <w:rPr>
          <w:sz w:val="24"/>
          <w:szCs w:val="24"/>
          <w:lang w:val="es-EC" w:eastAsia="ar-SA"/>
        </w:rPr>
        <w:tab/>
        <w:t>La aplicación de la Calidad de Servicio (</w:t>
      </w:r>
      <w:proofErr w:type="spellStart"/>
      <w:r w:rsidRPr="007E118F">
        <w:rPr>
          <w:sz w:val="24"/>
          <w:szCs w:val="24"/>
          <w:lang w:val="es-EC" w:eastAsia="ar-SA"/>
        </w:rPr>
        <w:t>QoS</w:t>
      </w:r>
      <w:proofErr w:type="spellEnd"/>
      <w:r w:rsidRPr="007E118F">
        <w:rPr>
          <w:sz w:val="24"/>
          <w:szCs w:val="24"/>
          <w:lang w:val="es-EC" w:eastAsia="ar-SA"/>
        </w:rPr>
        <w:t>) deberá ser diseñada en función de los requerimientos críticos de la CFN B.P.</w:t>
      </w:r>
    </w:p>
    <w:p w:rsidR="007E118F" w:rsidRPr="007E118F" w:rsidRDefault="007E118F" w:rsidP="007E118F">
      <w:pPr>
        <w:pStyle w:val="Prrafodelista"/>
        <w:ind w:left="360"/>
        <w:jc w:val="both"/>
        <w:rPr>
          <w:sz w:val="24"/>
          <w:szCs w:val="24"/>
          <w:lang w:val="es-EC" w:eastAsia="ar-SA"/>
        </w:rPr>
      </w:pPr>
    </w:p>
    <w:p w:rsidR="007E118F" w:rsidRPr="007E118F" w:rsidRDefault="007E118F" w:rsidP="007E118F">
      <w:pPr>
        <w:pStyle w:val="Prrafodelista"/>
        <w:ind w:left="360"/>
        <w:jc w:val="both"/>
        <w:rPr>
          <w:sz w:val="24"/>
          <w:szCs w:val="24"/>
          <w:lang w:val="es-EC" w:eastAsia="ar-SA"/>
        </w:rPr>
      </w:pPr>
      <w:r w:rsidRPr="007E118F">
        <w:rPr>
          <w:sz w:val="24"/>
          <w:szCs w:val="24"/>
          <w:lang w:val="es-EC" w:eastAsia="ar-SA"/>
        </w:rPr>
        <w:t>La Calidad de Servicio (</w:t>
      </w:r>
      <w:proofErr w:type="spellStart"/>
      <w:r w:rsidRPr="007E118F">
        <w:rPr>
          <w:sz w:val="24"/>
          <w:szCs w:val="24"/>
          <w:lang w:val="es-EC" w:eastAsia="ar-SA"/>
        </w:rPr>
        <w:t>QoS</w:t>
      </w:r>
      <w:proofErr w:type="spellEnd"/>
      <w:r w:rsidRPr="007E118F">
        <w:rPr>
          <w:sz w:val="24"/>
          <w:szCs w:val="24"/>
          <w:lang w:val="es-EC" w:eastAsia="ar-SA"/>
        </w:rPr>
        <w:t>) deberá permitir aplicar por lo menos 5 diferentes prioridades para los aplicativos</w:t>
      </w:r>
    </w:p>
    <w:p w:rsidR="007E118F" w:rsidRPr="007E118F" w:rsidRDefault="007E118F" w:rsidP="007E118F">
      <w:pPr>
        <w:jc w:val="both"/>
        <w:rPr>
          <w:sz w:val="24"/>
          <w:szCs w:val="24"/>
          <w:lang w:val="es-EC"/>
        </w:rPr>
      </w:pPr>
    </w:p>
    <w:p w:rsidR="007E118F" w:rsidRPr="007E118F" w:rsidRDefault="007E118F" w:rsidP="000172FD">
      <w:pPr>
        <w:pStyle w:val="Prrafodelista"/>
        <w:widowControl/>
        <w:numPr>
          <w:ilvl w:val="3"/>
          <w:numId w:val="53"/>
        </w:numPr>
        <w:autoSpaceDE/>
        <w:autoSpaceDN/>
        <w:spacing w:after="200" w:line="276" w:lineRule="auto"/>
        <w:contextualSpacing/>
        <w:rPr>
          <w:b/>
          <w:sz w:val="24"/>
          <w:szCs w:val="24"/>
          <w:lang w:val="es-EC" w:eastAsia="ar-SA"/>
        </w:rPr>
      </w:pPr>
      <w:r w:rsidRPr="007E118F">
        <w:rPr>
          <w:b/>
          <w:sz w:val="24"/>
          <w:szCs w:val="24"/>
          <w:lang w:val="es-EC" w:eastAsia="ar-SA"/>
        </w:rPr>
        <w:t>Servicio de soporte técnico y mantenimiento correctivo</w:t>
      </w:r>
    </w:p>
    <w:p w:rsidR="007E118F" w:rsidRPr="007E118F" w:rsidRDefault="007E118F" w:rsidP="007E118F">
      <w:pPr>
        <w:pStyle w:val="Prrafodelista"/>
        <w:ind w:left="0"/>
        <w:rPr>
          <w:b/>
          <w:sz w:val="24"/>
          <w:szCs w:val="24"/>
          <w:lang w:val="es-EC" w:eastAsia="ar-SA"/>
        </w:rPr>
      </w:pPr>
      <w:r>
        <w:rPr>
          <w:sz w:val="20"/>
          <w:szCs w:val="20"/>
          <w:lang w:val="es-EC"/>
        </w:rPr>
        <w:t xml:space="preserve">         </w:t>
      </w:r>
      <w:r w:rsidRPr="007E118F">
        <w:rPr>
          <w:sz w:val="24"/>
          <w:szCs w:val="24"/>
          <w:lang w:val="es-EC"/>
        </w:rPr>
        <w:t xml:space="preserve">En cumplimiento a lo dispuesto por los organismos de control, el contratista deberá dar soporte y mantenimiento correctivo a sus equipos sin ningún costo adicional para la institución de acuerdo a las siguientes características: </w:t>
      </w:r>
    </w:p>
    <w:p w:rsidR="007E118F" w:rsidRPr="007E118F" w:rsidRDefault="007E118F" w:rsidP="007E118F">
      <w:pPr>
        <w:tabs>
          <w:tab w:val="left" w:pos="1050"/>
        </w:tabs>
        <w:jc w:val="both"/>
        <w:rPr>
          <w:sz w:val="24"/>
          <w:szCs w:val="24"/>
          <w:lang w:val="es-EC"/>
        </w:rPr>
      </w:pPr>
    </w:p>
    <w:p w:rsidR="007E118F" w:rsidRPr="007E118F" w:rsidRDefault="007E118F" w:rsidP="00A837C4">
      <w:pPr>
        <w:widowControl/>
        <w:numPr>
          <w:ilvl w:val="0"/>
          <w:numId w:val="39"/>
        </w:numPr>
        <w:autoSpaceDE/>
        <w:autoSpaceDN/>
        <w:jc w:val="both"/>
        <w:rPr>
          <w:sz w:val="24"/>
          <w:szCs w:val="24"/>
          <w:lang w:val="es-EC"/>
        </w:rPr>
      </w:pPr>
      <w:r w:rsidRPr="007E118F">
        <w:rPr>
          <w:sz w:val="24"/>
          <w:szCs w:val="24"/>
          <w:lang w:val="es-EC"/>
        </w:rPr>
        <w:t>La duración del servicio de mantenimiento correctivo tendrá vigencia de dos (2) años, contados a partir de la firma del contrato entre la CFN B.P. y el proveedor.</w:t>
      </w:r>
    </w:p>
    <w:p w:rsidR="007E118F" w:rsidRPr="007E118F" w:rsidRDefault="007E118F" w:rsidP="007E118F">
      <w:pPr>
        <w:ind w:left="360"/>
        <w:jc w:val="both"/>
        <w:rPr>
          <w:sz w:val="24"/>
          <w:szCs w:val="24"/>
          <w:lang w:val="es-EC"/>
        </w:rPr>
      </w:pPr>
    </w:p>
    <w:p w:rsidR="007E118F" w:rsidRPr="007E118F" w:rsidRDefault="007E118F" w:rsidP="00A837C4">
      <w:pPr>
        <w:widowControl/>
        <w:numPr>
          <w:ilvl w:val="0"/>
          <w:numId w:val="39"/>
        </w:numPr>
        <w:autoSpaceDE/>
        <w:autoSpaceDN/>
        <w:jc w:val="both"/>
        <w:rPr>
          <w:sz w:val="24"/>
          <w:szCs w:val="24"/>
          <w:lang w:val="es-EC"/>
        </w:rPr>
      </w:pPr>
      <w:r w:rsidRPr="007E118F">
        <w:rPr>
          <w:sz w:val="24"/>
          <w:szCs w:val="24"/>
          <w:lang w:val="es-EC"/>
        </w:rPr>
        <w:t>El Contratista  deberá disponer de un centro de soporte para realizar el levantamiento de tickets, por parte de los responsables designados por la CFN B.P., vía correo electrónico y/o llamadas telefónicas.</w:t>
      </w:r>
    </w:p>
    <w:p w:rsidR="007E118F" w:rsidRPr="007E118F" w:rsidRDefault="007E118F" w:rsidP="007E118F">
      <w:pPr>
        <w:ind w:left="360"/>
        <w:jc w:val="both"/>
        <w:rPr>
          <w:sz w:val="24"/>
          <w:szCs w:val="24"/>
          <w:lang w:val="es-EC"/>
        </w:rPr>
      </w:pPr>
    </w:p>
    <w:p w:rsidR="007E118F" w:rsidRPr="007E118F" w:rsidRDefault="007E118F" w:rsidP="00A837C4">
      <w:pPr>
        <w:widowControl/>
        <w:numPr>
          <w:ilvl w:val="0"/>
          <w:numId w:val="39"/>
        </w:numPr>
        <w:autoSpaceDE/>
        <w:autoSpaceDN/>
        <w:jc w:val="both"/>
        <w:rPr>
          <w:sz w:val="24"/>
          <w:szCs w:val="24"/>
          <w:lang w:val="es-EC"/>
        </w:rPr>
      </w:pPr>
      <w:r w:rsidRPr="007E118F">
        <w:rPr>
          <w:sz w:val="24"/>
          <w:szCs w:val="24"/>
          <w:lang w:val="es-EC"/>
        </w:rPr>
        <w:t xml:space="preserve">El servicio deberá incluir la solución a problemas físicos y lógicos, los cuales incluyen problemas con las configuraciones, problemas de funcionamiento, problemas asociados al diseño, problemas asociados a </w:t>
      </w:r>
      <w:proofErr w:type="spellStart"/>
      <w:r w:rsidRPr="007E118F">
        <w:rPr>
          <w:sz w:val="24"/>
          <w:szCs w:val="24"/>
          <w:lang w:val="es-EC"/>
        </w:rPr>
        <w:t>bugs</w:t>
      </w:r>
      <w:proofErr w:type="spellEnd"/>
      <w:r w:rsidRPr="007E118F">
        <w:rPr>
          <w:sz w:val="24"/>
          <w:szCs w:val="24"/>
          <w:lang w:val="es-EC"/>
        </w:rPr>
        <w:t xml:space="preserve"> reportados por el fabricante, asesoría para optimización de configuraciones, realizar </w:t>
      </w:r>
      <w:proofErr w:type="spellStart"/>
      <w:r w:rsidRPr="007E118F">
        <w:rPr>
          <w:sz w:val="24"/>
          <w:szCs w:val="24"/>
          <w:lang w:val="es-EC"/>
        </w:rPr>
        <w:t>tunning</w:t>
      </w:r>
      <w:proofErr w:type="spellEnd"/>
      <w:r w:rsidRPr="007E118F">
        <w:rPr>
          <w:sz w:val="24"/>
          <w:szCs w:val="24"/>
          <w:lang w:val="es-EC"/>
        </w:rPr>
        <w:t xml:space="preserve"> y afinamiento de los equipos, entre otros.</w:t>
      </w:r>
    </w:p>
    <w:p w:rsidR="007E118F" w:rsidRPr="007E118F" w:rsidRDefault="007E118F" w:rsidP="007E118F">
      <w:pPr>
        <w:ind w:left="360"/>
        <w:jc w:val="both"/>
        <w:rPr>
          <w:sz w:val="24"/>
          <w:szCs w:val="24"/>
          <w:lang w:val="es-EC"/>
        </w:rPr>
      </w:pPr>
    </w:p>
    <w:p w:rsidR="007E118F" w:rsidRPr="007E118F" w:rsidRDefault="007E118F" w:rsidP="00A837C4">
      <w:pPr>
        <w:pStyle w:val="Textocomentario"/>
        <w:numPr>
          <w:ilvl w:val="0"/>
          <w:numId w:val="39"/>
        </w:numPr>
        <w:spacing w:after="0" w:line="240" w:lineRule="auto"/>
        <w:jc w:val="both"/>
        <w:rPr>
          <w:rFonts w:ascii="Times New Roman" w:hAnsi="Times New Roman"/>
          <w:sz w:val="24"/>
          <w:szCs w:val="24"/>
          <w:lang w:val="es-EC"/>
        </w:rPr>
      </w:pPr>
      <w:r w:rsidRPr="007E118F">
        <w:rPr>
          <w:rFonts w:ascii="Times New Roman" w:hAnsi="Times New Roman"/>
          <w:sz w:val="24"/>
          <w:szCs w:val="24"/>
        </w:rPr>
        <w:t>El servicio de soporte técnico se realizará las veces que la institución lo requiera, de acuerdo a incidentes detectados ya sea por el proveedor o por la CFN B.P.</w:t>
      </w:r>
    </w:p>
    <w:p w:rsidR="007E118F" w:rsidRPr="007E118F" w:rsidRDefault="007E118F" w:rsidP="007E118F">
      <w:pPr>
        <w:pStyle w:val="Textocomentario"/>
        <w:spacing w:after="0" w:line="240" w:lineRule="auto"/>
        <w:ind w:left="360"/>
        <w:jc w:val="both"/>
        <w:rPr>
          <w:rFonts w:ascii="Times New Roman" w:hAnsi="Times New Roman"/>
          <w:sz w:val="24"/>
          <w:szCs w:val="24"/>
          <w:lang w:val="es-EC"/>
        </w:rPr>
      </w:pPr>
    </w:p>
    <w:p w:rsidR="007E118F" w:rsidRPr="007E118F" w:rsidRDefault="007E118F" w:rsidP="00A837C4">
      <w:pPr>
        <w:pStyle w:val="Textocomentario"/>
        <w:numPr>
          <w:ilvl w:val="0"/>
          <w:numId w:val="39"/>
        </w:numPr>
        <w:spacing w:after="0" w:line="240" w:lineRule="auto"/>
        <w:jc w:val="both"/>
        <w:rPr>
          <w:rFonts w:ascii="Times New Roman" w:hAnsi="Times New Roman"/>
          <w:sz w:val="24"/>
          <w:szCs w:val="24"/>
          <w:lang w:val="es-EC"/>
        </w:rPr>
      </w:pPr>
      <w:r w:rsidRPr="007E118F">
        <w:rPr>
          <w:rFonts w:ascii="Times New Roman" w:hAnsi="Times New Roman"/>
          <w:sz w:val="24"/>
          <w:szCs w:val="24"/>
          <w:lang w:val="es-EC"/>
        </w:rPr>
        <w:t>Los servicios de mantenimiento correctivo deberán ser realizados en sitio, en las instalaciones de la CFN B.P., donde se encuentran los equipos físicamente.</w:t>
      </w:r>
    </w:p>
    <w:p w:rsidR="007E118F" w:rsidRPr="007E118F" w:rsidRDefault="007E118F" w:rsidP="007E118F">
      <w:pPr>
        <w:pStyle w:val="Textocomentario"/>
        <w:spacing w:after="0" w:line="240" w:lineRule="auto"/>
        <w:ind w:left="360"/>
        <w:jc w:val="both"/>
        <w:rPr>
          <w:rFonts w:ascii="Times New Roman" w:hAnsi="Times New Roman"/>
          <w:sz w:val="24"/>
          <w:szCs w:val="24"/>
          <w:lang w:val="es-EC"/>
        </w:rPr>
      </w:pPr>
    </w:p>
    <w:p w:rsidR="007E118F" w:rsidRPr="007E118F" w:rsidRDefault="007E118F" w:rsidP="00A837C4">
      <w:pPr>
        <w:widowControl/>
        <w:numPr>
          <w:ilvl w:val="0"/>
          <w:numId w:val="39"/>
        </w:numPr>
        <w:autoSpaceDE/>
        <w:autoSpaceDN/>
        <w:jc w:val="both"/>
        <w:rPr>
          <w:sz w:val="24"/>
          <w:szCs w:val="24"/>
          <w:lang w:val="es-EC"/>
        </w:rPr>
      </w:pPr>
      <w:r w:rsidRPr="007E118F">
        <w:rPr>
          <w:sz w:val="24"/>
          <w:szCs w:val="24"/>
          <w:lang w:val="es-EC"/>
        </w:rPr>
        <w:t>El servicio de mantenimiento correctivo incluye la provisión de repuestos que sean necesarios para el correcto funcionamiento de los equipos y de ser el caso el reemplazo total del equipo (sin costo adicional para la CFN B.P.), cuando el daño sea de tal magnitud que el problema no pueda ser superado con el reemplazo de algún componente.</w:t>
      </w:r>
    </w:p>
    <w:p w:rsidR="007E118F" w:rsidRPr="007E118F" w:rsidRDefault="007E118F" w:rsidP="007E118F">
      <w:pPr>
        <w:ind w:left="360"/>
        <w:jc w:val="both"/>
        <w:rPr>
          <w:sz w:val="24"/>
          <w:szCs w:val="24"/>
          <w:lang w:val="es-EC"/>
        </w:rPr>
      </w:pPr>
    </w:p>
    <w:p w:rsidR="007E118F" w:rsidRPr="007E118F" w:rsidRDefault="007E118F" w:rsidP="00A837C4">
      <w:pPr>
        <w:widowControl/>
        <w:numPr>
          <w:ilvl w:val="0"/>
          <w:numId w:val="39"/>
        </w:numPr>
        <w:autoSpaceDE/>
        <w:autoSpaceDN/>
        <w:jc w:val="both"/>
        <w:rPr>
          <w:sz w:val="24"/>
          <w:szCs w:val="24"/>
          <w:lang w:val="es-EC"/>
        </w:rPr>
      </w:pPr>
      <w:r w:rsidRPr="007E118F">
        <w:rPr>
          <w:sz w:val="24"/>
          <w:szCs w:val="24"/>
          <w:lang w:val="es-EC"/>
        </w:rPr>
        <w:t>En caso de que un equipo deba ser trasladado por el Contratista  a los talleres, para su reparación o chequeo, éste deberá instalar un equipo de similares características y dará el soporte que permita que el servicio quede funcionando, hasta que el equipo sea remplazado o reparado.</w:t>
      </w:r>
    </w:p>
    <w:p w:rsidR="007E118F" w:rsidRPr="007E118F" w:rsidRDefault="007E118F" w:rsidP="007E118F">
      <w:pPr>
        <w:ind w:left="360"/>
        <w:jc w:val="both"/>
        <w:rPr>
          <w:sz w:val="24"/>
          <w:szCs w:val="24"/>
          <w:lang w:val="es-EC"/>
        </w:rPr>
      </w:pPr>
    </w:p>
    <w:p w:rsidR="007E118F" w:rsidRPr="007E118F" w:rsidRDefault="007E118F" w:rsidP="00A837C4">
      <w:pPr>
        <w:widowControl/>
        <w:numPr>
          <w:ilvl w:val="1"/>
          <w:numId w:val="39"/>
        </w:numPr>
        <w:adjustRightInd w:val="0"/>
        <w:jc w:val="both"/>
        <w:rPr>
          <w:sz w:val="24"/>
          <w:szCs w:val="24"/>
          <w:lang w:val="es-EC"/>
        </w:rPr>
      </w:pPr>
      <w:r w:rsidRPr="007E118F">
        <w:rPr>
          <w:sz w:val="24"/>
          <w:szCs w:val="24"/>
          <w:lang w:val="es-EC"/>
        </w:rPr>
        <w:t xml:space="preserve">Como producto  entregable  para validar el cumplimiento de las actividades de  mantenimiento correctivo la Contratista deberá entregar a la CFN B.P., luego de cada mantenimiento el informe técnico en el cual se detalle el tipo de problema y la </w:t>
      </w:r>
      <w:r w:rsidRPr="007E118F">
        <w:rPr>
          <w:sz w:val="24"/>
          <w:szCs w:val="24"/>
          <w:lang w:val="es-EC"/>
        </w:rPr>
        <w:lastRenderedPageBreak/>
        <w:t>forma de solución, con sus respectivas conclusiones y recomendaciones, los mismos que, deberán ser entregados a la CFN B.P., máximo en 8 días calendario contados desde la fecha del mantenimiento.</w:t>
      </w:r>
    </w:p>
    <w:p w:rsidR="007E118F" w:rsidRPr="007E118F" w:rsidRDefault="007E118F" w:rsidP="007E118F">
      <w:pPr>
        <w:adjustRightInd w:val="0"/>
        <w:ind w:left="1080"/>
        <w:jc w:val="both"/>
        <w:rPr>
          <w:sz w:val="24"/>
          <w:szCs w:val="24"/>
          <w:lang w:val="es-EC"/>
        </w:rPr>
      </w:pPr>
    </w:p>
    <w:p w:rsidR="007E118F" w:rsidRPr="007D660E" w:rsidRDefault="007E118F" w:rsidP="00A837C4">
      <w:pPr>
        <w:widowControl/>
        <w:numPr>
          <w:ilvl w:val="1"/>
          <w:numId w:val="39"/>
        </w:numPr>
        <w:adjustRightInd w:val="0"/>
        <w:jc w:val="both"/>
        <w:rPr>
          <w:sz w:val="20"/>
          <w:szCs w:val="20"/>
          <w:lang w:val="es-EC"/>
        </w:rPr>
      </w:pPr>
      <w:r w:rsidRPr="007E118F">
        <w:rPr>
          <w:sz w:val="24"/>
          <w:szCs w:val="24"/>
          <w:lang w:val="es-EC"/>
        </w:rPr>
        <w:t>El Contratista debe dar a conocer en los informes de disponibilidad mensual, en caso de que existan  los tickets de mantenimientos correctivos  que se realicen.</w:t>
      </w:r>
    </w:p>
    <w:p w:rsidR="007E118F" w:rsidRDefault="007E118F" w:rsidP="00094ABD">
      <w:pPr>
        <w:jc w:val="both"/>
        <w:rPr>
          <w:sz w:val="24"/>
          <w:szCs w:val="24"/>
          <w:lang w:val="es-EC"/>
        </w:rPr>
      </w:pPr>
    </w:p>
    <w:p w:rsidR="00A837C4" w:rsidRPr="00A837C4" w:rsidRDefault="00A837C4" w:rsidP="000172FD">
      <w:pPr>
        <w:pStyle w:val="Prrafodelista"/>
        <w:widowControl/>
        <w:numPr>
          <w:ilvl w:val="3"/>
          <w:numId w:val="53"/>
        </w:numPr>
        <w:autoSpaceDE/>
        <w:autoSpaceDN/>
        <w:spacing w:after="200" w:line="276" w:lineRule="auto"/>
        <w:contextualSpacing/>
        <w:rPr>
          <w:b/>
          <w:sz w:val="24"/>
          <w:szCs w:val="24"/>
          <w:lang w:val="es-EC" w:eastAsia="ar-SA"/>
        </w:rPr>
      </w:pPr>
      <w:r w:rsidRPr="00A837C4">
        <w:rPr>
          <w:b/>
          <w:sz w:val="24"/>
          <w:szCs w:val="24"/>
          <w:lang w:val="es-EC" w:eastAsia="ar-SA"/>
        </w:rPr>
        <w:t>Servicio de mantenimiento preventivo</w:t>
      </w:r>
    </w:p>
    <w:p w:rsidR="00A837C4" w:rsidRPr="00A837C4" w:rsidRDefault="00A837C4" w:rsidP="00A837C4">
      <w:pPr>
        <w:tabs>
          <w:tab w:val="left" w:pos="1050"/>
        </w:tabs>
        <w:jc w:val="both"/>
        <w:rPr>
          <w:sz w:val="24"/>
          <w:szCs w:val="24"/>
          <w:lang w:val="es-EC"/>
        </w:rPr>
      </w:pPr>
      <w:r w:rsidRPr="00A837C4">
        <w:rPr>
          <w:sz w:val="24"/>
          <w:szCs w:val="24"/>
          <w:lang w:val="es-EC"/>
        </w:rPr>
        <w:t>El servicio de mantenimiento preventivo deberá contener las siguientes características:</w:t>
      </w:r>
    </w:p>
    <w:p w:rsidR="00A837C4" w:rsidRPr="00A837C4" w:rsidRDefault="00A837C4" w:rsidP="00A837C4">
      <w:pPr>
        <w:ind w:left="360"/>
        <w:jc w:val="both"/>
        <w:rPr>
          <w:sz w:val="24"/>
          <w:szCs w:val="24"/>
        </w:rPr>
      </w:pPr>
    </w:p>
    <w:p w:rsidR="00A837C4" w:rsidRPr="00A837C4" w:rsidRDefault="00A837C4" w:rsidP="00A837C4">
      <w:pPr>
        <w:widowControl/>
        <w:numPr>
          <w:ilvl w:val="0"/>
          <w:numId w:val="39"/>
        </w:numPr>
        <w:autoSpaceDE/>
        <w:autoSpaceDN/>
        <w:jc w:val="both"/>
        <w:rPr>
          <w:sz w:val="24"/>
          <w:szCs w:val="24"/>
        </w:rPr>
      </w:pPr>
      <w:r w:rsidRPr="00A837C4">
        <w:rPr>
          <w:sz w:val="24"/>
          <w:szCs w:val="24"/>
        </w:rPr>
        <w:t xml:space="preserve">Deberá ser provisto a través del personal técnico capacitado en los productos del fabricante de los equipos de la solución, entregada por el proveedor. </w:t>
      </w:r>
    </w:p>
    <w:p w:rsidR="00A837C4" w:rsidRPr="00A837C4" w:rsidRDefault="00A837C4" w:rsidP="00A837C4">
      <w:pPr>
        <w:ind w:left="360"/>
        <w:jc w:val="both"/>
        <w:rPr>
          <w:sz w:val="24"/>
          <w:szCs w:val="24"/>
        </w:rPr>
      </w:pPr>
    </w:p>
    <w:p w:rsidR="00A837C4" w:rsidRPr="00A837C4" w:rsidRDefault="00A837C4" w:rsidP="00A837C4">
      <w:pPr>
        <w:widowControl/>
        <w:numPr>
          <w:ilvl w:val="0"/>
          <w:numId w:val="39"/>
        </w:numPr>
        <w:autoSpaceDE/>
        <w:autoSpaceDN/>
        <w:jc w:val="both"/>
        <w:rPr>
          <w:sz w:val="24"/>
          <w:szCs w:val="24"/>
          <w:lang w:val="es-EC"/>
        </w:rPr>
      </w:pPr>
      <w:r w:rsidRPr="00A837C4">
        <w:rPr>
          <w:sz w:val="24"/>
          <w:szCs w:val="24"/>
          <w:lang w:val="es-EC"/>
        </w:rPr>
        <w:t>La duración  tendrá vigencia de dos (2) años, contados a partir de la suscripción del contrato entre la CFN B.P. y el proveedor.</w:t>
      </w:r>
    </w:p>
    <w:p w:rsidR="00A837C4" w:rsidRPr="00A837C4" w:rsidRDefault="00A837C4" w:rsidP="00A837C4">
      <w:pPr>
        <w:ind w:left="360"/>
        <w:jc w:val="both"/>
        <w:rPr>
          <w:sz w:val="24"/>
          <w:szCs w:val="24"/>
          <w:lang w:val="es-EC"/>
        </w:rPr>
      </w:pPr>
      <w:r w:rsidRPr="00A837C4">
        <w:rPr>
          <w:sz w:val="24"/>
          <w:szCs w:val="24"/>
          <w:lang w:val="es-EC"/>
        </w:rPr>
        <w:t xml:space="preserve"> </w:t>
      </w:r>
    </w:p>
    <w:p w:rsidR="00A837C4" w:rsidRPr="00A837C4" w:rsidRDefault="00A837C4" w:rsidP="00A837C4">
      <w:pPr>
        <w:widowControl/>
        <w:numPr>
          <w:ilvl w:val="0"/>
          <w:numId w:val="39"/>
        </w:numPr>
        <w:autoSpaceDE/>
        <w:autoSpaceDN/>
        <w:jc w:val="both"/>
        <w:rPr>
          <w:sz w:val="24"/>
          <w:szCs w:val="24"/>
          <w:lang w:val="es-EC"/>
        </w:rPr>
      </w:pPr>
      <w:r w:rsidRPr="00A837C4">
        <w:rPr>
          <w:sz w:val="24"/>
          <w:szCs w:val="24"/>
          <w:lang w:val="es-EC"/>
        </w:rPr>
        <w:t xml:space="preserve">Este servicio deberá ser provisto en una (1) visita técnica por cada año, </w:t>
      </w:r>
      <w:r w:rsidRPr="00A837C4">
        <w:rPr>
          <w:sz w:val="24"/>
          <w:szCs w:val="24"/>
        </w:rPr>
        <w:t>de acuerdo al cronograma elaborado por el administrador de contrato de la CFN B.P. y puesto en consideración al Contratista</w:t>
      </w:r>
      <w:r w:rsidRPr="00A837C4">
        <w:rPr>
          <w:sz w:val="24"/>
          <w:szCs w:val="24"/>
          <w:lang w:val="es-EC"/>
        </w:rPr>
        <w:t>.</w:t>
      </w:r>
    </w:p>
    <w:p w:rsidR="00A837C4" w:rsidRPr="00A837C4" w:rsidRDefault="00A837C4" w:rsidP="00A837C4">
      <w:pPr>
        <w:jc w:val="both"/>
        <w:rPr>
          <w:sz w:val="24"/>
          <w:szCs w:val="24"/>
          <w:lang w:val="es-EC"/>
        </w:rPr>
      </w:pPr>
    </w:p>
    <w:p w:rsidR="00A837C4" w:rsidRPr="00A837C4" w:rsidRDefault="00A837C4" w:rsidP="00A837C4">
      <w:pPr>
        <w:widowControl/>
        <w:numPr>
          <w:ilvl w:val="0"/>
          <w:numId w:val="39"/>
        </w:numPr>
        <w:autoSpaceDE/>
        <w:autoSpaceDN/>
        <w:jc w:val="both"/>
        <w:rPr>
          <w:sz w:val="24"/>
          <w:szCs w:val="24"/>
          <w:lang w:val="es-EC"/>
        </w:rPr>
      </w:pPr>
      <w:r w:rsidRPr="00A837C4">
        <w:rPr>
          <w:sz w:val="24"/>
          <w:szCs w:val="24"/>
          <w:lang w:val="es-EC"/>
        </w:rPr>
        <w:t>Deberá ser provisto por el personal técnico capacitado del Contratista.</w:t>
      </w:r>
    </w:p>
    <w:p w:rsidR="00A837C4" w:rsidRPr="00A837C4" w:rsidRDefault="00A837C4" w:rsidP="00A837C4">
      <w:pPr>
        <w:ind w:left="360"/>
        <w:jc w:val="both"/>
        <w:rPr>
          <w:sz w:val="24"/>
          <w:szCs w:val="24"/>
          <w:lang w:val="es-EC"/>
        </w:rPr>
      </w:pPr>
    </w:p>
    <w:p w:rsidR="00A837C4" w:rsidRPr="00A837C4" w:rsidRDefault="00A837C4" w:rsidP="00A837C4">
      <w:pPr>
        <w:widowControl/>
        <w:numPr>
          <w:ilvl w:val="0"/>
          <w:numId w:val="39"/>
        </w:numPr>
        <w:autoSpaceDE/>
        <w:autoSpaceDN/>
        <w:jc w:val="both"/>
        <w:rPr>
          <w:sz w:val="24"/>
          <w:szCs w:val="24"/>
          <w:lang w:val="es-EC"/>
        </w:rPr>
      </w:pPr>
      <w:r w:rsidRPr="00A837C4">
        <w:rPr>
          <w:sz w:val="24"/>
          <w:szCs w:val="24"/>
          <w:lang w:val="es-EC"/>
        </w:rPr>
        <w:t>Deberá ser realizado en sitio, en las instalaciones de la CFN B.P., donde se encuentran los equipos físicamente.</w:t>
      </w:r>
    </w:p>
    <w:p w:rsidR="00A837C4" w:rsidRPr="00A837C4" w:rsidRDefault="00A837C4" w:rsidP="00A837C4">
      <w:pPr>
        <w:ind w:left="360"/>
        <w:jc w:val="both"/>
        <w:rPr>
          <w:sz w:val="24"/>
          <w:szCs w:val="24"/>
          <w:lang w:val="es-EC"/>
        </w:rPr>
      </w:pPr>
    </w:p>
    <w:p w:rsidR="00A837C4" w:rsidRPr="00A837C4" w:rsidRDefault="00A837C4" w:rsidP="00A837C4">
      <w:pPr>
        <w:widowControl/>
        <w:numPr>
          <w:ilvl w:val="0"/>
          <w:numId w:val="39"/>
        </w:numPr>
        <w:autoSpaceDE/>
        <w:autoSpaceDN/>
        <w:jc w:val="both"/>
        <w:rPr>
          <w:sz w:val="24"/>
          <w:szCs w:val="24"/>
          <w:lang w:val="es-EC"/>
        </w:rPr>
      </w:pPr>
      <w:r w:rsidRPr="00A837C4">
        <w:rPr>
          <w:sz w:val="24"/>
          <w:szCs w:val="24"/>
          <w:lang w:val="es-EC"/>
        </w:rPr>
        <w:t>Deberá ser realizado, en días y horas no laborables en la CFN B.P. Quito - Guayaquil y demás oficinas sucursales de la institución a nivel nacional, en base al cronograma definido.</w:t>
      </w:r>
    </w:p>
    <w:p w:rsidR="00A837C4" w:rsidRPr="00A837C4" w:rsidRDefault="00A837C4" w:rsidP="00A837C4">
      <w:pPr>
        <w:ind w:left="360"/>
        <w:jc w:val="both"/>
        <w:rPr>
          <w:sz w:val="24"/>
          <w:szCs w:val="24"/>
          <w:lang w:val="es-EC"/>
        </w:rPr>
      </w:pPr>
    </w:p>
    <w:p w:rsidR="00A837C4" w:rsidRPr="00A837C4" w:rsidRDefault="00A837C4" w:rsidP="00A837C4">
      <w:pPr>
        <w:widowControl/>
        <w:numPr>
          <w:ilvl w:val="0"/>
          <w:numId w:val="39"/>
        </w:numPr>
        <w:autoSpaceDE/>
        <w:autoSpaceDN/>
        <w:jc w:val="both"/>
        <w:rPr>
          <w:sz w:val="24"/>
          <w:szCs w:val="24"/>
          <w:lang w:val="es-EC"/>
        </w:rPr>
      </w:pPr>
      <w:r w:rsidRPr="00A837C4">
        <w:rPr>
          <w:sz w:val="24"/>
          <w:szCs w:val="24"/>
          <w:lang w:val="es-EC"/>
        </w:rPr>
        <w:t>Las actividades del mantenimiento preventivo son:</w:t>
      </w:r>
    </w:p>
    <w:p w:rsidR="00A837C4" w:rsidRPr="00A837C4" w:rsidRDefault="00A837C4" w:rsidP="00A837C4">
      <w:pPr>
        <w:ind w:left="360"/>
        <w:jc w:val="both"/>
        <w:rPr>
          <w:sz w:val="24"/>
          <w:szCs w:val="24"/>
          <w:lang w:val="es-EC"/>
        </w:rPr>
      </w:pPr>
    </w:p>
    <w:p w:rsidR="00A837C4" w:rsidRPr="00A837C4" w:rsidRDefault="00A837C4" w:rsidP="00A837C4">
      <w:pPr>
        <w:widowControl/>
        <w:numPr>
          <w:ilvl w:val="1"/>
          <w:numId w:val="39"/>
        </w:numPr>
        <w:adjustRightInd w:val="0"/>
        <w:jc w:val="both"/>
        <w:rPr>
          <w:sz w:val="24"/>
          <w:szCs w:val="24"/>
          <w:lang w:val="es-EC"/>
        </w:rPr>
      </w:pPr>
      <w:r w:rsidRPr="00A837C4">
        <w:rPr>
          <w:sz w:val="24"/>
          <w:szCs w:val="24"/>
          <w:lang w:val="es-EC"/>
        </w:rPr>
        <w:t>Inspección y validación del sitio donde están instalado los equipos</w:t>
      </w:r>
    </w:p>
    <w:p w:rsidR="00A837C4" w:rsidRPr="00A837C4" w:rsidRDefault="00A837C4" w:rsidP="00A837C4">
      <w:pPr>
        <w:widowControl/>
        <w:numPr>
          <w:ilvl w:val="1"/>
          <w:numId w:val="39"/>
        </w:numPr>
        <w:adjustRightInd w:val="0"/>
        <w:jc w:val="both"/>
        <w:rPr>
          <w:sz w:val="24"/>
          <w:szCs w:val="24"/>
          <w:lang w:val="es-EC"/>
        </w:rPr>
      </w:pPr>
      <w:r w:rsidRPr="00A837C4">
        <w:rPr>
          <w:sz w:val="24"/>
          <w:szCs w:val="24"/>
          <w:lang w:val="es-EC"/>
        </w:rPr>
        <w:t>Inspección física de los equipos</w:t>
      </w:r>
    </w:p>
    <w:p w:rsidR="00A837C4" w:rsidRPr="00A837C4" w:rsidRDefault="00A837C4" w:rsidP="00A837C4">
      <w:pPr>
        <w:widowControl/>
        <w:numPr>
          <w:ilvl w:val="1"/>
          <w:numId w:val="39"/>
        </w:numPr>
        <w:adjustRightInd w:val="0"/>
        <w:jc w:val="both"/>
        <w:rPr>
          <w:sz w:val="24"/>
          <w:szCs w:val="24"/>
          <w:lang w:val="es-EC"/>
        </w:rPr>
      </w:pPr>
      <w:r w:rsidRPr="00A837C4">
        <w:rPr>
          <w:sz w:val="24"/>
          <w:szCs w:val="24"/>
          <w:lang w:val="es-EC"/>
        </w:rPr>
        <w:t>Limpieza física interna y externa de los equipos</w:t>
      </w:r>
    </w:p>
    <w:p w:rsidR="00A837C4" w:rsidRPr="00A837C4" w:rsidRDefault="00A837C4" w:rsidP="00A837C4">
      <w:pPr>
        <w:widowControl/>
        <w:numPr>
          <w:ilvl w:val="1"/>
          <w:numId w:val="39"/>
        </w:numPr>
        <w:adjustRightInd w:val="0"/>
        <w:jc w:val="both"/>
        <w:rPr>
          <w:sz w:val="24"/>
          <w:szCs w:val="24"/>
          <w:lang w:val="es-EC"/>
        </w:rPr>
      </w:pPr>
      <w:r w:rsidRPr="00A837C4">
        <w:rPr>
          <w:sz w:val="24"/>
          <w:szCs w:val="24"/>
          <w:lang w:val="es-EC"/>
        </w:rPr>
        <w:t>Revisión de ventiladores y fuentes de poder</w:t>
      </w:r>
    </w:p>
    <w:p w:rsidR="00A837C4" w:rsidRPr="00A837C4" w:rsidRDefault="00A837C4" w:rsidP="00A837C4">
      <w:pPr>
        <w:widowControl/>
        <w:numPr>
          <w:ilvl w:val="1"/>
          <w:numId w:val="39"/>
        </w:numPr>
        <w:adjustRightInd w:val="0"/>
        <w:jc w:val="both"/>
        <w:rPr>
          <w:sz w:val="24"/>
          <w:szCs w:val="24"/>
          <w:lang w:val="es-EC"/>
        </w:rPr>
      </w:pPr>
      <w:r w:rsidRPr="00A837C4">
        <w:rPr>
          <w:sz w:val="24"/>
          <w:szCs w:val="24"/>
          <w:lang w:val="es-EC"/>
        </w:rPr>
        <w:t xml:space="preserve">Toma de estadísticas de operación </w:t>
      </w:r>
    </w:p>
    <w:p w:rsidR="00A837C4" w:rsidRPr="00A837C4" w:rsidRDefault="00A837C4" w:rsidP="00A837C4">
      <w:pPr>
        <w:widowControl/>
        <w:numPr>
          <w:ilvl w:val="1"/>
          <w:numId w:val="39"/>
        </w:numPr>
        <w:adjustRightInd w:val="0"/>
        <w:jc w:val="both"/>
        <w:rPr>
          <w:sz w:val="24"/>
          <w:szCs w:val="24"/>
          <w:lang w:val="es-EC"/>
        </w:rPr>
      </w:pPr>
      <w:r w:rsidRPr="00A837C4">
        <w:rPr>
          <w:sz w:val="24"/>
          <w:szCs w:val="24"/>
          <w:lang w:val="es-EC"/>
        </w:rPr>
        <w:t>Revisión de cables de conexión</w:t>
      </w:r>
    </w:p>
    <w:p w:rsidR="00A837C4" w:rsidRPr="00A837C4" w:rsidRDefault="00A837C4" w:rsidP="00A837C4">
      <w:pPr>
        <w:widowControl/>
        <w:numPr>
          <w:ilvl w:val="1"/>
          <w:numId w:val="39"/>
        </w:numPr>
        <w:adjustRightInd w:val="0"/>
        <w:jc w:val="both"/>
        <w:rPr>
          <w:sz w:val="24"/>
          <w:szCs w:val="24"/>
          <w:lang w:val="es-EC"/>
        </w:rPr>
      </w:pPr>
      <w:r w:rsidRPr="00A837C4">
        <w:rPr>
          <w:sz w:val="24"/>
          <w:szCs w:val="24"/>
          <w:lang w:val="es-EC"/>
        </w:rPr>
        <w:t xml:space="preserve">Verificación de </w:t>
      </w:r>
      <w:proofErr w:type="spellStart"/>
      <w:r w:rsidRPr="00A837C4">
        <w:rPr>
          <w:sz w:val="24"/>
          <w:szCs w:val="24"/>
          <w:lang w:val="es-EC"/>
        </w:rPr>
        <w:t>logs</w:t>
      </w:r>
      <w:proofErr w:type="spellEnd"/>
      <w:r w:rsidRPr="00A837C4">
        <w:rPr>
          <w:sz w:val="24"/>
          <w:szCs w:val="24"/>
          <w:lang w:val="es-EC"/>
        </w:rPr>
        <w:t>, eventos, alarmas, resultados de POST</w:t>
      </w:r>
    </w:p>
    <w:p w:rsidR="00A837C4" w:rsidRPr="00A837C4" w:rsidRDefault="00A837C4" w:rsidP="00A837C4">
      <w:pPr>
        <w:widowControl/>
        <w:numPr>
          <w:ilvl w:val="1"/>
          <w:numId w:val="39"/>
        </w:numPr>
        <w:adjustRightInd w:val="0"/>
        <w:jc w:val="both"/>
        <w:rPr>
          <w:sz w:val="24"/>
          <w:szCs w:val="24"/>
          <w:lang w:val="es-EC"/>
        </w:rPr>
      </w:pPr>
      <w:r w:rsidRPr="00A837C4">
        <w:rPr>
          <w:sz w:val="24"/>
          <w:szCs w:val="24"/>
          <w:lang w:val="es-EC"/>
        </w:rPr>
        <w:t xml:space="preserve">Revisión de </w:t>
      </w:r>
      <w:proofErr w:type="spellStart"/>
      <w:r w:rsidRPr="00A837C4">
        <w:rPr>
          <w:sz w:val="24"/>
          <w:szCs w:val="24"/>
          <w:lang w:val="es-EC"/>
        </w:rPr>
        <w:t>logs</w:t>
      </w:r>
      <w:proofErr w:type="spellEnd"/>
      <w:r w:rsidRPr="00A837C4">
        <w:rPr>
          <w:sz w:val="24"/>
          <w:szCs w:val="24"/>
          <w:lang w:val="es-EC"/>
        </w:rPr>
        <w:t xml:space="preserve"> de funcionamiento, revisión de versiones de firmware</w:t>
      </w:r>
    </w:p>
    <w:p w:rsidR="00A837C4" w:rsidRPr="00A837C4" w:rsidRDefault="00A837C4" w:rsidP="00A837C4">
      <w:pPr>
        <w:widowControl/>
        <w:numPr>
          <w:ilvl w:val="1"/>
          <w:numId w:val="39"/>
        </w:numPr>
        <w:adjustRightInd w:val="0"/>
        <w:jc w:val="both"/>
        <w:rPr>
          <w:sz w:val="24"/>
          <w:szCs w:val="24"/>
          <w:lang w:val="es-EC"/>
        </w:rPr>
      </w:pPr>
      <w:r w:rsidRPr="00A837C4">
        <w:rPr>
          <w:sz w:val="24"/>
          <w:szCs w:val="24"/>
          <w:lang w:val="es-EC"/>
        </w:rPr>
        <w:t>Revisión física del funcionamiento de los componentes, ajustes y calibración de los equipos y software, entre otros</w:t>
      </w:r>
    </w:p>
    <w:p w:rsidR="00A837C4" w:rsidRPr="00A837C4" w:rsidRDefault="00A837C4" w:rsidP="00A837C4">
      <w:pPr>
        <w:widowControl/>
        <w:numPr>
          <w:ilvl w:val="1"/>
          <w:numId w:val="39"/>
        </w:numPr>
        <w:adjustRightInd w:val="0"/>
        <w:jc w:val="both"/>
        <w:rPr>
          <w:sz w:val="24"/>
          <w:szCs w:val="24"/>
          <w:lang w:val="es-EC"/>
        </w:rPr>
      </w:pPr>
      <w:r w:rsidRPr="00A837C4">
        <w:rPr>
          <w:sz w:val="24"/>
          <w:szCs w:val="24"/>
          <w:lang w:val="es-EC"/>
        </w:rPr>
        <w:t>Pruebas de operación de toda la plataforma, es decir, cada uno de los equipos</w:t>
      </w:r>
    </w:p>
    <w:p w:rsidR="00A837C4" w:rsidRPr="00A837C4" w:rsidRDefault="00A837C4" w:rsidP="00A837C4">
      <w:pPr>
        <w:widowControl/>
        <w:numPr>
          <w:ilvl w:val="1"/>
          <w:numId w:val="39"/>
        </w:numPr>
        <w:adjustRightInd w:val="0"/>
        <w:jc w:val="both"/>
        <w:rPr>
          <w:sz w:val="24"/>
          <w:szCs w:val="24"/>
          <w:lang w:val="es-EC"/>
        </w:rPr>
      </w:pPr>
      <w:r w:rsidRPr="00A837C4">
        <w:rPr>
          <w:sz w:val="24"/>
          <w:szCs w:val="24"/>
          <w:lang w:val="es-EC"/>
        </w:rPr>
        <w:t>Pruebas de contingencia para validar la redundancia y conmutación de los canales de datos e Internet.</w:t>
      </w:r>
    </w:p>
    <w:p w:rsidR="00A837C4" w:rsidRPr="00A837C4" w:rsidRDefault="00A837C4" w:rsidP="00A837C4">
      <w:pPr>
        <w:widowControl/>
        <w:numPr>
          <w:ilvl w:val="1"/>
          <w:numId w:val="39"/>
        </w:numPr>
        <w:adjustRightInd w:val="0"/>
        <w:jc w:val="both"/>
        <w:rPr>
          <w:sz w:val="24"/>
          <w:szCs w:val="24"/>
          <w:lang w:val="es-EC"/>
        </w:rPr>
      </w:pPr>
      <w:r w:rsidRPr="00A837C4">
        <w:rPr>
          <w:sz w:val="24"/>
          <w:szCs w:val="24"/>
          <w:lang w:val="es-EC"/>
        </w:rPr>
        <w:t>Respaldo de la configuración actual</w:t>
      </w:r>
    </w:p>
    <w:p w:rsidR="00A837C4" w:rsidRPr="00A837C4" w:rsidRDefault="00A837C4" w:rsidP="00A837C4">
      <w:pPr>
        <w:ind w:left="360"/>
        <w:jc w:val="both"/>
        <w:rPr>
          <w:sz w:val="24"/>
          <w:szCs w:val="24"/>
          <w:lang w:val="es-EC"/>
        </w:rPr>
      </w:pPr>
    </w:p>
    <w:p w:rsidR="00A837C4" w:rsidRPr="00A837C4" w:rsidRDefault="00A837C4" w:rsidP="00A837C4">
      <w:pPr>
        <w:widowControl/>
        <w:numPr>
          <w:ilvl w:val="0"/>
          <w:numId w:val="43"/>
        </w:numPr>
        <w:autoSpaceDE/>
        <w:autoSpaceDN/>
        <w:jc w:val="both"/>
        <w:rPr>
          <w:sz w:val="24"/>
          <w:szCs w:val="24"/>
          <w:lang w:val="es-EC"/>
        </w:rPr>
      </w:pPr>
      <w:r w:rsidRPr="00A837C4">
        <w:rPr>
          <w:sz w:val="24"/>
          <w:szCs w:val="24"/>
          <w:lang w:val="es-EC"/>
        </w:rPr>
        <w:t>Como productos entregables para validar el cumplimiento de las actividades de  mantenimiento preventivo la Contratista deberá entregar a la CFN B.P., luego de cada mantenimiento global la siguiente documentación:</w:t>
      </w:r>
    </w:p>
    <w:p w:rsidR="00A837C4" w:rsidRPr="00A837C4" w:rsidRDefault="00A837C4" w:rsidP="00A837C4">
      <w:pPr>
        <w:adjustRightInd w:val="0"/>
        <w:ind w:left="1080"/>
        <w:jc w:val="both"/>
        <w:rPr>
          <w:sz w:val="24"/>
          <w:szCs w:val="24"/>
          <w:lang w:val="es-EC"/>
        </w:rPr>
      </w:pPr>
    </w:p>
    <w:p w:rsidR="00A837C4" w:rsidRPr="00A837C4" w:rsidRDefault="00A837C4" w:rsidP="00A837C4">
      <w:pPr>
        <w:widowControl/>
        <w:numPr>
          <w:ilvl w:val="1"/>
          <w:numId w:val="39"/>
        </w:numPr>
        <w:adjustRightInd w:val="0"/>
        <w:jc w:val="both"/>
        <w:rPr>
          <w:sz w:val="24"/>
          <w:szCs w:val="24"/>
          <w:lang w:val="es-EC"/>
        </w:rPr>
      </w:pPr>
      <w:r w:rsidRPr="00A837C4">
        <w:rPr>
          <w:sz w:val="24"/>
          <w:szCs w:val="24"/>
          <w:lang w:val="es-EC"/>
        </w:rPr>
        <w:lastRenderedPageBreak/>
        <w:t>Informe técnico de mantenimiento global, con sus respectivas conclusiones y recomendaciones</w:t>
      </w:r>
    </w:p>
    <w:p w:rsidR="00A837C4" w:rsidRPr="00A837C4" w:rsidRDefault="00A837C4" w:rsidP="00A837C4">
      <w:pPr>
        <w:widowControl/>
        <w:numPr>
          <w:ilvl w:val="1"/>
          <w:numId w:val="39"/>
        </w:numPr>
        <w:adjustRightInd w:val="0"/>
        <w:jc w:val="both"/>
        <w:rPr>
          <w:sz w:val="24"/>
          <w:szCs w:val="24"/>
          <w:lang w:val="es-EC"/>
        </w:rPr>
      </w:pPr>
      <w:r w:rsidRPr="00A837C4">
        <w:rPr>
          <w:sz w:val="24"/>
          <w:szCs w:val="24"/>
          <w:lang w:val="es-EC"/>
        </w:rPr>
        <w:t xml:space="preserve">Reportes de trabajos de cada una de las localidades / sedes, debidamente firmadas por el proveedor y la CFN B.P., en físico y digital </w:t>
      </w:r>
    </w:p>
    <w:p w:rsidR="00A837C4" w:rsidRPr="00A837C4" w:rsidRDefault="00A837C4" w:rsidP="00A837C4">
      <w:pPr>
        <w:ind w:left="360"/>
        <w:jc w:val="both"/>
        <w:rPr>
          <w:sz w:val="24"/>
          <w:szCs w:val="24"/>
          <w:lang w:val="es-EC"/>
        </w:rPr>
      </w:pPr>
    </w:p>
    <w:p w:rsidR="007E118F" w:rsidRPr="00A837C4" w:rsidRDefault="00A837C4" w:rsidP="00A837C4">
      <w:pPr>
        <w:jc w:val="both"/>
        <w:rPr>
          <w:sz w:val="24"/>
          <w:szCs w:val="24"/>
          <w:lang w:val="es-EC"/>
        </w:rPr>
      </w:pPr>
      <w:r w:rsidRPr="00A837C4">
        <w:rPr>
          <w:sz w:val="24"/>
          <w:szCs w:val="24"/>
          <w:lang w:val="es-EC"/>
        </w:rPr>
        <w:t>Los entregables del mantenimiento deberán ser proporcionados a la CFN B.P., máximo en 8 días laborables, contados desde  la fecha de la última sede donde se realizó el mantenimiento</w:t>
      </w:r>
    </w:p>
    <w:p w:rsidR="007E118F" w:rsidRPr="00A837C4" w:rsidRDefault="007E118F" w:rsidP="00094ABD">
      <w:pPr>
        <w:jc w:val="both"/>
        <w:rPr>
          <w:sz w:val="24"/>
          <w:szCs w:val="24"/>
          <w:lang w:val="es-EC"/>
        </w:rPr>
      </w:pPr>
    </w:p>
    <w:p w:rsidR="00A837C4" w:rsidRPr="00A837C4" w:rsidRDefault="00A837C4" w:rsidP="000172FD">
      <w:pPr>
        <w:pStyle w:val="Prrafodelista"/>
        <w:widowControl/>
        <w:numPr>
          <w:ilvl w:val="3"/>
          <w:numId w:val="53"/>
        </w:numPr>
        <w:autoSpaceDE/>
        <w:autoSpaceDN/>
        <w:spacing w:after="200" w:line="276" w:lineRule="auto"/>
        <w:contextualSpacing/>
        <w:rPr>
          <w:b/>
          <w:sz w:val="24"/>
          <w:szCs w:val="24"/>
          <w:lang w:val="es-EC" w:eastAsia="ar-SA"/>
        </w:rPr>
      </w:pPr>
      <w:r w:rsidRPr="00A837C4">
        <w:rPr>
          <w:b/>
          <w:sz w:val="24"/>
          <w:szCs w:val="24"/>
          <w:lang w:val="es-EC" w:eastAsia="ar-SA"/>
        </w:rPr>
        <w:t>Servicio de actualización</w:t>
      </w:r>
    </w:p>
    <w:p w:rsidR="00A837C4" w:rsidRPr="00A837C4" w:rsidRDefault="00A837C4" w:rsidP="00A837C4">
      <w:pPr>
        <w:tabs>
          <w:tab w:val="left" w:pos="1050"/>
        </w:tabs>
        <w:jc w:val="both"/>
        <w:rPr>
          <w:sz w:val="24"/>
          <w:szCs w:val="24"/>
          <w:lang w:val="es-EC"/>
        </w:rPr>
      </w:pPr>
      <w:r w:rsidRPr="00A837C4">
        <w:rPr>
          <w:sz w:val="24"/>
          <w:szCs w:val="24"/>
          <w:lang w:val="es-EC"/>
        </w:rPr>
        <w:t>El servicio de actualización deberá contener las siguientes características:</w:t>
      </w:r>
    </w:p>
    <w:p w:rsidR="00A837C4" w:rsidRPr="00A837C4" w:rsidRDefault="00A837C4" w:rsidP="00A837C4">
      <w:pPr>
        <w:tabs>
          <w:tab w:val="left" w:pos="1050"/>
        </w:tabs>
        <w:jc w:val="both"/>
        <w:rPr>
          <w:sz w:val="24"/>
          <w:szCs w:val="24"/>
          <w:lang w:val="es-EC"/>
        </w:rPr>
      </w:pPr>
    </w:p>
    <w:p w:rsidR="00A837C4" w:rsidRPr="00A837C4" w:rsidRDefault="00A837C4" w:rsidP="00A837C4">
      <w:pPr>
        <w:widowControl/>
        <w:numPr>
          <w:ilvl w:val="0"/>
          <w:numId w:val="39"/>
        </w:numPr>
        <w:autoSpaceDE/>
        <w:autoSpaceDN/>
        <w:jc w:val="both"/>
        <w:rPr>
          <w:sz w:val="24"/>
          <w:szCs w:val="24"/>
          <w:lang w:val="es-EC"/>
        </w:rPr>
      </w:pPr>
      <w:r w:rsidRPr="00A837C4">
        <w:rPr>
          <w:sz w:val="24"/>
          <w:szCs w:val="24"/>
          <w:lang w:val="es-EC"/>
        </w:rPr>
        <w:t xml:space="preserve">Actualización de </w:t>
      </w:r>
      <w:proofErr w:type="spellStart"/>
      <w:r w:rsidRPr="00A837C4">
        <w:rPr>
          <w:sz w:val="24"/>
          <w:szCs w:val="24"/>
          <w:lang w:val="es-EC"/>
        </w:rPr>
        <w:t>microcódigos</w:t>
      </w:r>
      <w:proofErr w:type="spellEnd"/>
      <w:r w:rsidRPr="00A837C4">
        <w:rPr>
          <w:sz w:val="24"/>
          <w:szCs w:val="24"/>
          <w:lang w:val="es-EC"/>
        </w:rPr>
        <w:t xml:space="preserve">, firmware, software y documentación para todos los componentes ofertados, se lo realizará en sito en las instalaciones de la CFN B.P. Quito y Guayaquil. </w:t>
      </w:r>
    </w:p>
    <w:p w:rsidR="007E118F" w:rsidRPr="00A837C4" w:rsidRDefault="00A837C4" w:rsidP="00A837C4">
      <w:pPr>
        <w:jc w:val="both"/>
        <w:rPr>
          <w:sz w:val="24"/>
          <w:szCs w:val="24"/>
          <w:lang w:val="es-EC"/>
        </w:rPr>
      </w:pPr>
      <w:r w:rsidRPr="00A837C4">
        <w:rPr>
          <w:sz w:val="24"/>
          <w:szCs w:val="24"/>
          <w:lang w:val="es-EC"/>
        </w:rPr>
        <w:t>El servicio de actualización será realizado por personal técnico del Contratista, en días y horas no laborables y de acuerdo a las normas y recomendaciones emitidas por el fabricante de los equipos. Como productos entregables para validar el cumplimiento de las actividades de actualización, el Contratista deberá entregar a la CFN B.P., los informes técnicos de las visitas de actualizaciones realizadas, con sus respectivas conclusiones y recomendaciones máximo en 8 días calendario posterior a la actualización de la última sede realizada.</w:t>
      </w:r>
    </w:p>
    <w:p w:rsidR="007E118F" w:rsidRPr="00EA28B8" w:rsidRDefault="007E118F" w:rsidP="00094ABD">
      <w:pPr>
        <w:jc w:val="both"/>
        <w:rPr>
          <w:sz w:val="24"/>
          <w:szCs w:val="24"/>
          <w:lang w:val="es-EC"/>
        </w:rPr>
      </w:pPr>
    </w:p>
    <w:p w:rsidR="00094ABD" w:rsidRPr="00EA28B8" w:rsidRDefault="00094ABD" w:rsidP="000172FD">
      <w:pPr>
        <w:pStyle w:val="Prrafodelista"/>
        <w:numPr>
          <w:ilvl w:val="2"/>
          <w:numId w:val="53"/>
        </w:numPr>
        <w:ind w:right="-44"/>
        <w:jc w:val="both"/>
        <w:rPr>
          <w:b/>
          <w:sz w:val="24"/>
          <w:szCs w:val="24"/>
        </w:rPr>
      </w:pPr>
      <w:r w:rsidRPr="00EA28B8">
        <w:rPr>
          <w:b/>
          <w:sz w:val="24"/>
          <w:szCs w:val="24"/>
        </w:rPr>
        <w:t>Plazo total de ejecución</w:t>
      </w:r>
    </w:p>
    <w:p w:rsidR="00094ABD" w:rsidRPr="00EA28B8" w:rsidRDefault="00094ABD" w:rsidP="00094ABD">
      <w:pPr>
        <w:pStyle w:val="Standard"/>
        <w:jc w:val="both"/>
        <w:rPr>
          <w:rFonts w:eastAsia="PMingLiU"/>
          <w:b/>
          <w:sz w:val="24"/>
          <w:szCs w:val="24"/>
          <w:lang w:eastAsia="ar-SA"/>
        </w:rPr>
      </w:pPr>
    </w:p>
    <w:p w:rsidR="00A837C4" w:rsidRPr="00A837C4" w:rsidRDefault="00A837C4" w:rsidP="00A837C4">
      <w:pPr>
        <w:tabs>
          <w:tab w:val="left" w:pos="0"/>
        </w:tabs>
        <w:jc w:val="both"/>
        <w:rPr>
          <w:rFonts w:eastAsia="Arial"/>
          <w:sz w:val="24"/>
          <w:szCs w:val="24"/>
          <w:lang w:val="es-EC"/>
        </w:rPr>
      </w:pPr>
      <w:r w:rsidRPr="00A837C4">
        <w:rPr>
          <w:rFonts w:eastAsia="Arial"/>
          <w:sz w:val="24"/>
          <w:szCs w:val="24"/>
          <w:lang w:val="es-EC"/>
        </w:rPr>
        <w:t>El plazo total para la ejecución del contrato  será de 760 días calendarios, contados a partir de la suscripción del mismo,  de acuerdo al siguiente detalle:</w:t>
      </w:r>
    </w:p>
    <w:p w:rsidR="00A837C4" w:rsidRPr="00A837C4" w:rsidRDefault="00A837C4" w:rsidP="00A837C4">
      <w:pPr>
        <w:pStyle w:val="Prrafodelista"/>
        <w:tabs>
          <w:tab w:val="left" w:pos="0"/>
        </w:tabs>
        <w:jc w:val="both"/>
        <w:rPr>
          <w:rFonts w:eastAsia="Arial"/>
          <w:sz w:val="24"/>
          <w:szCs w:val="24"/>
          <w:lang w:val="es-EC"/>
        </w:rPr>
      </w:pPr>
    </w:p>
    <w:p w:rsidR="00A837C4" w:rsidRPr="00A837C4" w:rsidRDefault="00A837C4" w:rsidP="00A837C4">
      <w:pPr>
        <w:pStyle w:val="Prrafodelista"/>
        <w:widowControl/>
        <w:numPr>
          <w:ilvl w:val="0"/>
          <w:numId w:val="44"/>
        </w:numPr>
        <w:tabs>
          <w:tab w:val="left" w:pos="0"/>
        </w:tabs>
        <w:autoSpaceDE/>
        <w:autoSpaceDN/>
        <w:contextualSpacing/>
        <w:jc w:val="both"/>
        <w:rPr>
          <w:rFonts w:eastAsia="Arial"/>
          <w:sz w:val="24"/>
          <w:szCs w:val="24"/>
          <w:lang w:val="es-EC"/>
        </w:rPr>
      </w:pPr>
      <w:r w:rsidRPr="00A837C4">
        <w:rPr>
          <w:rFonts w:eastAsia="Arial"/>
          <w:sz w:val="24"/>
          <w:szCs w:val="24"/>
          <w:lang w:val="es-EC"/>
        </w:rPr>
        <w:t>El contratista tendrá un plazo máximo de 30 días calendarios contados a partir de la suscripción del contrato para la configuración, instalación y puesta en producción de los equipos, necesarios para brindar los servicios contratados, así como la implementación de la infraestructura de telecomunicaciones de acuerdo a la arquitectura definida por la CFN B.P.</w:t>
      </w:r>
    </w:p>
    <w:p w:rsidR="00A837C4" w:rsidRPr="00A837C4" w:rsidRDefault="00A837C4" w:rsidP="00A837C4">
      <w:pPr>
        <w:pStyle w:val="Prrafodelista"/>
        <w:tabs>
          <w:tab w:val="left" w:pos="0"/>
        </w:tabs>
        <w:jc w:val="both"/>
        <w:rPr>
          <w:rFonts w:eastAsia="Arial"/>
          <w:sz w:val="24"/>
          <w:szCs w:val="24"/>
          <w:lang w:val="es-EC"/>
        </w:rPr>
      </w:pPr>
    </w:p>
    <w:p w:rsidR="00A837C4" w:rsidRPr="00A837C4" w:rsidRDefault="00A837C4" w:rsidP="00A837C4">
      <w:pPr>
        <w:pStyle w:val="Prrafodelista"/>
        <w:tabs>
          <w:tab w:val="left" w:pos="0"/>
        </w:tabs>
        <w:jc w:val="both"/>
        <w:rPr>
          <w:rFonts w:eastAsia="Arial"/>
          <w:sz w:val="24"/>
          <w:szCs w:val="24"/>
          <w:lang w:val="es-EC"/>
        </w:rPr>
      </w:pPr>
      <w:r w:rsidRPr="00A837C4">
        <w:rPr>
          <w:rFonts w:eastAsia="Arial"/>
          <w:sz w:val="24"/>
          <w:szCs w:val="24"/>
          <w:lang w:val="es-EC"/>
        </w:rPr>
        <w:t>Como entregable, deberá presentar durante la ejecución del contrato, el documento de Arquitectura Definitiva como parte de la Memoria Técnica de Datos e Internet, en la cual debe constar a detalle la configuración de cada uno de los servicios contratados., como máximo a los 5 días calendarios de culminado el plazo de instalación y puesta en producción de los equipos.</w:t>
      </w:r>
    </w:p>
    <w:p w:rsidR="00A837C4" w:rsidRPr="00A837C4" w:rsidRDefault="00A837C4" w:rsidP="00A837C4">
      <w:pPr>
        <w:pStyle w:val="Prrafodelista"/>
        <w:tabs>
          <w:tab w:val="left" w:pos="0"/>
        </w:tabs>
        <w:jc w:val="both"/>
        <w:rPr>
          <w:rFonts w:eastAsia="Arial"/>
          <w:sz w:val="24"/>
          <w:szCs w:val="24"/>
          <w:lang w:val="es-EC"/>
        </w:rPr>
      </w:pPr>
    </w:p>
    <w:p w:rsidR="00A837C4" w:rsidRPr="00A837C4" w:rsidRDefault="00A837C4" w:rsidP="00A837C4">
      <w:pPr>
        <w:pStyle w:val="Prrafodelista"/>
        <w:widowControl/>
        <w:numPr>
          <w:ilvl w:val="0"/>
          <w:numId w:val="44"/>
        </w:numPr>
        <w:tabs>
          <w:tab w:val="left" w:pos="0"/>
        </w:tabs>
        <w:autoSpaceDE/>
        <w:autoSpaceDN/>
        <w:contextualSpacing/>
        <w:jc w:val="both"/>
        <w:rPr>
          <w:rFonts w:eastAsia="Arial"/>
          <w:sz w:val="24"/>
          <w:szCs w:val="24"/>
          <w:lang w:val="es-EC"/>
        </w:rPr>
      </w:pPr>
      <w:r w:rsidRPr="00A837C4">
        <w:rPr>
          <w:rFonts w:eastAsia="Arial"/>
          <w:sz w:val="24"/>
          <w:szCs w:val="24"/>
          <w:lang w:val="es-EC"/>
        </w:rPr>
        <w:t>El Contratista brindará el servicio contratado durante los 730 días calendarios contados a partir de la fecha de suscripción del acta entrega recepción de los servicios (operativos) contratados.</w:t>
      </w:r>
    </w:p>
    <w:p w:rsidR="00A837C4" w:rsidRPr="00EA28B8" w:rsidRDefault="00A837C4" w:rsidP="00751C15">
      <w:pPr>
        <w:jc w:val="both"/>
        <w:rPr>
          <w:sz w:val="24"/>
          <w:szCs w:val="24"/>
          <w:lang w:val="es-EC"/>
        </w:rPr>
      </w:pPr>
    </w:p>
    <w:p w:rsidR="00094ABD" w:rsidRPr="00EA28B8" w:rsidRDefault="00094ABD" w:rsidP="000172FD">
      <w:pPr>
        <w:pStyle w:val="Prrafodelista"/>
        <w:numPr>
          <w:ilvl w:val="2"/>
          <w:numId w:val="53"/>
        </w:numPr>
        <w:ind w:right="-44"/>
        <w:jc w:val="both"/>
        <w:rPr>
          <w:b/>
          <w:sz w:val="24"/>
          <w:szCs w:val="24"/>
        </w:rPr>
      </w:pPr>
      <w:r w:rsidRPr="00EA28B8">
        <w:rPr>
          <w:b/>
          <w:sz w:val="24"/>
          <w:szCs w:val="24"/>
        </w:rPr>
        <w:t>Personal técnico / equipo de trabajo / recursos</w:t>
      </w:r>
    </w:p>
    <w:p w:rsidR="00094ABD" w:rsidRPr="00EA28B8" w:rsidRDefault="00094ABD" w:rsidP="00094ABD">
      <w:pPr>
        <w:tabs>
          <w:tab w:val="left" w:pos="1190"/>
        </w:tabs>
        <w:jc w:val="both"/>
        <w:rPr>
          <w:b/>
          <w:bCs/>
          <w:sz w:val="24"/>
          <w:szCs w:val="24"/>
          <w:lang w:val="es-EC"/>
        </w:rPr>
      </w:pPr>
    </w:p>
    <w:p w:rsidR="00A837C4" w:rsidRPr="00A837C4" w:rsidRDefault="00A837C4" w:rsidP="00A837C4">
      <w:pPr>
        <w:jc w:val="both"/>
        <w:rPr>
          <w:sz w:val="24"/>
          <w:szCs w:val="24"/>
        </w:rPr>
      </w:pPr>
      <w:r w:rsidRPr="00A837C4">
        <w:rPr>
          <w:sz w:val="24"/>
          <w:szCs w:val="24"/>
        </w:rPr>
        <w:t xml:space="preserve">El </w:t>
      </w:r>
      <w:r w:rsidRPr="00A837C4">
        <w:rPr>
          <w:b/>
          <w:sz w:val="24"/>
          <w:szCs w:val="24"/>
          <w:lang w:val="es-EC"/>
        </w:rPr>
        <w:t>SERVICIO DE ENLACES DE COMUNICACIONES DE RESPALDO DE DATOS E INTERNET A NIVEL NACIONAL</w:t>
      </w:r>
      <w:r w:rsidRPr="00A837C4">
        <w:rPr>
          <w:sz w:val="24"/>
          <w:szCs w:val="24"/>
        </w:rPr>
        <w:t>, que la Corporación Financiera Nacional B.P. requiere contratar deberá considerar como mínimo el siguiente personal técnico:</w:t>
      </w:r>
    </w:p>
    <w:p w:rsidR="00A837C4" w:rsidRPr="00A837C4" w:rsidRDefault="00A837C4" w:rsidP="00A837C4">
      <w:pPr>
        <w:pStyle w:val="Normal1"/>
        <w:spacing w:after="0" w:line="240" w:lineRule="auto"/>
        <w:rPr>
          <w:rFonts w:ascii="Times New Roman" w:eastAsia="Arial" w:hAnsi="Times New Roman" w:cs="Times New Roman"/>
          <w:lang w:val="es-EC"/>
        </w:rPr>
      </w:pPr>
    </w:p>
    <w:p w:rsidR="00A837C4" w:rsidRPr="00A837C4" w:rsidRDefault="00A837C4" w:rsidP="00A837C4">
      <w:pPr>
        <w:pStyle w:val="Prrafodelista"/>
        <w:widowControl/>
        <w:numPr>
          <w:ilvl w:val="0"/>
          <w:numId w:val="45"/>
        </w:numPr>
        <w:autoSpaceDE/>
        <w:autoSpaceDN/>
        <w:contextualSpacing/>
        <w:rPr>
          <w:rFonts w:eastAsia="Cambria"/>
          <w:color w:val="000000"/>
          <w:sz w:val="24"/>
          <w:szCs w:val="24"/>
          <w:lang w:val="es-EC"/>
        </w:rPr>
      </w:pPr>
      <w:r w:rsidRPr="00A837C4">
        <w:rPr>
          <w:rFonts w:eastAsia="Cambria"/>
          <w:color w:val="000000"/>
          <w:sz w:val="24"/>
          <w:szCs w:val="24"/>
          <w:lang w:val="es-EC"/>
        </w:rPr>
        <w:t>1 Supervisor de contrato</w:t>
      </w:r>
    </w:p>
    <w:p w:rsidR="00A837C4" w:rsidRPr="00A837C4" w:rsidRDefault="00A837C4" w:rsidP="00A837C4">
      <w:pPr>
        <w:pStyle w:val="Prrafodelista"/>
        <w:widowControl/>
        <w:numPr>
          <w:ilvl w:val="0"/>
          <w:numId w:val="45"/>
        </w:numPr>
        <w:autoSpaceDE/>
        <w:autoSpaceDN/>
        <w:contextualSpacing/>
        <w:rPr>
          <w:rFonts w:eastAsia="Cambria"/>
          <w:color w:val="000000"/>
          <w:sz w:val="24"/>
          <w:szCs w:val="24"/>
          <w:lang w:val="es-EC"/>
        </w:rPr>
      </w:pPr>
      <w:r w:rsidRPr="00A837C4">
        <w:rPr>
          <w:rFonts w:eastAsia="Cambria"/>
          <w:color w:val="000000"/>
          <w:sz w:val="24"/>
          <w:szCs w:val="24"/>
          <w:lang w:val="es-EC"/>
        </w:rPr>
        <w:t>1 Arquitecto de la solución</w:t>
      </w:r>
    </w:p>
    <w:p w:rsidR="00A837C4" w:rsidRPr="00A837C4" w:rsidRDefault="00A837C4" w:rsidP="00A837C4">
      <w:pPr>
        <w:pStyle w:val="Prrafodelista"/>
        <w:widowControl/>
        <w:numPr>
          <w:ilvl w:val="0"/>
          <w:numId w:val="45"/>
        </w:numPr>
        <w:autoSpaceDE/>
        <w:autoSpaceDN/>
        <w:contextualSpacing/>
        <w:rPr>
          <w:rFonts w:eastAsia="Cambria"/>
          <w:color w:val="000000"/>
          <w:sz w:val="24"/>
          <w:szCs w:val="24"/>
          <w:lang w:val="es-EC"/>
        </w:rPr>
      </w:pPr>
      <w:r w:rsidRPr="00A837C4">
        <w:rPr>
          <w:rFonts w:eastAsia="Cambria"/>
          <w:color w:val="000000"/>
          <w:sz w:val="24"/>
          <w:szCs w:val="24"/>
          <w:lang w:val="es-EC"/>
        </w:rPr>
        <w:lastRenderedPageBreak/>
        <w:t>1 Ingeniero de Postventa</w:t>
      </w:r>
    </w:p>
    <w:p w:rsidR="00A837C4" w:rsidRPr="00A837C4" w:rsidRDefault="00A837C4" w:rsidP="00A837C4">
      <w:pPr>
        <w:pStyle w:val="Prrafodelista"/>
        <w:widowControl/>
        <w:numPr>
          <w:ilvl w:val="0"/>
          <w:numId w:val="45"/>
        </w:numPr>
        <w:autoSpaceDE/>
        <w:autoSpaceDN/>
        <w:contextualSpacing/>
        <w:rPr>
          <w:rFonts w:eastAsia="Cambria"/>
          <w:color w:val="000000"/>
          <w:sz w:val="24"/>
          <w:szCs w:val="24"/>
          <w:lang w:val="es-EC"/>
        </w:rPr>
      </w:pPr>
      <w:r w:rsidRPr="00A837C4">
        <w:rPr>
          <w:rFonts w:eastAsia="Cambria"/>
          <w:color w:val="000000"/>
          <w:sz w:val="24"/>
          <w:szCs w:val="24"/>
          <w:lang w:val="es-EC"/>
        </w:rPr>
        <w:t xml:space="preserve">1 Ingenieros de Soporte Técnico Especializados </w:t>
      </w:r>
    </w:p>
    <w:p w:rsidR="00094ABD" w:rsidRPr="00EA28B8" w:rsidRDefault="00094ABD" w:rsidP="00094ABD">
      <w:pPr>
        <w:jc w:val="both"/>
        <w:rPr>
          <w:sz w:val="24"/>
          <w:szCs w:val="24"/>
          <w:lang w:val="es-EC"/>
        </w:rPr>
      </w:pPr>
    </w:p>
    <w:p w:rsidR="00094ABD" w:rsidRPr="00EA28B8" w:rsidRDefault="00094ABD" w:rsidP="000172FD">
      <w:pPr>
        <w:pStyle w:val="Prrafodelista"/>
        <w:numPr>
          <w:ilvl w:val="2"/>
          <w:numId w:val="53"/>
        </w:numPr>
        <w:ind w:right="-44"/>
        <w:jc w:val="both"/>
        <w:rPr>
          <w:b/>
          <w:sz w:val="24"/>
          <w:szCs w:val="24"/>
        </w:rPr>
      </w:pPr>
      <w:r w:rsidRPr="00EA28B8">
        <w:rPr>
          <w:b/>
          <w:sz w:val="24"/>
          <w:szCs w:val="24"/>
        </w:rPr>
        <w:t>Forma de pago</w:t>
      </w:r>
    </w:p>
    <w:p w:rsidR="00094ABD" w:rsidRDefault="00094ABD" w:rsidP="00094ABD">
      <w:pPr>
        <w:jc w:val="both"/>
        <w:rPr>
          <w:sz w:val="24"/>
          <w:szCs w:val="24"/>
          <w:lang w:val="es-EC"/>
        </w:rPr>
      </w:pPr>
    </w:p>
    <w:p w:rsidR="00A837C4" w:rsidRPr="00A837C4" w:rsidRDefault="00A837C4" w:rsidP="00A837C4">
      <w:pPr>
        <w:jc w:val="both"/>
        <w:rPr>
          <w:rFonts w:eastAsia="Arial"/>
          <w:sz w:val="24"/>
          <w:szCs w:val="24"/>
          <w:lang w:val="es-EC"/>
        </w:rPr>
      </w:pPr>
      <w:r w:rsidRPr="00A837C4">
        <w:rPr>
          <w:rFonts w:eastAsia="Arial"/>
          <w:sz w:val="24"/>
          <w:szCs w:val="24"/>
          <w:lang w:val="es-EC"/>
        </w:rPr>
        <w:t xml:space="preserve">Los valores que la CFN B.P. cancele al contratista por efecto de las obligaciones contratadas se realizarán conforme se detalla a continuación: </w:t>
      </w:r>
    </w:p>
    <w:p w:rsidR="00A837C4" w:rsidRPr="00A837C4" w:rsidRDefault="00A837C4" w:rsidP="00A837C4">
      <w:pPr>
        <w:jc w:val="both"/>
        <w:rPr>
          <w:rFonts w:eastAsia="Arial"/>
          <w:sz w:val="24"/>
          <w:szCs w:val="24"/>
          <w:lang w:val="es-EC"/>
        </w:rPr>
      </w:pPr>
    </w:p>
    <w:p w:rsidR="00A837C4" w:rsidRPr="00A837C4" w:rsidRDefault="00A837C4" w:rsidP="00A837C4">
      <w:pPr>
        <w:pStyle w:val="Normal1"/>
        <w:spacing w:after="0" w:line="240" w:lineRule="auto"/>
        <w:contextualSpacing/>
        <w:jc w:val="both"/>
        <w:rPr>
          <w:rFonts w:ascii="Times New Roman" w:eastAsia="Arial" w:hAnsi="Times New Roman" w:cs="Times New Roman"/>
          <w:lang w:val="es-EC"/>
        </w:rPr>
      </w:pPr>
      <w:r w:rsidRPr="00A837C4">
        <w:rPr>
          <w:rFonts w:ascii="Times New Roman" w:eastAsia="Arial" w:hAnsi="Times New Roman" w:cs="Times New Roman"/>
          <w:lang w:val="es-EC"/>
        </w:rPr>
        <w:t xml:space="preserve">El valor total del contrato será pagado en períodos mensuales correspondientes; es decir el día de inicio de un período será el 1 de cada mes, exceptuando el primero y último pago que se cancelará de manera prorrateada acorde a los días que se haya prestado el servicio. </w:t>
      </w:r>
    </w:p>
    <w:p w:rsidR="00A837C4" w:rsidRPr="00A837C4" w:rsidRDefault="00A837C4" w:rsidP="00A837C4">
      <w:pPr>
        <w:pStyle w:val="Normal1"/>
        <w:spacing w:after="0" w:line="240" w:lineRule="auto"/>
        <w:ind w:left="284"/>
        <w:contextualSpacing/>
        <w:jc w:val="both"/>
        <w:rPr>
          <w:rFonts w:ascii="Times New Roman" w:eastAsia="Arial" w:hAnsi="Times New Roman" w:cs="Times New Roman"/>
          <w:lang w:val="es-EC"/>
        </w:rPr>
      </w:pPr>
    </w:p>
    <w:p w:rsidR="00A837C4" w:rsidRPr="00A837C4" w:rsidRDefault="00A837C4" w:rsidP="00A837C4">
      <w:pPr>
        <w:pStyle w:val="Normal1"/>
        <w:spacing w:after="0" w:line="240" w:lineRule="auto"/>
        <w:contextualSpacing/>
        <w:jc w:val="both"/>
        <w:rPr>
          <w:rFonts w:ascii="Times New Roman" w:eastAsia="Arial" w:hAnsi="Times New Roman" w:cs="Times New Roman"/>
          <w:lang w:val="es-EC"/>
        </w:rPr>
      </w:pPr>
      <w:r w:rsidRPr="00A837C4">
        <w:rPr>
          <w:rFonts w:ascii="Times New Roman" w:eastAsia="Arial" w:hAnsi="Times New Roman" w:cs="Times New Roman"/>
          <w:lang w:val="es-EC"/>
        </w:rPr>
        <w:t xml:space="preserve">Se realizarán pagos mensuales fijos correspondientes al servicio de enlaces de comunicaciones de respaldo de datos e internet a nivel nacional con la respectiva presentación de la factura e informe técnico de disponibilidad de los servicios contratados del mes correspondiente debidamente suscrito por el contratista o el técnico delegado como supervisor, e informe de conformidad emitido por el administrador del contrato. </w:t>
      </w:r>
    </w:p>
    <w:p w:rsidR="00A837C4" w:rsidRPr="00A837C4" w:rsidRDefault="00A837C4" w:rsidP="00A837C4">
      <w:pPr>
        <w:pStyle w:val="Normal1"/>
        <w:spacing w:after="0" w:line="240" w:lineRule="auto"/>
        <w:contextualSpacing/>
        <w:jc w:val="both"/>
        <w:rPr>
          <w:rFonts w:ascii="Times New Roman" w:eastAsia="Arial" w:hAnsi="Times New Roman" w:cs="Times New Roman"/>
          <w:lang w:val="es-EC"/>
        </w:rPr>
      </w:pPr>
    </w:p>
    <w:p w:rsidR="00A837C4" w:rsidRPr="00A837C4" w:rsidRDefault="00A837C4" w:rsidP="00A837C4">
      <w:pPr>
        <w:pStyle w:val="Normal1"/>
        <w:spacing w:after="0" w:line="240" w:lineRule="auto"/>
        <w:contextualSpacing/>
        <w:jc w:val="both"/>
        <w:rPr>
          <w:rFonts w:ascii="Times New Roman" w:eastAsia="Arial" w:hAnsi="Times New Roman" w:cs="Times New Roman"/>
          <w:lang w:val="es-EC"/>
        </w:rPr>
      </w:pPr>
      <w:r w:rsidRPr="00A837C4">
        <w:rPr>
          <w:rFonts w:ascii="Times New Roman" w:eastAsia="Arial" w:hAnsi="Times New Roman" w:cs="Times New Roman"/>
          <w:lang w:val="es-EC"/>
        </w:rPr>
        <w:t>Para el primer pago, adicional a la documentación mencionada se deberá presentar, por una única ocasión, un ejemplar del acta de entrega de recepción de los servicios operativos (instalación) debidamente suscrita por el administrador y el contratista o el técnico delegado como supervisor, dicha acta deberá adjuntar la Arquitectura Definitiva como parte de la Memoria Técnica de Datos e Internet.</w:t>
      </w:r>
    </w:p>
    <w:p w:rsidR="00A837C4" w:rsidRPr="00A837C4" w:rsidRDefault="00A837C4" w:rsidP="00A837C4">
      <w:pPr>
        <w:pStyle w:val="Normal1"/>
        <w:spacing w:after="0" w:line="240" w:lineRule="auto"/>
        <w:ind w:left="284"/>
        <w:contextualSpacing/>
        <w:jc w:val="both"/>
        <w:rPr>
          <w:rFonts w:ascii="Times New Roman" w:eastAsia="Arial" w:hAnsi="Times New Roman" w:cs="Times New Roman"/>
          <w:lang w:val="es-EC"/>
        </w:rPr>
      </w:pPr>
    </w:p>
    <w:p w:rsidR="00A837C4" w:rsidRPr="00A837C4" w:rsidRDefault="00A837C4" w:rsidP="00A837C4">
      <w:pPr>
        <w:pStyle w:val="Normal1"/>
        <w:spacing w:after="0" w:line="240" w:lineRule="auto"/>
        <w:contextualSpacing/>
        <w:jc w:val="both"/>
        <w:rPr>
          <w:rFonts w:ascii="Times New Roman" w:eastAsia="Arial" w:hAnsi="Times New Roman" w:cs="Times New Roman"/>
          <w:lang w:val="es-EC"/>
        </w:rPr>
      </w:pPr>
      <w:r w:rsidRPr="00A837C4">
        <w:rPr>
          <w:rFonts w:ascii="Times New Roman" w:eastAsia="Arial" w:hAnsi="Times New Roman" w:cs="Times New Roman"/>
          <w:lang w:val="es-EC"/>
        </w:rPr>
        <w:t xml:space="preserve">Para el pago final, deberá adjuntarse también, la respectiva acta de entrega recepción definitiva del contrato, misma que deberá ser elaborada por el Administrador del contrato y suscrita de acuerdo a lo establecido en el artículo 124 del Reglamento General de la Ley del Sistema Nacional de Contratación Pública. </w:t>
      </w:r>
    </w:p>
    <w:p w:rsidR="00A837C4" w:rsidRPr="00A837C4" w:rsidRDefault="00A837C4" w:rsidP="00A837C4">
      <w:pPr>
        <w:pStyle w:val="Normal1"/>
        <w:spacing w:after="0" w:line="240" w:lineRule="auto"/>
        <w:ind w:left="284" w:hanging="284"/>
        <w:contextualSpacing/>
        <w:jc w:val="both"/>
        <w:rPr>
          <w:rFonts w:ascii="Times New Roman" w:eastAsia="Arial" w:hAnsi="Times New Roman" w:cs="Times New Roman"/>
          <w:lang w:val="es-EC"/>
        </w:rPr>
      </w:pPr>
    </w:p>
    <w:p w:rsidR="00A837C4" w:rsidRPr="00A837C4" w:rsidRDefault="00A837C4" w:rsidP="00A837C4">
      <w:pPr>
        <w:pStyle w:val="Normal1"/>
        <w:spacing w:after="0" w:line="240" w:lineRule="auto"/>
        <w:contextualSpacing/>
        <w:jc w:val="both"/>
        <w:rPr>
          <w:rFonts w:ascii="Times New Roman" w:eastAsia="Arial" w:hAnsi="Times New Roman" w:cs="Times New Roman"/>
          <w:lang w:val="es-EC"/>
        </w:rPr>
      </w:pPr>
      <w:r w:rsidRPr="00A837C4">
        <w:rPr>
          <w:rFonts w:ascii="Times New Roman" w:eastAsia="Arial" w:hAnsi="Times New Roman" w:cs="Times New Roman"/>
          <w:lang w:val="es-EC"/>
        </w:rPr>
        <w:t>El valor por concepto de traslados, se cancelará únicamente si existen traslados de cualquiera de los nodos de la CFN B.P, previo la entrega de los informes de factibilidad, informe de conformidad del administrador del contrato y se haya suscrito el acta entrega recepción del traslado.</w:t>
      </w:r>
    </w:p>
    <w:p w:rsidR="00A837C4" w:rsidRPr="00A837C4" w:rsidRDefault="00A837C4" w:rsidP="00A837C4">
      <w:pPr>
        <w:pStyle w:val="Normal1"/>
        <w:spacing w:after="0" w:line="240" w:lineRule="auto"/>
        <w:ind w:left="284" w:hanging="284"/>
        <w:contextualSpacing/>
        <w:jc w:val="both"/>
        <w:rPr>
          <w:rFonts w:ascii="Times New Roman" w:eastAsia="Arial" w:hAnsi="Times New Roman" w:cs="Times New Roman"/>
          <w:lang w:val="es-EC"/>
        </w:rPr>
      </w:pPr>
    </w:p>
    <w:p w:rsidR="00A837C4" w:rsidRPr="00A837C4" w:rsidRDefault="00A837C4" w:rsidP="00A837C4">
      <w:pPr>
        <w:pStyle w:val="Normal1"/>
        <w:spacing w:after="0" w:line="240" w:lineRule="auto"/>
        <w:contextualSpacing/>
        <w:jc w:val="both"/>
        <w:rPr>
          <w:rFonts w:ascii="Times New Roman" w:eastAsia="Arial" w:hAnsi="Times New Roman" w:cs="Times New Roman"/>
          <w:lang w:val="es-EC"/>
        </w:rPr>
      </w:pPr>
      <w:r w:rsidRPr="00A837C4">
        <w:rPr>
          <w:rFonts w:ascii="Times New Roman" w:eastAsia="Arial" w:hAnsi="Times New Roman" w:cs="Times New Roman"/>
          <w:lang w:val="es-EC"/>
        </w:rPr>
        <w:t>De los pagos que se deba hacer, la contratante retendrá las multas que procedan de acuerdo con el contrato, así como las retenciones de ley que correspondan.</w:t>
      </w:r>
    </w:p>
    <w:p w:rsidR="00A837C4" w:rsidRPr="00A837C4" w:rsidRDefault="00A837C4" w:rsidP="00A837C4">
      <w:pPr>
        <w:pStyle w:val="Normal1"/>
        <w:spacing w:after="0" w:line="240" w:lineRule="auto"/>
        <w:ind w:left="284"/>
        <w:contextualSpacing/>
        <w:jc w:val="both"/>
        <w:rPr>
          <w:rFonts w:ascii="Times New Roman" w:eastAsia="Arial" w:hAnsi="Times New Roman" w:cs="Times New Roman"/>
          <w:lang w:val="es-EC"/>
        </w:rPr>
      </w:pPr>
    </w:p>
    <w:p w:rsidR="00A837C4" w:rsidRPr="00A837C4" w:rsidRDefault="00A837C4" w:rsidP="00A837C4">
      <w:pPr>
        <w:pStyle w:val="Normal1"/>
        <w:spacing w:after="0" w:line="240" w:lineRule="auto"/>
        <w:contextualSpacing/>
        <w:jc w:val="both"/>
        <w:rPr>
          <w:rFonts w:ascii="Times New Roman" w:hAnsi="Times New Roman" w:cs="Times New Roman"/>
        </w:rPr>
      </w:pPr>
      <w:r w:rsidRPr="00A837C4">
        <w:rPr>
          <w:rFonts w:ascii="Times New Roman" w:hAnsi="Times New Roman" w:cs="Times New Roman"/>
        </w:rPr>
        <w:t xml:space="preserve">Todos los  pagos que se hagan a la contratista por cuenta del contrato, se efectuarán con sujeción al precio convenido, a satisfacción de la contratante, previa aprobación del administrador del contrato. </w:t>
      </w:r>
    </w:p>
    <w:p w:rsidR="00A837C4" w:rsidRPr="00A837C4" w:rsidRDefault="00A837C4" w:rsidP="00A837C4">
      <w:pPr>
        <w:pStyle w:val="Normal1"/>
        <w:spacing w:after="0" w:line="240" w:lineRule="auto"/>
        <w:ind w:left="284"/>
        <w:contextualSpacing/>
        <w:jc w:val="both"/>
        <w:rPr>
          <w:rFonts w:ascii="Times New Roman" w:hAnsi="Times New Roman" w:cs="Times New Roman"/>
        </w:rPr>
      </w:pPr>
    </w:p>
    <w:p w:rsidR="00A837C4" w:rsidRDefault="00A837C4" w:rsidP="00A837C4">
      <w:pPr>
        <w:jc w:val="both"/>
        <w:rPr>
          <w:sz w:val="24"/>
          <w:szCs w:val="24"/>
        </w:rPr>
      </w:pPr>
      <w:r w:rsidRPr="00A837C4">
        <w:rPr>
          <w:b/>
          <w:sz w:val="24"/>
          <w:szCs w:val="24"/>
        </w:rPr>
        <w:t>Pagos indebidos</w:t>
      </w:r>
      <w:r w:rsidRPr="00A837C4">
        <w:rPr>
          <w:sz w:val="24"/>
          <w:szCs w:val="24"/>
        </w:rPr>
        <w:t>: El CONTRATANTE se reserva el derecho de reclamar al CONTRATISTA, en cualquier tiempo, antes o después de la prestación del servicio, sobre cualquier pago indebido por error de cálculo o por cualquier otra razón, debidamente justificada, obligándose la contratista a satisfacer las reclamaciones que por este motivo llegare a plantear EL CONTRATANTE, reconociéndose el interés calculado a la tasa máxima del interés convencional, establecido por el Banco Central del Ecuador</w:t>
      </w:r>
    </w:p>
    <w:p w:rsidR="00A837C4" w:rsidRDefault="00A837C4" w:rsidP="00A837C4">
      <w:pPr>
        <w:jc w:val="both"/>
        <w:rPr>
          <w:sz w:val="24"/>
          <w:szCs w:val="24"/>
        </w:rPr>
      </w:pPr>
    </w:p>
    <w:p w:rsidR="00A837C4" w:rsidRDefault="00A837C4" w:rsidP="00A837C4">
      <w:pPr>
        <w:jc w:val="both"/>
        <w:rPr>
          <w:sz w:val="24"/>
          <w:szCs w:val="24"/>
        </w:rPr>
      </w:pPr>
    </w:p>
    <w:p w:rsidR="000172FD" w:rsidRDefault="000172FD" w:rsidP="00A837C4">
      <w:pPr>
        <w:jc w:val="both"/>
        <w:rPr>
          <w:sz w:val="24"/>
          <w:szCs w:val="24"/>
        </w:rPr>
      </w:pPr>
    </w:p>
    <w:p w:rsidR="00A837C4" w:rsidRDefault="00A837C4" w:rsidP="00A837C4">
      <w:pPr>
        <w:jc w:val="both"/>
        <w:rPr>
          <w:sz w:val="24"/>
          <w:szCs w:val="24"/>
        </w:rPr>
      </w:pPr>
    </w:p>
    <w:p w:rsidR="00A837C4" w:rsidRPr="00A837C4" w:rsidRDefault="00A837C4" w:rsidP="000172FD">
      <w:pPr>
        <w:pStyle w:val="Prrafodelista"/>
        <w:numPr>
          <w:ilvl w:val="2"/>
          <w:numId w:val="53"/>
        </w:numPr>
        <w:ind w:right="-44"/>
        <w:jc w:val="both"/>
        <w:rPr>
          <w:b/>
          <w:sz w:val="24"/>
          <w:szCs w:val="24"/>
        </w:rPr>
      </w:pPr>
      <w:r w:rsidRPr="00A837C4">
        <w:rPr>
          <w:b/>
          <w:sz w:val="24"/>
          <w:szCs w:val="24"/>
        </w:rPr>
        <w:lastRenderedPageBreak/>
        <w:t xml:space="preserve">Obligaciones del contratante </w:t>
      </w:r>
    </w:p>
    <w:p w:rsidR="00094ABD" w:rsidRDefault="00094ABD" w:rsidP="00094ABD">
      <w:pPr>
        <w:jc w:val="both"/>
        <w:rPr>
          <w:sz w:val="20"/>
          <w:szCs w:val="24"/>
          <w:lang w:val="es-EC"/>
        </w:rPr>
      </w:pPr>
    </w:p>
    <w:p w:rsidR="00A837C4" w:rsidRPr="00A837C4" w:rsidRDefault="00A837C4" w:rsidP="00A837C4">
      <w:pPr>
        <w:tabs>
          <w:tab w:val="left" w:pos="1305"/>
        </w:tabs>
        <w:jc w:val="both"/>
        <w:rPr>
          <w:rFonts w:eastAsia="Arial"/>
          <w:sz w:val="24"/>
          <w:szCs w:val="24"/>
          <w:lang w:val="es-EC"/>
        </w:rPr>
      </w:pPr>
      <w:r w:rsidRPr="00A837C4">
        <w:rPr>
          <w:rFonts w:eastAsia="Arial"/>
          <w:sz w:val="24"/>
          <w:szCs w:val="24"/>
          <w:lang w:val="es-EC"/>
        </w:rPr>
        <w:t>A más de las obligaciones establecidas en los presente términos de referencia, la CFN B.P. se compromete en:</w:t>
      </w:r>
    </w:p>
    <w:p w:rsidR="00A837C4" w:rsidRPr="00A837C4" w:rsidRDefault="00A837C4" w:rsidP="00A837C4">
      <w:pPr>
        <w:tabs>
          <w:tab w:val="left" w:pos="1305"/>
        </w:tabs>
        <w:jc w:val="both"/>
        <w:rPr>
          <w:rFonts w:eastAsia="Arial"/>
          <w:sz w:val="24"/>
          <w:szCs w:val="24"/>
          <w:lang w:val="es-EC"/>
        </w:rPr>
      </w:pPr>
    </w:p>
    <w:p w:rsidR="00A837C4" w:rsidRPr="00A837C4" w:rsidRDefault="00A837C4" w:rsidP="00A837C4">
      <w:pPr>
        <w:pStyle w:val="Prrafodelista"/>
        <w:tabs>
          <w:tab w:val="left" w:pos="1305"/>
        </w:tabs>
        <w:ind w:left="0"/>
        <w:jc w:val="both"/>
        <w:rPr>
          <w:rFonts w:eastAsia="Arial"/>
          <w:sz w:val="24"/>
          <w:szCs w:val="24"/>
          <w:lang w:val="es-EC"/>
        </w:rPr>
      </w:pPr>
      <w:r w:rsidRPr="00A837C4">
        <w:rPr>
          <w:rFonts w:eastAsia="Arial"/>
          <w:sz w:val="24"/>
          <w:szCs w:val="24"/>
          <w:lang w:val="es-EC"/>
        </w:rPr>
        <w:t xml:space="preserve">         Brindar las facilidades y accesos correspondientes para que el personal técnico de la empresa adjudicada realice las actividades de soporte técnico y mantenimiento correctivo, mantenimiento preventivo, actualización y transferencia de conocimientos.</w:t>
      </w:r>
      <w:r w:rsidRPr="00A837C4">
        <w:rPr>
          <w:sz w:val="24"/>
          <w:szCs w:val="24"/>
          <w:lang w:val="es-EC"/>
        </w:rPr>
        <w:tab/>
      </w:r>
      <w:r w:rsidRPr="00A837C4">
        <w:rPr>
          <w:rFonts w:eastAsia="Arial"/>
          <w:sz w:val="24"/>
          <w:szCs w:val="24"/>
          <w:lang w:val="es-EC"/>
        </w:rPr>
        <w:t>Cumplir con las obligaciones establecidas en el contrato, y en los documentos del mismo, en forma ágil y oportuna.</w:t>
      </w:r>
    </w:p>
    <w:p w:rsidR="00A837C4" w:rsidRPr="00A837C4" w:rsidRDefault="00A837C4" w:rsidP="00A837C4">
      <w:pPr>
        <w:pStyle w:val="Prrafodelista"/>
        <w:tabs>
          <w:tab w:val="left" w:pos="1305"/>
        </w:tabs>
        <w:ind w:left="0"/>
        <w:jc w:val="both"/>
        <w:rPr>
          <w:rFonts w:eastAsia="Arial"/>
          <w:sz w:val="24"/>
          <w:szCs w:val="24"/>
          <w:lang w:val="es-EC"/>
        </w:rPr>
      </w:pPr>
    </w:p>
    <w:p w:rsidR="00A837C4" w:rsidRPr="00A837C4" w:rsidRDefault="00A837C4" w:rsidP="00A837C4">
      <w:pPr>
        <w:pStyle w:val="Prrafodelista"/>
        <w:tabs>
          <w:tab w:val="left" w:pos="1305"/>
        </w:tabs>
        <w:ind w:left="0"/>
        <w:jc w:val="both"/>
        <w:rPr>
          <w:rFonts w:eastAsia="Arial"/>
          <w:sz w:val="24"/>
          <w:szCs w:val="24"/>
          <w:lang w:val="es-EC"/>
        </w:rPr>
      </w:pPr>
      <w:r w:rsidRPr="00A837C4">
        <w:rPr>
          <w:rFonts w:eastAsia="Arial"/>
          <w:sz w:val="24"/>
          <w:szCs w:val="24"/>
          <w:lang w:val="es-EC"/>
        </w:rPr>
        <w:t xml:space="preserve">       Dar solución a los problemas que se presenten en la ejecución del contrato, en forma oportuna</w:t>
      </w:r>
    </w:p>
    <w:p w:rsidR="00A837C4" w:rsidRPr="00E11597" w:rsidRDefault="00A837C4" w:rsidP="00094ABD">
      <w:pPr>
        <w:jc w:val="both"/>
        <w:rPr>
          <w:sz w:val="20"/>
          <w:szCs w:val="24"/>
          <w:lang w:val="es-EC"/>
        </w:rPr>
      </w:pPr>
    </w:p>
    <w:p w:rsidR="00094ABD" w:rsidRPr="00EA28B8" w:rsidRDefault="00094ABD" w:rsidP="000172FD">
      <w:pPr>
        <w:pStyle w:val="Prrafodelista"/>
        <w:numPr>
          <w:ilvl w:val="2"/>
          <w:numId w:val="53"/>
        </w:numPr>
        <w:ind w:right="-44"/>
        <w:jc w:val="both"/>
        <w:rPr>
          <w:b/>
          <w:sz w:val="24"/>
          <w:szCs w:val="24"/>
        </w:rPr>
      </w:pPr>
      <w:r w:rsidRPr="00EA28B8">
        <w:rPr>
          <w:b/>
          <w:sz w:val="24"/>
          <w:szCs w:val="24"/>
        </w:rPr>
        <w:t>Multas</w:t>
      </w:r>
    </w:p>
    <w:p w:rsidR="00094ABD" w:rsidRPr="00E11597" w:rsidRDefault="00094ABD" w:rsidP="00094ABD">
      <w:pPr>
        <w:jc w:val="both"/>
        <w:rPr>
          <w:sz w:val="20"/>
          <w:szCs w:val="24"/>
          <w:lang w:val="es-EC"/>
        </w:rPr>
      </w:pPr>
    </w:p>
    <w:p w:rsidR="00A837C4" w:rsidRPr="00A837C4" w:rsidRDefault="00A837C4" w:rsidP="00A837C4">
      <w:pPr>
        <w:jc w:val="both"/>
        <w:rPr>
          <w:sz w:val="24"/>
          <w:szCs w:val="24"/>
          <w:lang w:val="es-EC"/>
        </w:rPr>
      </w:pPr>
      <w:r w:rsidRPr="00A837C4">
        <w:rPr>
          <w:sz w:val="24"/>
          <w:szCs w:val="24"/>
          <w:lang w:val="es-EC"/>
        </w:rPr>
        <w:t>Las multas deberán aplicarse de la siguiente forma:</w:t>
      </w:r>
    </w:p>
    <w:p w:rsidR="00A837C4" w:rsidRPr="00A837C4" w:rsidRDefault="00A837C4" w:rsidP="00A837C4">
      <w:pPr>
        <w:jc w:val="both"/>
        <w:rPr>
          <w:sz w:val="24"/>
          <w:szCs w:val="24"/>
          <w:lang w:val="es-EC"/>
        </w:rPr>
      </w:pPr>
    </w:p>
    <w:p w:rsidR="00A837C4" w:rsidRPr="00A837C4" w:rsidRDefault="00A837C4" w:rsidP="00A837C4">
      <w:pPr>
        <w:adjustRightInd w:val="0"/>
        <w:jc w:val="both"/>
        <w:rPr>
          <w:sz w:val="24"/>
          <w:szCs w:val="24"/>
        </w:rPr>
      </w:pPr>
      <w:r w:rsidRPr="00A837C4">
        <w:rPr>
          <w:sz w:val="24"/>
          <w:szCs w:val="24"/>
        </w:rPr>
        <w:t xml:space="preserve">Las multas se impondrán por retardo en la ejecución de las obligaciones contractuales conforme al cronograma acordado con respecto a la instalación, las que se determinarán por cada día de retardo; las multas se calcularán sobre el porcentaje de las obligaciones que se encuentran pendientes de ejecutarse conforme lo establecido en el contrato. </w:t>
      </w:r>
      <w:r w:rsidRPr="00A837C4">
        <w:rPr>
          <w:color w:val="000000"/>
          <w:sz w:val="24"/>
          <w:szCs w:val="24"/>
        </w:rPr>
        <w:t>En todos los casos, las multas serán impuestas por el administrador del contrato, y el fiscalizador, si lo hubiere, el o los cuales establecerán el incumplimiento, fechas y montos.</w:t>
      </w:r>
      <w:r w:rsidRPr="00A837C4">
        <w:rPr>
          <w:sz w:val="24"/>
          <w:szCs w:val="24"/>
        </w:rPr>
        <w:t xml:space="preserve"> </w:t>
      </w:r>
    </w:p>
    <w:p w:rsidR="00A837C4" w:rsidRPr="00A837C4" w:rsidRDefault="00A837C4" w:rsidP="00A837C4">
      <w:pPr>
        <w:adjustRightInd w:val="0"/>
        <w:jc w:val="both"/>
        <w:rPr>
          <w:sz w:val="24"/>
          <w:szCs w:val="24"/>
        </w:rPr>
      </w:pPr>
    </w:p>
    <w:p w:rsidR="00A837C4" w:rsidRPr="00A837C4" w:rsidRDefault="00A837C4" w:rsidP="00A837C4">
      <w:pPr>
        <w:adjustRightInd w:val="0"/>
        <w:jc w:val="both"/>
        <w:rPr>
          <w:sz w:val="24"/>
          <w:szCs w:val="24"/>
        </w:rPr>
      </w:pPr>
      <w:r w:rsidRPr="00A837C4">
        <w:rPr>
          <w:sz w:val="24"/>
          <w:szCs w:val="24"/>
        </w:rPr>
        <w:t>Por falta de implementación y puesta en funcionamiento de los servicios, el proveedor cancelará una multa del 1x1000 del valor total de los servicios que no se encuentren implementados o funcionando, o por demoras en la entrega de documentación técnica, excepto en el evento de caso fortuito o fuerza mayor, conforme lo dispuesto en el artículo 30 de la Codificación del Código Civil, debidamente comprobado y aceptado por el CONTRATANTE, para lo cual se notificará dentro quince (15) días subsiguientes de ocurridos los hechos. Una vez transcurrido este plazo, de no mediar dicha notificación, se entenderá como no ocurridos los hechos que alegue la CONTRATISTA como causa para la no ejecución de la provisión del servicio y se le impondrá la multa prevista anteriormente</w:t>
      </w:r>
    </w:p>
    <w:p w:rsidR="00A837C4" w:rsidRPr="00A837C4" w:rsidRDefault="00A837C4" w:rsidP="00A837C4">
      <w:pPr>
        <w:jc w:val="both"/>
        <w:rPr>
          <w:sz w:val="24"/>
          <w:szCs w:val="24"/>
        </w:rPr>
      </w:pPr>
    </w:p>
    <w:p w:rsidR="00A837C4" w:rsidRPr="00A837C4" w:rsidRDefault="00A837C4" w:rsidP="00A837C4">
      <w:pPr>
        <w:jc w:val="both"/>
        <w:rPr>
          <w:sz w:val="24"/>
          <w:szCs w:val="24"/>
        </w:rPr>
      </w:pPr>
      <w:r w:rsidRPr="00A837C4">
        <w:rPr>
          <w:sz w:val="24"/>
          <w:szCs w:val="24"/>
        </w:rPr>
        <w:t>En caso de existir indisponibilidad en los equipos/servicios, incumplimiento en los tiempos de atención o resolución de incidentes, definidos en el Acuerdo de Nivel de Servicios (SLA), la contratante descontará los valores definidos en el Acuerdo de Nivel de Servicio (SLA). Los mismos serán descontados de los pagos correspondientes y en otros casos aplicará los términos definidos en el contrato.</w:t>
      </w:r>
    </w:p>
    <w:p w:rsidR="00A837C4" w:rsidRPr="00A837C4" w:rsidRDefault="00A837C4" w:rsidP="00A837C4">
      <w:pPr>
        <w:jc w:val="both"/>
        <w:rPr>
          <w:sz w:val="24"/>
          <w:szCs w:val="24"/>
        </w:rPr>
      </w:pPr>
    </w:p>
    <w:p w:rsidR="00A837C4" w:rsidRDefault="00A837C4" w:rsidP="00A837C4">
      <w:pPr>
        <w:jc w:val="both"/>
        <w:rPr>
          <w:color w:val="000000"/>
          <w:sz w:val="24"/>
          <w:szCs w:val="24"/>
          <w:lang w:val="es-EC"/>
        </w:rPr>
      </w:pPr>
      <w:r w:rsidRPr="00A837C4">
        <w:rPr>
          <w:color w:val="000000"/>
          <w:sz w:val="24"/>
          <w:szCs w:val="24"/>
          <w:lang w:val="es-EC"/>
        </w:rPr>
        <w:t>Los costos asociados al incumplimiento de la disponibilidad de cada uno de los servicios, se calcularán de acuerdo a la tabla No. 1Niveles de disponibilidad. Los niveles de disponibilidad se aplicarán de manera independiente para cada equipo  y/o servicio; para efectos de penalización se considerará el valor de cada uno.</w:t>
      </w:r>
    </w:p>
    <w:p w:rsidR="00A837C4" w:rsidRPr="00A837C4" w:rsidRDefault="00A837C4" w:rsidP="00A837C4">
      <w:pPr>
        <w:jc w:val="both"/>
        <w:rPr>
          <w:color w:val="000000"/>
          <w:sz w:val="24"/>
          <w:szCs w:val="24"/>
          <w:lang w:val="es-EC"/>
        </w:rPr>
      </w:pPr>
    </w:p>
    <w:p w:rsidR="00A837C4" w:rsidRPr="00A837C4" w:rsidRDefault="00A837C4" w:rsidP="00A837C4">
      <w:pPr>
        <w:jc w:val="both"/>
        <w:rPr>
          <w:color w:val="000000"/>
          <w:sz w:val="24"/>
          <w:szCs w:val="24"/>
          <w:lang w:val="es-EC"/>
        </w:rPr>
      </w:pPr>
      <w:r w:rsidRPr="00A837C4">
        <w:rPr>
          <w:color w:val="000000"/>
          <w:sz w:val="24"/>
          <w:szCs w:val="24"/>
          <w:lang w:val="es-EC"/>
        </w:rPr>
        <w:t>De existir incumplimientos en la atención por parte del proveedor a los siguientes requerimientos, se aplicará una multa del 0.5 por ciento (0.5/100) del monto del servicio mensual facturado por cada día de retraso.</w:t>
      </w:r>
    </w:p>
    <w:p w:rsidR="00A837C4" w:rsidRPr="00A837C4" w:rsidRDefault="00A837C4" w:rsidP="00A837C4">
      <w:pPr>
        <w:pStyle w:val="Prrafodelista"/>
        <w:widowControl/>
        <w:numPr>
          <w:ilvl w:val="0"/>
          <w:numId w:val="46"/>
        </w:numPr>
        <w:autoSpaceDE/>
        <w:autoSpaceDN/>
        <w:contextualSpacing/>
        <w:jc w:val="both"/>
        <w:rPr>
          <w:color w:val="000000"/>
          <w:sz w:val="24"/>
          <w:szCs w:val="24"/>
          <w:lang w:val="es-EC"/>
        </w:rPr>
      </w:pPr>
      <w:r w:rsidRPr="00A837C4">
        <w:rPr>
          <w:color w:val="000000"/>
          <w:sz w:val="24"/>
          <w:szCs w:val="24"/>
          <w:lang w:val="es-EC"/>
        </w:rPr>
        <w:t>Incumplimiento en el plazo detallado en la sección Entregables</w:t>
      </w:r>
    </w:p>
    <w:p w:rsidR="00A837C4" w:rsidRPr="00A837C4" w:rsidRDefault="00A837C4" w:rsidP="00A837C4">
      <w:pPr>
        <w:pStyle w:val="Prrafodelista"/>
        <w:widowControl/>
        <w:numPr>
          <w:ilvl w:val="0"/>
          <w:numId w:val="46"/>
        </w:numPr>
        <w:autoSpaceDE/>
        <w:autoSpaceDN/>
        <w:contextualSpacing/>
        <w:jc w:val="both"/>
        <w:rPr>
          <w:color w:val="000000"/>
          <w:sz w:val="24"/>
          <w:szCs w:val="24"/>
          <w:lang w:val="es-EC"/>
        </w:rPr>
      </w:pPr>
      <w:r w:rsidRPr="00A837C4">
        <w:rPr>
          <w:color w:val="000000"/>
          <w:sz w:val="24"/>
          <w:szCs w:val="24"/>
          <w:lang w:val="es-EC"/>
        </w:rPr>
        <w:t xml:space="preserve">Incumplimiento en la atención de inconsistencias de facturas o informe de disponibilidad del servicio. Comunicadas la inconsistencia por parte de la CFN B.P el </w:t>
      </w:r>
      <w:r w:rsidRPr="00A837C4">
        <w:rPr>
          <w:color w:val="000000"/>
          <w:sz w:val="24"/>
          <w:szCs w:val="24"/>
          <w:lang w:val="es-EC"/>
        </w:rPr>
        <w:lastRenderedPageBreak/>
        <w:t>proveedor tiene máximo 3 días laborables para entregar los documentos consensuados sean estos: facturas, informes de disponibilidad o actas de servicios.</w:t>
      </w:r>
    </w:p>
    <w:p w:rsidR="00A837C4" w:rsidRPr="00A837C4" w:rsidRDefault="00A837C4" w:rsidP="00A837C4">
      <w:pPr>
        <w:pStyle w:val="Prrafodelista"/>
        <w:widowControl/>
        <w:numPr>
          <w:ilvl w:val="0"/>
          <w:numId w:val="46"/>
        </w:numPr>
        <w:autoSpaceDE/>
        <w:autoSpaceDN/>
        <w:contextualSpacing/>
        <w:jc w:val="both"/>
        <w:rPr>
          <w:color w:val="000000"/>
          <w:sz w:val="24"/>
          <w:szCs w:val="24"/>
          <w:lang w:val="es-EC"/>
        </w:rPr>
      </w:pPr>
      <w:r w:rsidRPr="00A837C4">
        <w:rPr>
          <w:color w:val="000000"/>
          <w:sz w:val="24"/>
          <w:szCs w:val="24"/>
          <w:lang w:val="es-EC"/>
        </w:rPr>
        <w:t xml:space="preserve">En el caso de que la CFN B.P. requiera de un informe sobre la deficiencia de un servicio se deberá entregar en un máximo de 72 horas laborables. </w:t>
      </w:r>
    </w:p>
    <w:p w:rsidR="00A837C4" w:rsidRPr="00A837C4" w:rsidRDefault="00A837C4" w:rsidP="00A837C4">
      <w:pPr>
        <w:rPr>
          <w:b/>
          <w:color w:val="000000"/>
          <w:sz w:val="24"/>
          <w:szCs w:val="24"/>
          <w:lang w:val="es-EC"/>
        </w:rPr>
      </w:pPr>
    </w:p>
    <w:p w:rsidR="00A837C4" w:rsidRPr="00A837C4" w:rsidRDefault="00A837C4" w:rsidP="00A837C4">
      <w:pPr>
        <w:jc w:val="center"/>
        <w:rPr>
          <w:sz w:val="24"/>
          <w:szCs w:val="24"/>
        </w:rPr>
      </w:pPr>
      <w:r w:rsidRPr="00A837C4">
        <w:rPr>
          <w:b/>
          <w:color w:val="000000"/>
          <w:sz w:val="24"/>
          <w:szCs w:val="24"/>
          <w:lang w:val="es-EC"/>
        </w:rPr>
        <w:t>Tabla No.</w:t>
      </w:r>
      <w:r w:rsidRPr="00A837C4">
        <w:rPr>
          <w:color w:val="000000"/>
          <w:sz w:val="24"/>
          <w:szCs w:val="24"/>
          <w:lang w:val="es-EC"/>
        </w:rPr>
        <w:t xml:space="preserve"> </w:t>
      </w:r>
      <w:r w:rsidRPr="00A837C4">
        <w:rPr>
          <w:b/>
          <w:color w:val="000000"/>
          <w:sz w:val="24"/>
          <w:szCs w:val="24"/>
          <w:lang w:val="es-EC"/>
        </w:rPr>
        <w:t>1</w:t>
      </w:r>
      <w:r w:rsidRPr="00A837C4">
        <w:rPr>
          <w:color w:val="000000"/>
          <w:sz w:val="24"/>
          <w:szCs w:val="24"/>
          <w:lang w:val="es-EC"/>
        </w:rPr>
        <w:t xml:space="preserve"> Niveles de disponibilidad</w:t>
      </w:r>
    </w:p>
    <w:p w:rsidR="00A837C4" w:rsidRPr="00A837C4" w:rsidRDefault="00A837C4" w:rsidP="00A837C4">
      <w:pPr>
        <w:jc w:val="both"/>
        <w:rPr>
          <w:color w:val="000000"/>
          <w:sz w:val="24"/>
          <w:szCs w:val="24"/>
          <w:lang w:val="es-EC"/>
        </w:rPr>
      </w:pPr>
    </w:p>
    <w:tbl>
      <w:tblPr>
        <w:tblW w:w="5000" w:type="pct"/>
        <w:jc w:val="center"/>
        <w:tblCellSpacing w:w="0" w:type="dxa"/>
        <w:tblCellMar>
          <w:left w:w="0" w:type="dxa"/>
          <w:right w:w="0" w:type="dxa"/>
        </w:tblCellMar>
        <w:tblLook w:val="04A0"/>
      </w:tblPr>
      <w:tblGrid>
        <w:gridCol w:w="2869"/>
        <w:gridCol w:w="1088"/>
        <w:gridCol w:w="2871"/>
        <w:gridCol w:w="1086"/>
        <w:gridCol w:w="1512"/>
      </w:tblGrid>
      <w:tr w:rsidR="00A837C4" w:rsidRPr="00A837C4" w:rsidTr="00766F83">
        <w:trPr>
          <w:trHeight w:val="54"/>
          <w:tblCellSpacing w:w="0" w:type="dxa"/>
          <w:jc w:val="center"/>
        </w:trPr>
        <w:tc>
          <w:tcPr>
            <w:tcW w:w="2099" w:type="pct"/>
            <w:gridSpan w:val="2"/>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A837C4" w:rsidRPr="00A837C4" w:rsidRDefault="00A837C4" w:rsidP="00766F83">
            <w:pPr>
              <w:jc w:val="center"/>
              <w:rPr>
                <w:b/>
                <w:bCs/>
                <w:sz w:val="24"/>
                <w:szCs w:val="24"/>
              </w:rPr>
            </w:pPr>
            <w:r w:rsidRPr="00A837C4">
              <w:rPr>
                <w:b/>
                <w:bCs/>
                <w:sz w:val="24"/>
                <w:szCs w:val="24"/>
              </w:rPr>
              <w:t>% de Disponibilidad mensual</w:t>
            </w:r>
          </w:p>
        </w:tc>
        <w:tc>
          <w:tcPr>
            <w:tcW w:w="2099" w:type="pct"/>
            <w:gridSpan w:val="2"/>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A837C4" w:rsidRPr="00A837C4" w:rsidRDefault="00A837C4" w:rsidP="00766F83">
            <w:pPr>
              <w:jc w:val="center"/>
              <w:rPr>
                <w:b/>
                <w:bCs/>
                <w:sz w:val="24"/>
                <w:szCs w:val="24"/>
              </w:rPr>
            </w:pPr>
            <w:r w:rsidRPr="00A837C4">
              <w:rPr>
                <w:b/>
                <w:bCs/>
                <w:sz w:val="24"/>
                <w:szCs w:val="24"/>
              </w:rPr>
              <w:t>Horas mensuales fuera de servicio</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37C4" w:rsidRPr="00A837C4" w:rsidRDefault="00A837C4" w:rsidP="00766F83">
            <w:pPr>
              <w:jc w:val="center"/>
              <w:rPr>
                <w:b/>
                <w:bCs/>
                <w:sz w:val="24"/>
                <w:szCs w:val="24"/>
              </w:rPr>
            </w:pPr>
            <w:r w:rsidRPr="00A837C4">
              <w:rPr>
                <w:b/>
                <w:bCs/>
                <w:sz w:val="24"/>
                <w:szCs w:val="24"/>
              </w:rPr>
              <w:t>Valor mensual</w:t>
            </w:r>
          </w:p>
        </w:tc>
      </w:tr>
      <w:tr w:rsidR="00A837C4" w:rsidRPr="00A837C4" w:rsidTr="00766F83">
        <w:trPr>
          <w:trHeight w:val="74"/>
          <w:tblCellSpacing w:w="0" w:type="dxa"/>
          <w:jc w:val="center"/>
        </w:trPr>
        <w:tc>
          <w:tcPr>
            <w:tcW w:w="152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837C4" w:rsidRPr="00A837C4" w:rsidRDefault="00A837C4" w:rsidP="00766F83">
            <w:pPr>
              <w:jc w:val="center"/>
              <w:rPr>
                <w:b/>
                <w:bCs/>
                <w:sz w:val="24"/>
                <w:szCs w:val="24"/>
              </w:rPr>
            </w:pPr>
            <w:r w:rsidRPr="00A837C4">
              <w:rPr>
                <w:b/>
                <w:bCs/>
                <w:sz w:val="24"/>
                <w:szCs w:val="24"/>
              </w:rPr>
              <w:t xml:space="preserve">Desde </w:t>
            </w:r>
          </w:p>
        </w:tc>
        <w:tc>
          <w:tcPr>
            <w:tcW w:w="57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37C4" w:rsidRPr="00A837C4" w:rsidRDefault="00A837C4" w:rsidP="00766F83">
            <w:pPr>
              <w:jc w:val="center"/>
              <w:rPr>
                <w:b/>
                <w:bCs/>
                <w:sz w:val="24"/>
                <w:szCs w:val="24"/>
              </w:rPr>
            </w:pPr>
            <w:r w:rsidRPr="00A837C4">
              <w:rPr>
                <w:b/>
                <w:bCs/>
                <w:sz w:val="24"/>
                <w:szCs w:val="24"/>
              </w:rPr>
              <w:t>Hasta</w:t>
            </w:r>
          </w:p>
        </w:tc>
        <w:tc>
          <w:tcPr>
            <w:tcW w:w="152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37C4" w:rsidRPr="00A837C4" w:rsidRDefault="00A837C4" w:rsidP="00766F83">
            <w:pPr>
              <w:jc w:val="center"/>
              <w:rPr>
                <w:b/>
                <w:bCs/>
                <w:sz w:val="24"/>
                <w:szCs w:val="24"/>
              </w:rPr>
            </w:pPr>
            <w:r w:rsidRPr="00A837C4">
              <w:rPr>
                <w:b/>
                <w:bCs/>
                <w:sz w:val="24"/>
                <w:szCs w:val="24"/>
              </w:rPr>
              <w:t>Desde</w:t>
            </w:r>
          </w:p>
        </w:tc>
        <w:tc>
          <w:tcPr>
            <w:tcW w:w="57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37C4" w:rsidRPr="00A837C4" w:rsidRDefault="00A837C4" w:rsidP="00766F83">
            <w:pPr>
              <w:jc w:val="center"/>
              <w:rPr>
                <w:b/>
                <w:bCs/>
                <w:sz w:val="24"/>
                <w:szCs w:val="24"/>
              </w:rPr>
            </w:pPr>
            <w:r w:rsidRPr="00A837C4">
              <w:rPr>
                <w:b/>
                <w:bCs/>
                <w:sz w:val="24"/>
                <w:szCs w:val="24"/>
              </w:rPr>
              <w:t>Hasta</w:t>
            </w:r>
          </w:p>
        </w:tc>
        <w:tc>
          <w:tcPr>
            <w:tcW w:w="80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37C4" w:rsidRPr="00A837C4" w:rsidRDefault="00A837C4" w:rsidP="00766F83">
            <w:pPr>
              <w:rPr>
                <w:b/>
                <w:bCs/>
                <w:sz w:val="24"/>
                <w:szCs w:val="24"/>
              </w:rPr>
            </w:pPr>
            <w:r w:rsidRPr="00A837C4">
              <w:rPr>
                <w:b/>
                <w:bCs/>
                <w:sz w:val="24"/>
                <w:szCs w:val="24"/>
              </w:rPr>
              <w:t> </w:t>
            </w:r>
          </w:p>
        </w:tc>
      </w:tr>
      <w:tr w:rsidR="00A837C4" w:rsidRPr="00A837C4" w:rsidTr="00766F83">
        <w:trPr>
          <w:trHeight w:val="74"/>
          <w:tblCellSpacing w:w="0" w:type="dxa"/>
          <w:jc w:val="center"/>
        </w:trPr>
        <w:tc>
          <w:tcPr>
            <w:tcW w:w="152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837C4" w:rsidRPr="00A837C4" w:rsidRDefault="00A837C4" w:rsidP="00766F83">
            <w:pPr>
              <w:jc w:val="center"/>
              <w:rPr>
                <w:sz w:val="24"/>
                <w:szCs w:val="24"/>
              </w:rPr>
            </w:pPr>
            <w:r w:rsidRPr="00A837C4">
              <w:rPr>
                <w:sz w:val="24"/>
                <w:szCs w:val="24"/>
              </w:rPr>
              <w:t>100,00</w:t>
            </w:r>
          </w:p>
        </w:tc>
        <w:tc>
          <w:tcPr>
            <w:tcW w:w="57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37C4" w:rsidRPr="00A837C4" w:rsidRDefault="00A837C4" w:rsidP="00766F83">
            <w:pPr>
              <w:jc w:val="center"/>
              <w:rPr>
                <w:sz w:val="24"/>
                <w:szCs w:val="24"/>
              </w:rPr>
            </w:pPr>
            <w:r w:rsidRPr="00A837C4">
              <w:rPr>
                <w:sz w:val="24"/>
                <w:szCs w:val="24"/>
              </w:rPr>
              <w:t>99,6</w:t>
            </w:r>
          </w:p>
        </w:tc>
        <w:tc>
          <w:tcPr>
            <w:tcW w:w="152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37C4" w:rsidRPr="00A837C4" w:rsidRDefault="00A837C4" w:rsidP="00766F83">
            <w:pPr>
              <w:jc w:val="center"/>
              <w:rPr>
                <w:sz w:val="24"/>
                <w:szCs w:val="24"/>
              </w:rPr>
            </w:pPr>
            <w:r w:rsidRPr="00A837C4">
              <w:rPr>
                <w:sz w:val="24"/>
                <w:szCs w:val="24"/>
              </w:rPr>
              <w:t>0,0</w:t>
            </w:r>
          </w:p>
        </w:tc>
        <w:tc>
          <w:tcPr>
            <w:tcW w:w="57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37C4" w:rsidRPr="00A837C4" w:rsidRDefault="00A837C4" w:rsidP="00766F83">
            <w:pPr>
              <w:jc w:val="center"/>
              <w:rPr>
                <w:sz w:val="24"/>
                <w:szCs w:val="24"/>
              </w:rPr>
            </w:pPr>
            <w:r w:rsidRPr="00A837C4">
              <w:rPr>
                <w:sz w:val="24"/>
                <w:szCs w:val="24"/>
              </w:rPr>
              <w:t>2,88</w:t>
            </w:r>
          </w:p>
        </w:tc>
        <w:tc>
          <w:tcPr>
            <w:tcW w:w="80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37C4" w:rsidRPr="00A837C4" w:rsidRDefault="00A837C4" w:rsidP="00766F83">
            <w:pPr>
              <w:jc w:val="center"/>
              <w:rPr>
                <w:sz w:val="24"/>
                <w:szCs w:val="24"/>
              </w:rPr>
            </w:pPr>
            <w:r w:rsidRPr="00A837C4">
              <w:rPr>
                <w:sz w:val="24"/>
                <w:szCs w:val="24"/>
              </w:rPr>
              <w:t>0%</w:t>
            </w:r>
          </w:p>
        </w:tc>
      </w:tr>
      <w:tr w:rsidR="00A837C4" w:rsidRPr="00A837C4" w:rsidTr="00766F83">
        <w:trPr>
          <w:trHeight w:val="74"/>
          <w:tblCellSpacing w:w="0" w:type="dxa"/>
          <w:jc w:val="center"/>
        </w:trPr>
        <w:tc>
          <w:tcPr>
            <w:tcW w:w="1522" w:type="pct"/>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A837C4" w:rsidRPr="00A837C4" w:rsidRDefault="00A837C4" w:rsidP="00766F83">
            <w:pPr>
              <w:jc w:val="center"/>
              <w:rPr>
                <w:sz w:val="24"/>
                <w:szCs w:val="24"/>
              </w:rPr>
            </w:pPr>
            <w:r w:rsidRPr="00A837C4">
              <w:rPr>
                <w:sz w:val="24"/>
                <w:szCs w:val="24"/>
              </w:rPr>
              <w:t>99,59</w:t>
            </w:r>
          </w:p>
        </w:tc>
        <w:tc>
          <w:tcPr>
            <w:tcW w:w="576" w:type="pct"/>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A837C4" w:rsidRPr="00A837C4" w:rsidRDefault="00A837C4" w:rsidP="00766F83">
            <w:pPr>
              <w:jc w:val="center"/>
              <w:rPr>
                <w:sz w:val="24"/>
                <w:szCs w:val="24"/>
              </w:rPr>
            </w:pPr>
            <w:r w:rsidRPr="00A837C4">
              <w:rPr>
                <w:sz w:val="24"/>
                <w:szCs w:val="24"/>
              </w:rPr>
              <w:t>99,3</w:t>
            </w:r>
          </w:p>
        </w:tc>
        <w:tc>
          <w:tcPr>
            <w:tcW w:w="1523" w:type="pct"/>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A837C4" w:rsidRPr="00A837C4" w:rsidRDefault="00A837C4" w:rsidP="00766F83">
            <w:pPr>
              <w:jc w:val="center"/>
              <w:rPr>
                <w:sz w:val="24"/>
                <w:szCs w:val="24"/>
              </w:rPr>
            </w:pPr>
            <w:r w:rsidRPr="00A837C4">
              <w:rPr>
                <w:sz w:val="24"/>
                <w:szCs w:val="24"/>
              </w:rPr>
              <w:t>2,89</w:t>
            </w:r>
          </w:p>
        </w:tc>
        <w:tc>
          <w:tcPr>
            <w:tcW w:w="576" w:type="pct"/>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A837C4" w:rsidRPr="00A837C4" w:rsidRDefault="00A837C4" w:rsidP="00766F83">
            <w:pPr>
              <w:jc w:val="center"/>
              <w:rPr>
                <w:sz w:val="24"/>
                <w:szCs w:val="24"/>
              </w:rPr>
            </w:pPr>
            <w:r w:rsidRPr="00A837C4">
              <w:rPr>
                <w:sz w:val="24"/>
                <w:szCs w:val="24"/>
              </w:rPr>
              <w:t>5.04</w:t>
            </w:r>
          </w:p>
        </w:tc>
        <w:tc>
          <w:tcPr>
            <w:tcW w:w="802" w:type="pct"/>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A837C4" w:rsidRPr="00A837C4" w:rsidRDefault="00A837C4" w:rsidP="00766F83">
            <w:pPr>
              <w:jc w:val="center"/>
              <w:rPr>
                <w:sz w:val="24"/>
                <w:szCs w:val="24"/>
              </w:rPr>
            </w:pPr>
            <w:r w:rsidRPr="00A837C4">
              <w:rPr>
                <w:sz w:val="24"/>
                <w:szCs w:val="24"/>
              </w:rPr>
              <w:t>10%</w:t>
            </w:r>
          </w:p>
        </w:tc>
      </w:tr>
      <w:tr w:rsidR="00A837C4" w:rsidRPr="00A837C4" w:rsidTr="00766F83">
        <w:trPr>
          <w:trHeight w:val="74"/>
          <w:tblCellSpacing w:w="0" w:type="dxa"/>
          <w:jc w:val="center"/>
        </w:trPr>
        <w:tc>
          <w:tcPr>
            <w:tcW w:w="152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837C4" w:rsidRPr="00A837C4" w:rsidRDefault="00A837C4" w:rsidP="00766F83">
            <w:pPr>
              <w:jc w:val="center"/>
              <w:rPr>
                <w:sz w:val="24"/>
                <w:szCs w:val="24"/>
              </w:rPr>
            </w:pPr>
            <w:r w:rsidRPr="00A837C4">
              <w:rPr>
                <w:sz w:val="24"/>
                <w:szCs w:val="24"/>
              </w:rPr>
              <w:t>99,29</w:t>
            </w:r>
          </w:p>
        </w:tc>
        <w:tc>
          <w:tcPr>
            <w:tcW w:w="57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37C4" w:rsidRPr="00A837C4" w:rsidRDefault="00A837C4" w:rsidP="00766F83">
            <w:pPr>
              <w:jc w:val="center"/>
              <w:rPr>
                <w:sz w:val="24"/>
                <w:szCs w:val="24"/>
              </w:rPr>
            </w:pPr>
            <w:r w:rsidRPr="00A837C4">
              <w:rPr>
                <w:sz w:val="24"/>
                <w:szCs w:val="24"/>
              </w:rPr>
              <w:t>93</w:t>
            </w:r>
          </w:p>
        </w:tc>
        <w:tc>
          <w:tcPr>
            <w:tcW w:w="152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37C4" w:rsidRPr="00A837C4" w:rsidRDefault="00A837C4" w:rsidP="00766F83">
            <w:pPr>
              <w:jc w:val="center"/>
              <w:rPr>
                <w:sz w:val="24"/>
                <w:szCs w:val="24"/>
              </w:rPr>
            </w:pPr>
            <w:r w:rsidRPr="00A837C4">
              <w:rPr>
                <w:sz w:val="24"/>
                <w:szCs w:val="24"/>
              </w:rPr>
              <w:t>5.05</w:t>
            </w:r>
          </w:p>
        </w:tc>
        <w:tc>
          <w:tcPr>
            <w:tcW w:w="57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37C4" w:rsidRPr="00A837C4" w:rsidRDefault="00A837C4" w:rsidP="00766F83">
            <w:pPr>
              <w:jc w:val="center"/>
              <w:rPr>
                <w:sz w:val="24"/>
                <w:szCs w:val="24"/>
              </w:rPr>
            </w:pPr>
            <w:r w:rsidRPr="00A837C4">
              <w:rPr>
                <w:sz w:val="24"/>
                <w:szCs w:val="24"/>
              </w:rPr>
              <w:t>50.4</w:t>
            </w:r>
          </w:p>
        </w:tc>
        <w:tc>
          <w:tcPr>
            <w:tcW w:w="80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37C4" w:rsidRPr="00A837C4" w:rsidRDefault="00A837C4" w:rsidP="00766F83">
            <w:pPr>
              <w:jc w:val="center"/>
              <w:rPr>
                <w:sz w:val="24"/>
                <w:szCs w:val="24"/>
              </w:rPr>
            </w:pPr>
            <w:r w:rsidRPr="00A837C4">
              <w:rPr>
                <w:sz w:val="24"/>
                <w:szCs w:val="24"/>
              </w:rPr>
              <w:t>20%</w:t>
            </w:r>
          </w:p>
        </w:tc>
      </w:tr>
      <w:tr w:rsidR="00A837C4" w:rsidRPr="00A837C4" w:rsidTr="00766F83">
        <w:trPr>
          <w:trHeight w:val="256"/>
          <w:tblCellSpacing w:w="0" w:type="dxa"/>
          <w:jc w:val="center"/>
        </w:trPr>
        <w:tc>
          <w:tcPr>
            <w:tcW w:w="1522" w:type="pct"/>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A837C4" w:rsidRPr="00A837C4" w:rsidRDefault="00A837C4" w:rsidP="00766F83">
            <w:pPr>
              <w:jc w:val="center"/>
              <w:rPr>
                <w:sz w:val="24"/>
                <w:szCs w:val="24"/>
              </w:rPr>
            </w:pPr>
            <w:r w:rsidRPr="00A837C4">
              <w:rPr>
                <w:sz w:val="24"/>
                <w:szCs w:val="24"/>
              </w:rPr>
              <w:t>92,99</w:t>
            </w:r>
          </w:p>
        </w:tc>
        <w:tc>
          <w:tcPr>
            <w:tcW w:w="576" w:type="pct"/>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A837C4" w:rsidRPr="00A837C4" w:rsidRDefault="00A837C4" w:rsidP="00766F83">
            <w:pPr>
              <w:jc w:val="center"/>
              <w:rPr>
                <w:sz w:val="24"/>
                <w:szCs w:val="24"/>
              </w:rPr>
            </w:pPr>
            <w:r w:rsidRPr="00A837C4">
              <w:rPr>
                <w:sz w:val="24"/>
                <w:szCs w:val="24"/>
              </w:rPr>
              <w:t>75</w:t>
            </w:r>
          </w:p>
        </w:tc>
        <w:tc>
          <w:tcPr>
            <w:tcW w:w="1523" w:type="pct"/>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A837C4" w:rsidRPr="00A837C4" w:rsidRDefault="00A837C4" w:rsidP="00766F83">
            <w:pPr>
              <w:jc w:val="center"/>
              <w:rPr>
                <w:sz w:val="24"/>
                <w:szCs w:val="24"/>
              </w:rPr>
            </w:pPr>
            <w:r w:rsidRPr="00A837C4">
              <w:rPr>
                <w:sz w:val="24"/>
                <w:szCs w:val="24"/>
              </w:rPr>
              <w:t>50,5</w:t>
            </w:r>
          </w:p>
        </w:tc>
        <w:tc>
          <w:tcPr>
            <w:tcW w:w="576" w:type="pct"/>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A837C4" w:rsidRPr="00A837C4" w:rsidRDefault="00A837C4" w:rsidP="00766F83">
            <w:pPr>
              <w:jc w:val="center"/>
              <w:rPr>
                <w:sz w:val="24"/>
                <w:szCs w:val="24"/>
              </w:rPr>
            </w:pPr>
            <w:r w:rsidRPr="00A837C4">
              <w:rPr>
                <w:sz w:val="24"/>
                <w:szCs w:val="24"/>
              </w:rPr>
              <w:t>180</w:t>
            </w:r>
          </w:p>
        </w:tc>
        <w:tc>
          <w:tcPr>
            <w:tcW w:w="802" w:type="pct"/>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A837C4" w:rsidRPr="00A837C4" w:rsidRDefault="00A837C4" w:rsidP="00766F83">
            <w:pPr>
              <w:jc w:val="center"/>
              <w:rPr>
                <w:sz w:val="24"/>
                <w:szCs w:val="24"/>
              </w:rPr>
            </w:pPr>
            <w:r w:rsidRPr="00A837C4">
              <w:rPr>
                <w:sz w:val="24"/>
                <w:szCs w:val="24"/>
              </w:rPr>
              <w:t>30%</w:t>
            </w:r>
          </w:p>
        </w:tc>
      </w:tr>
      <w:tr w:rsidR="00A837C4" w:rsidRPr="00A837C4" w:rsidTr="00766F83">
        <w:trPr>
          <w:trHeight w:val="256"/>
          <w:tblCellSpacing w:w="0" w:type="dxa"/>
          <w:jc w:val="center"/>
        </w:trPr>
        <w:tc>
          <w:tcPr>
            <w:tcW w:w="152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837C4" w:rsidRPr="00A837C4" w:rsidRDefault="00A837C4" w:rsidP="00766F83">
            <w:pPr>
              <w:jc w:val="center"/>
              <w:rPr>
                <w:sz w:val="24"/>
                <w:szCs w:val="24"/>
              </w:rPr>
            </w:pPr>
            <w:r w:rsidRPr="00A837C4">
              <w:rPr>
                <w:sz w:val="24"/>
                <w:szCs w:val="24"/>
              </w:rPr>
              <w:t>74,99</w:t>
            </w:r>
          </w:p>
        </w:tc>
        <w:tc>
          <w:tcPr>
            <w:tcW w:w="57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37C4" w:rsidRPr="00A837C4" w:rsidRDefault="00A837C4" w:rsidP="00766F83">
            <w:pPr>
              <w:jc w:val="center"/>
              <w:rPr>
                <w:sz w:val="24"/>
                <w:szCs w:val="24"/>
              </w:rPr>
            </w:pPr>
            <w:r w:rsidRPr="00A837C4">
              <w:rPr>
                <w:sz w:val="24"/>
                <w:szCs w:val="24"/>
              </w:rPr>
              <w:t>0</w:t>
            </w:r>
          </w:p>
        </w:tc>
        <w:tc>
          <w:tcPr>
            <w:tcW w:w="152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37C4" w:rsidRPr="00A837C4" w:rsidRDefault="00A837C4" w:rsidP="00766F83">
            <w:pPr>
              <w:jc w:val="center"/>
              <w:rPr>
                <w:sz w:val="24"/>
                <w:szCs w:val="24"/>
              </w:rPr>
            </w:pPr>
            <w:r w:rsidRPr="00A837C4">
              <w:rPr>
                <w:sz w:val="24"/>
                <w:szCs w:val="24"/>
              </w:rPr>
              <w:t>180.1</w:t>
            </w:r>
          </w:p>
        </w:tc>
        <w:tc>
          <w:tcPr>
            <w:tcW w:w="57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37C4" w:rsidRPr="00A837C4" w:rsidRDefault="00A837C4" w:rsidP="00766F83">
            <w:pPr>
              <w:jc w:val="center"/>
              <w:rPr>
                <w:sz w:val="24"/>
                <w:szCs w:val="24"/>
              </w:rPr>
            </w:pPr>
            <w:r w:rsidRPr="00A837C4">
              <w:rPr>
                <w:sz w:val="24"/>
                <w:szCs w:val="24"/>
              </w:rPr>
              <w:t> </w:t>
            </w:r>
          </w:p>
        </w:tc>
        <w:tc>
          <w:tcPr>
            <w:tcW w:w="80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37C4" w:rsidRPr="00A837C4" w:rsidRDefault="00A837C4" w:rsidP="00766F83">
            <w:pPr>
              <w:jc w:val="center"/>
              <w:rPr>
                <w:sz w:val="24"/>
                <w:szCs w:val="24"/>
              </w:rPr>
            </w:pPr>
            <w:r w:rsidRPr="00A837C4">
              <w:rPr>
                <w:sz w:val="24"/>
                <w:szCs w:val="24"/>
              </w:rPr>
              <w:t>50%</w:t>
            </w:r>
          </w:p>
        </w:tc>
      </w:tr>
    </w:tbl>
    <w:p w:rsidR="00A837C4" w:rsidRPr="00A837C4" w:rsidRDefault="00A837C4" w:rsidP="00A837C4">
      <w:pPr>
        <w:rPr>
          <w:b/>
          <w:sz w:val="24"/>
          <w:szCs w:val="24"/>
        </w:rPr>
      </w:pPr>
    </w:p>
    <w:p w:rsidR="00F407CA" w:rsidRPr="00A837C4" w:rsidRDefault="00A837C4" w:rsidP="00A837C4">
      <w:pPr>
        <w:jc w:val="both"/>
        <w:rPr>
          <w:sz w:val="24"/>
          <w:szCs w:val="24"/>
        </w:rPr>
      </w:pPr>
      <w:r w:rsidRPr="00A837C4">
        <w:rPr>
          <w:b/>
          <w:sz w:val="24"/>
          <w:szCs w:val="24"/>
        </w:rPr>
        <w:t>Nota:</w:t>
      </w:r>
      <w:r w:rsidRPr="00A837C4">
        <w:rPr>
          <w:sz w:val="24"/>
          <w:szCs w:val="24"/>
        </w:rPr>
        <w:t xml:space="preserve"> Tabla calculada tomado como referencia un mes de 30 días.</w:t>
      </w:r>
    </w:p>
    <w:p w:rsidR="00094ABD" w:rsidRPr="00E11597" w:rsidRDefault="00094ABD" w:rsidP="00094ABD">
      <w:pPr>
        <w:jc w:val="both"/>
        <w:rPr>
          <w:sz w:val="18"/>
          <w:szCs w:val="24"/>
          <w:lang w:val="es-EC"/>
        </w:rPr>
      </w:pPr>
    </w:p>
    <w:p w:rsidR="00094ABD" w:rsidRPr="00EA28B8" w:rsidRDefault="00094ABD" w:rsidP="000172FD">
      <w:pPr>
        <w:pStyle w:val="Prrafodelista"/>
        <w:numPr>
          <w:ilvl w:val="2"/>
          <w:numId w:val="53"/>
        </w:numPr>
        <w:ind w:right="-44"/>
        <w:jc w:val="both"/>
        <w:rPr>
          <w:b/>
          <w:sz w:val="24"/>
          <w:szCs w:val="24"/>
        </w:rPr>
      </w:pPr>
      <w:r w:rsidRPr="00EA28B8">
        <w:rPr>
          <w:b/>
          <w:sz w:val="24"/>
          <w:szCs w:val="24"/>
        </w:rPr>
        <w:t>Garantías</w:t>
      </w:r>
    </w:p>
    <w:p w:rsidR="00094ABD" w:rsidRPr="00E11597" w:rsidRDefault="00094ABD" w:rsidP="00094ABD">
      <w:pPr>
        <w:jc w:val="both"/>
        <w:rPr>
          <w:sz w:val="18"/>
          <w:szCs w:val="24"/>
          <w:lang w:val="es-EC"/>
        </w:rPr>
      </w:pPr>
    </w:p>
    <w:p w:rsidR="00A837C4" w:rsidRPr="00A837C4" w:rsidRDefault="00A837C4" w:rsidP="00A837C4">
      <w:pPr>
        <w:jc w:val="both"/>
        <w:rPr>
          <w:sz w:val="24"/>
          <w:szCs w:val="24"/>
        </w:rPr>
      </w:pPr>
      <w:r w:rsidRPr="00A837C4">
        <w:rPr>
          <w:sz w:val="24"/>
          <w:szCs w:val="24"/>
        </w:rPr>
        <w:t xml:space="preserve">El oferente adjudicado deberá entregar una Garantía Técnica, en la que se avale el buen funcionamiento y disponibilidad del servicio; así como el cumplimiento de todos los servicios de instalación, soporte técnico, actualizaciones, mantenimientos preventivos y correctivos; en base a los términos detallados en el presente documento. </w:t>
      </w:r>
    </w:p>
    <w:p w:rsidR="00A837C4" w:rsidRPr="00A837C4" w:rsidRDefault="00A837C4" w:rsidP="00A837C4">
      <w:pPr>
        <w:jc w:val="both"/>
        <w:rPr>
          <w:sz w:val="24"/>
          <w:szCs w:val="24"/>
        </w:rPr>
      </w:pPr>
    </w:p>
    <w:p w:rsidR="00A837C4" w:rsidRPr="00A837C4" w:rsidRDefault="00A837C4" w:rsidP="00A837C4">
      <w:pPr>
        <w:jc w:val="both"/>
        <w:rPr>
          <w:sz w:val="24"/>
          <w:szCs w:val="24"/>
        </w:rPr>
      </w:pPr>
      <w:r w:rsidRPr="00A837C4">
        <w:rPr>
          <w:sz w:val="24"/>
          <w:szCs w:val="24"/>
        </w:rPr>
        <w:t>La garantía técnica debe estar vigente durante toda la vigencia del contrato.</w:t>
      </w:r>
    </w:p>
    <w:p w:rsidR="00A837C4" w:rsidRPr="00A837C4" w:rsidRDefault="00A837C4" w:rsidP="00A837C4">
      <w:pPr>
        <w:jc w:val="both"/>
        <w:rPr>
          <w:sz w:val="24"/>
          <w:szCs w:val="24"/>
        </w:rPr>
      </w:pPr>
    </w:p>
    <w:p w:rsidR="00A837C4" w:rsidRPr="00A837C4" w:rsidRDefault="00A837C4" w:rsidP="00A837C4">
      <w:pPr>
        <w:jc w:val="both"/>
        <w:rPr>
          <w:sz w:val="24"/>
          <w:szCs w:val="24"/>
        </w:rPr>
      </w:pPr>
      <w:r w:rsidRPr="00A837C4">
        <w:rPr>
          <w:sz w:val="24"/>
          <w:szCs w:val="24"/>
        </w:rPr>
        <w:t>Para la garantía técnica, la CFN B.P. no asumirá costo adicional para las actualizaciones de software, firmware, parches de seguridad, cambio de partes, piezas, accesorios o mano de obra; estos costos deben ser asumidos por el proveedor adjudicado.</w:t>
      </w:r>
    </w:p>
    <w:p w:rsidR="00A837C4" w:rsidRPr="00A837C4" w:rsidRDefault="00A837C4" w:rsidP="00A837C4">
      <w:pPr>
        <w:jc w:val="both"/>
        <w:rPr>
          <w:sz w:val="24"/>
          <w:szCs w:val="24"/>
        </w:rPr>
      </w:pPr>
    </w:p>
    <w:p w:rsidR="00A837C4" w:rsidRPr="00A837C4" w:rsidRDefault="00A837C4" w:rsidP="00A837C4">
      <w:pPr>
        <w:jc w:val="both"/>
        <w:rPr>
          <w:sz w:val="24"/>
          <w:szCs w:val="24"/>
        </w:rPr>
      </w:pPr>
      <w:r w:rsidRPr="00A837C4">
        <w:rPr>
          <w:sz w:val="24"/>
          <w:szCs w:val="24"/>
        </w:rPr>
        <w:t>El proveedor adjudicado deberá presentar a la suscripción del contrato la garantía de fiel cumplimiento del contrato.</w:t>
      </w:r>
    </w:p>
    <w:p w:rsidR="00094ABD" w:rsidRPr="00EA28B8" w:rsidRDefault="00094ABD" w:rsidP="00E11597">
      <w:pPr>
        <w:jc w:val="both"/>
        <w:rPr>
          <w:b/>
          <w:bCs/>
          <w:sz w:val="24"/>
          <w:szCs w:val="24"/>
        </w:rPr>
      </w:pPr>
      <w:r w:rsidRPr="00EA28B8">
        <w:rPr>
          <w:sz w:val="24"/>
          <w:szCs w:val="24"/>
        </w:rPr>
        <w:br w:type="page"/>
      </w:r>
    </w:p>
    <w:p w:rsidR="00094ABD" w:rsidRDefault="00094ABD" w:rsidP="00094ABD">
      <w:pPr>
        <w:jc w:val="center"/>
        <w:rPr>
          <w:b/>
          <w:sz w:val="24"/>
          <w:szCs w:val="24"/>
        </w:rPr>
      </w:pPr>
      <w:r w:rsidRPr="00EA28B8">
        <w:rPr>
          <w:b/>
          <w:sz w:val="24"/>
          <w:szCs w:val="24"/>
        </w:rPr>
        <w:lastRenderedPageBreak/>
        <w:t xml:space="preserve">SELECCIÓN DE OFERTAS </w:t>
      </w:r>
    </w:p>
    <w:p w:rsidR="00094ABD" w:rsidRPr="00EA28B8" w:rsidRDefault="00094ABD" w:rsidP="00094ABD">
      <w:pPr>
        <w:jc w:val="center"/>
        <w:rPr>
          <w:b/>
          <w:sz w:val="24"/>
          <w:szCs w:val="24"/>
        </w:rPr>
      </w:pPr>
      <w:r w:rsidRPr="00EA28B8">
        <w:rPr>
          <w:b/>
          <w:sz w:val="24"/>
          <w:szCs w:val="24"/>
        </w:rPr>
        <w:t>PROCESO NRO. RI-SOF-CFNGYE-00</w:t>
      </w:r>
      <w:r w:rsidR="00415826">
        <w:rPr>
          <w:b/>
          <w:sz w:val="24"/>
          <w:szCs w:val="24"/>
        </w:rPr>
        <w:t>6</w:t>
      </w:r>
      <w:r w:rsidRPr="00EA28B8">
        <w:rPr>
          <w:b/>
          <w:sz w:val="24"/>
          <w:szCs w:val="24"/>
        </w:rPr>
        <w:t>-2019</w:t>
      </w:r>
    </w:p>
    <w:p w:rsidR="00094ABD" w:rsidRPr="00EA28B8" w:rsidRDefault="00094ABD" w:rsidP="00094ABD">
      <w:pPr>
        <w:jc w:val="center"/>
        <w:rPr>
          <w:b/>
          <w:sz w:val="24"/>
          <w:szCs w:val="24"/>
        </w:rPr>
      </w:pPr>
    </w:p>
    <w:p w:rsidR="00094ABD" w:rsidRDefault="00094ABD" w:rsidP="00094ABD">
      <w:pPr>
        <w:jc w:val="center"/>
        <w:rPr>
          <w:b/>
          <w:sz w:val="24"/>
          <w:szCs w:val="24"/>
        </w:rPr>
      </w:pPr>
      <w:r w:rsidRPr="00EA28B8">
        <w:rPr>
          <w:b/>
          <w:sz w:val="24"/>
          <w:szCs w:val="24"/>
        </w:rPr>
        <w:t xml:space="preserve">SECCIÓN III </w:t>
      </w:r>
    </w:p>
    <w:p w:rsidR="00094ABD" w:rsidRPr="00EA28B8" w:rsidRDefault="00094ABD" w:rsidP="00094ABD">
      <w:pPr>
        <w:jc w:val="center"/>
        <w:rPr>
          <w:b/>
          <w:sz w:val="24"/>
          <w:szCs w:val="24"/>
        </w:rPr>
      </w:pPr>
      <w:r w:rsidRPr="00EA28B8">
        <w:rPr>
          <w:b/>
          <w:sz w:val="24"/>
          <w:szCs w:val="24"/>
        </w:rPr>
        <w:t>CONDICIONES DEL PROCEDIMIENTO</w:t>
      </w:r>
    </w:p>
    <w:p w:rsidR="00094ABD" w:rsidRPr="00EA28B8" w:rsidRDefault="00094ABD" w:rsidP="00094ABD">
      <w:pPr>
        <w:jc w:val="center"/>
        <w:rPr>
          <w:b/>
          <w:sz w:val="24"/>
          <w:szCs w:val="24"/>
        </w:rPr>
      </w:pPr>
    </w:p>
    <w:p w:rsidR="00094ABD" w:rsidRPr="00EA28B8" w:rsidRDefault="00094ABD" w:rsidP="00094ABD">
      <w:pPr>
        <w:ind w:right="-44"/>
        <w:jc w:val="both"/>
        <w:rPr>
          <w:sz w:val="24"/>
          <w:szCs w:val="24"/>
        </w:rPr>
      </w:pPr>
      <w:r w:rsidRPr="00EA28B8">
        <w:rPr>
          <w:b/>
          <w:sz w:val="24"/>
          <w:szCs w:val="24"/>
        </w:rPr>
        <w:t xml:space="preserve">3.1 Cronograma del procedimiento: </w:t>
      </w:r>
      <w:r w:rsidRPr="00EA28B8">
        <w:rPr>
          <w:sz w:val="24"/>
          <w:szCs w:val="24"/>
        </w:rPr>
        <w:t>El cronograma que regirá el procedimiento será el siguiente:</w:t>
      </w:r>
    </w:p>
    <w:p w:rsidR="00094ABD" w:rsidRDefault="00094ABD" w:rsidP="00094ABD">
      <w:pPr>
        <w:pStyle w:val="Textoindependiente"/>
        <w:rPr>
          <w:sz w:val="24"/>
          <w:szCs w:val="24"/>
        </w:rPr>
      </w:pPr>
    </w:p>
    <w:tbl>
      <w:tblPr>
        <w:tblW w:w="5000" w:type="pct"/>
        <w:tblCellMar>
          <w:left w:w="70" w:type="dxa"/>
          <w:right w:w="70" w:type="dxa"/>
        </w:tblCellMar>
        <w:tblLook w:val="04A0"/>
      </w:tblPr>
      <w:tblGrid>
        <w:gridCol w:w="734"/>
        <w:gridCol w:w="6042"/>
        <w:gridCol w:w="1267"/>
        <w:gridCol w:w="1267"/>
      </w:tblGrid>
      <w:tr w:rsidR="00094ABD" w:rsidRPr="00AF6219" w:rsidTr="00F764A2">
        <w:trPr>
          <w:trHeight w:val="300"/>
        </w:trPr>
        <w:tc>
          <w:tcPr>
            <w:tcW w:w="357" w:type="pct"/>
            <w:tcBorders>
              <w:top w:val="single" w:sz="4" w:space="0" w:color="auto"/>
              <w:left w:val="single" w:sz="4" w:space="0" w:color="auto"/>
              <w:bottom w:val="single" w:sz="4" w:space="0" w:color="auto"/>
              <w:right w:val="single" w:sz="4" w:space="0" w:color="auto"/>
            </w:tcBorders>
            <w:shd w:val="clear" w:color="000000" w:fill="CCCCCC"/>
            <w:vAlign w:val="center"/>
            <w:hideMark/>
          </w:tcPr>
          <w:p w:rsidR="00094ABD" w:rsidRPr="00AF6219" w:rsidRDefault="00094ABD" w:rsidP="00F764A2">
            <w:pPr>
              <w:widowControl/>
              <w:autoSpaceDE/>
              <w:autoSpaceDN/>
              <w:jc w:val="center"/>
              <w:rPr>
                <w:b/>
                <w:bCs/>
                <w:color w:val="000000"/>
                <w:sz w:val="24"/>
                <w:lang w:val="es-MX" w:eastAsia="es-MX" w:bidi="ar-SA"/>
              </w:rPr>
            </w:pPr>
            <w:r w:rsidRPr="00AF6219">
              <w:rPr>
                <w:b/>
                <w:bCs/>
                <w:color w:val="000000"/>
                <w:sz w:val="24"/>
                <w:lang w:val="es-MX" w:eastAsia="es-MX" w:bidi="ar-SA"/>
              </w:rPr>
              <w:t>NRO.</w:t>
            </w:r>
          </w:p>
        </w:tc>
        <w:tc>
          <w:tcPr>
            <w:tcW w:w="3256" w:type="pct"/>
            <w:tcBorders>
              <w:top w:val="single" w:sz="4" w:space="0" w:color="auto"/>
              <w:left w:val="nil"/>
              <w:bottom w:val="single" w:sz="4" w:space="0" w:color="auto"/>
              <w:right w:val="single" w:sz="4" w:space="0" w:color="auto"/>
            </w:tcBorders>
            <w:shd w:val="clear" w:color="000000" w:fill="CCCCCC"/>
            <w:vAlign w:val="center"/>
            <w:hideMark/>
          </w:tcPr>
          <w:p w:rsidR="00094ABD" w:rsidRPr="00AF6219" w:rsidRDefault="00094ABD" w:rsidP="00F764A2">
            <w:pPr>
              <w:widowControl/>
              <w:autoSpaceDE/>
              <w:autoSpaceDN/>
              <w:jc w:val="center"/>
              <w:rPr>
                <w:b/>
                <w:bCs/>
                <w:color w:val="000000"/>
                <w:sz w:val="24"/>
                <w:lang w:val="es-MX" w:eastAsia="es-MX" w:bidi="ar-SA"/>
              </w:rPr>
            </w:pPr>
            <w:r w:rsidRPr="00AF6219">
              <w:rPr>
                <w:b/>
                <w:bCs/>
                <w:color w:val="000000"/>
                <w:sz w:val="24"/>
                <w:lang w:val="es-MX" w:eastAsia="es-MX" w:bidi="ar-SA"/>
              </w:rPr>
              <w:t>CONCEPTO</w:t>
            </w:r>
          </w:p>
        </w:tc>
        <w:tc>
          <w:tcPr>
            <w:tcW w:w="693" w:type="pct"/>
            <w:tcBorders>
              <w:top w:val="single" w:sz="4" w:space="0" w:color="auto"/>
              <w:left w:val="nil"/>
              <w:bottom w:val="single" w:sz="4" w:space="0" w:color="auto"/>
              <w:right w:val="single" w:sz="4" w:space="0" w:color="auto"/>
            </w:tcBorders>
            <w:shd w:val="clear" w:color="000000" w:fill="CCCCCC"/>
            <w:vAlign w:val="center"/>
            <w:hideMark/>
          </w:tcPr>
          <w:p w:rsidR="00094ABD" w:rsidRPr="00AF6219" w:rsidRDefault="00094ABD" w:rsidP="00F764A2">
            <w:pPr>
              <w:widowControl/>
              <w:autoSpaceDE/>
              <w:autoSpaceDN/>
              <w:jc w:val="center"/>
              <w:rPr>
                <w:b/>
                <w:bCs/>
                <w:color w:val="000000"/>
                <w:sz w:val="24"/>
                <w:lang w:val="es-MX" w:eastAsia="es-MX" w:bidi="ar-SA"/>
              </w:rPr>
            </w:pPr>
            <w:r w:rsidRPr="00AF6219">
              <w:rPr>
                <w:b/>
                <w:bCs/>
                <w:color w:val="000000"/>
                <w:sz w:val="24"/>
                <w:lang w:val="es-MX" w:eastAsia="es-MX" w:bidi="ar-SA"/>
              </w:rPr>
              <w:t>DÍA</w:t>
            </w:r>
          </w:p>
        </w:tc>
        <w:tc>
          <w:tcPr>
            <w:tcW w:w="693" w:type="pct"/>
            <w:tcBorders>
              <w:top w:val="single" w:sz="4" w:space="0" w:color="auto"/>
              <w:left w:val="nil"/>
              <w:bottom w:val="single" w:sz="4" w:space="0" w:color="auto"/>
              <w:right w:val="single" w:sz="4" w:space="0" w:color="auto"/>
            </w:tcBorders>
            <w:shd w:val="clear" w:color="000000" w:fill="CCCCCC"/>
            <w:vAlign w:val="center"/>
            <w:hideMark/>
          </w:tcPr>
          <w:p w:rsidR="00094ABD" w:rsidRPr="00AF6219" w:rsidRDefault="00094ABD" w:rsidP="00F764A2">
            <w:pPr>
              <w:widowControl/>
              <w:autoSpaceDE/>
              <w:autoSpaceDN/>
              <w:jc w:val="center"/>
              <w:rPr>
                <w:b/>
                <w:bCs/>
                <w:color w:val="000000"/>
                <w:sz w:val="24"/>
                <w:lang w:val="es-MX" w:eastAsia="es-MX" w:bidi="ar-SA"/>
              </w:rPr>
            </w:pPr>
            <w:r w:rsidRPr="00AF6219">
              <w:rPr>
                <w:b/>
                <w:bCs/>
                <w:color w:val="000000"/>
                <w:sz w:val="24"/>
                <w:lang w:val="es-MX" w:eastAsia="es-MX" w:bidi="ar-SA"/>
              </w:rPr>
              <w:t>HORA</w:t>
            </w:r>
          </w:p>
        </w:tc>
      </w:tr>
      <w:tr w:rsidR="00094ABD" w:rsidRPr="00AF6219" w:rsidTr="00F764A2">
        <w:trPr>
          <w:trHeight w:val="30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094ABD" w:rsidRPr="00AF6219" w:rsidRDefault="00094ABD" w:rsidP="00F764A2">
            <w:pPr>
              <w:widowControl/>
              <w:autoSpaceDE/>
              <w:autoSpaceDN/>
              <w:jc w:val="center"/>
              <w:rPr>
                <w:color w:val="000000"/>
                <w:sz w:val="24"/>
                <w:lang w:val="es-MX" w:eastAsia="es-MX" w:bidi="ar-SA"/>
              </w:rPr>
            </w:pPr>
            <w:r w:rsidRPr="00AF6219">
              <w:rPr>
                <w:color w:val="000000"/>
                <w:sz w:val="24"/>
                <w:lang w:val="es-MX" w:eastAsia="es-MX" w:bidi="ar-SA"/>
              </w:rPr>
              <w:t>1</w:t>
            </w:r>
          </w:p>
        </w:tc>
        <w:tc>
          <w:tcPr>
            <w:tcW w:w="3256" w:type="pct"/>
            <w:tcBorders>
              <w:top w:val="nil"/>
              <w:left w:val="nil"/>
              <w:bottom w:val="single" w:sz="4" w:space="0" w:color="auto"/>
              <w:right w:val="single" w:sz="4" w:space="0" w:color="auto"/>
            </w:tcBorders>
            <w:shd w:val="clear" w:color="auto" w:fill="auto"/>
            <w:vAlign w:val="center"/>
            <w:hideMark/>
          </w:tcPr>
          <w:p w:rsidR="00094ABD" w:rsidRPr="00AF6219" w:rsidRDefault="00094ABD" w:rsidP="00F764A2">
            <w:pPr>
              <w:widowControl/>
              <w:autoSpaceDE/>
              <w:autoSpaceDN/>
              <w:rPr>
                <w:color w:val="000000"/>
                <w:sz w:val="24"/>
                <w:lang w:val="es-MX" w:eastAsia="es-MX" w:bidi="ar-SA"/>
              </w:rPr>
            </w:pPr>
            <w:r w:rsidRPr="00AF6219">
              <w:rPr>
                <w:color w:val="000000"/>
                <w:sz w:val="24"/>
                <w:lang w:val="es-MX" w:eastAsia="es-MX" w:bidi="ar-SA"/>
              </w:rPr>
              <w:t>Fecha de publicación</w:t>
            </w:r>
          </w:p>
        </w:tc>
        <w:tc>
          <w:tcPr>
            <w:tcW w:w="693" w:type="pct"/>
            <w:tcBorders>
              <w:top w:val="nil"/>
              <w:left w:val="nil"/>
              <w:bottom w:val="single" w:sz="4" w:space="0" w:color="auto"/>
              <w:right w:val="single" w:sz="4" w:space="0" w:color="auto"/>
            </w:tcBorders>
            <w:shd w:val="clear" w:color="auto" w:fill="auto"/>
            <w:vAlign w:val="center"/>
            <w:hideMark/>
          </w:tcPr>
          <w:p w:rsidR="00094ABD" w:rsidRPr="00AF6219" w:rsidRDefault="00991A61" w:rsidP="00F764A2">
            <w:pPr>
              <w:widowControl/>
              <w:autoSpaceDE/>
              <w:autoSpaceDN/>
              <w:jc w:val="center"/>
              <w:rPr>
                <w:color w:val="000000"/>
                <w:sz w:val="24"/>
                <w:lang w:val="es-MX" w:eastAsia="es-MX" w:bidi="ar-SA"/>
              </w:rPr>
            </w:pPr>
            <w:r>
              <w:rPr>
                <w:color w:val="000000"/>
                <w:sz w:val="24"/>
                <w:lang w:val="es-MX" w:eastAsia="es-MX" w:bidi="ar-SA"/>
              </w:rPr>
              <w:t>23</w:t>
            </w:r>
            <w:r w:rsidR="00094ABD" w:rsidRPr="00AF6219">
              <w:rPr>
                <w:color w:val="000000"/>
                <w:sz w:val="24"/>
                <w:lang w:val="es-MX" w:eastAsia="es-MX" w:bidi="ar-SA"/>
              </w:rPr>
              <w:t>-</w:t>
            </w:r>
            <w:r w:rsidR="00F764A2" w:rsidRPr="00AF6219">
              <w:rPr>
                <w:color w:val="000000"/>
                <w:sz w:val="24"/>
                <w:lang w:val="es-MX" w:eastAsia="es-MX" w:bidi="ar-SA"/>
              </w:rPr>
              <w:t>oct</w:t>
            </w:r>
            <w:r w:rsidR="00094ABD" w:rsidRPr="00AF6219">
              <w:rPr>
                <w:color w:val="000000"/>
                <w:sz w:val="24"/>
                <w:lang w:val="es-MX" w:eastAsia="es-MX" w:bidi="ar-SA"/>
              </w:rPr>
              <w:t>-19</w:t>
            </w:r>
          </w:p>
        </w:tc>
        <w:tc>
          <w:tcPr>
            <w:tcW w:w="693" w:type="pct"/>
            <w:tcBorders>
              <w:top w:val="nil"/>
              <w:left w:val="nil"/>
              <w:bottom w:val="single" w:sz="4" w:space="0" w:color="auto"/>
              <w:right w:val="single" w:sz="4" w:space="0" w:color="auto"/>
            </w:tcBorders>
            <w:shd w:val="clear" w:color="auto" w:fill="auto"/>
            <w:vAlign w:val="center"/>
          </w:tcPr>
          <w:p w:rsidR="00094ABD" w:rsidRPr="00AF6219" w:rsidRDefault="00094ABD" w:rsidP="00F764A2">
            <w:pPr>
              <w:widowControl/>
              <w:autoSpaceDE/>
              <w:autoSpaceDN/>
              <w:jc w:val="center"/>
              <w:rPr>
                <w:color w:val="000000"/>
                <w:sz w:val="24"/>
                <w:lang w:val="es-MX" w:eastAsia="es-MX" w:bidi="ar-SA"/>
              </w:rPr>
            </w:pPr>
          </w:p>
        </w:tc>
      </w:tr>
      <w:tr w:rsidR="00094ABD" w:rsidRPr="00AF6219" w:rsidTr="00F764A2">
        <w:trPr>
          <w:trHeight w:val="30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094ABD" w:rsidRPr="00AF6219" w:rsidRDefault="00094ABD" w:rsidP="00F764A2">
            <w:pPr>
              <w:widowControl/>
              <w:autoSpaceDE/>
              <w:autoSpaceDN/>
              <w:jc w:val="center"/>
              <w:rPr>
                <w:color w:val="000000"/>
                <w:sz w:val="24"/>
                <w:lang w:val="es-MX" w:eastAsia="es-MX" w:bidi="ar-SA"/>
              </w:rPr>
            </w:pPr>
            <w:r w:rsidRPr="00AF6219">
              <w:rPr>
                <w:color w:val="000000"/>
                <w:sz w:val="24"/>
                <w:lang w:val="es-MX" w:eastAsia="es-MX" w:bidi="ar-SA"/>
              </w:rPr>
              <w:t>2</w:t>
            </w:r>
          </w:p>
        </w:tc>
        <w:tc>
          <w:tcPr>
            <w:tcW w:w="3256" w:type="pct"/>
            <w:tcBorders>
              <w:top w:val="nil"/>
              <w:left w:val="nil"/>
              <w:bottom w:val="single" w:sz="4" w:space="0" w:color="auto"/>
              <w:right w:val="single" w:sz="4" w:space="0" w:color="auto"/>
            </w:tcBorders>
            <w:shd w:val="clear" w:color="auto" w:fill="auto"/>
            <w:vAlign w:val="center"/>
            <w:hideMark/>
          </w:tcPr>
          <w:p w:rsidR="00094ABD" w:rsidRPr="00AF6219" w:rsidRDefault="00094ABD" w:rsidP="00F764A2">
            <w:pPr>
              <w:widowControl/>
              <w:autoSpaceDE/>
              <w:autoSpaceDN/>
              <w:rPr>
                <w:color w:val="000000"/>
                <w:sz w:val="24"/>
                <w:lang w:val="es-MX" w:eastAsia="es-MX" w:bidi="ar-SA"/>
              </w:rPr>
            </w:pPr>
            <w:r w:rsidRPr="00AF6219">
              <w:rPr>
                <w:color w:val="000000"/>
                <w:sz w:val="24"/>
                <w:lang w:val="es-MX" w:eastAsia="es-MX" w:bidi="ar-SA"/>
              </w:rPr>
              <w:t>Fecha límite de preguntas</w:t>
            </w:r>
          </w:p>
        </w:tc>
        <w:tc>
          <w:tcPr>
            <w:tcW w:w="693" w:type="pct"/>
            <w:tcBorders>
              <w:top w:val="nil"/>
              <w:left w:val="nil"/>
              <w:bottom w:val="single" w:sz="4" w:space="0" w:color="auto"/>
              <w:right w:val="single" w:sz="4" w:space="0" w:color="auto"/>
            </w:tcBorders>
            <w:shd w:val="clear" w:color="auto" w:fill="auto"/>
            <w:vAlign w:val="center"/>
            <w:hideMark/>
          </w:tcPr>
          <w:p w:rsidR="00094ABD" w:rsidRPr="00AF6219" w:rsidRDefault="00991A61" w:rsidP="00F764A2">
            <w:pPr>
              <w:widowControl/>
              <w:autoSpaceDE/>
              <w:autoSpaceDN/>
              <w:jc w:val="center"/>
              <w:rPr>
                <w:color w:val="000000"/>
                <w:sz w:val="24"/>
                <w:lang w:val="es-MX" w:eastAsia="es-MX" w:bidi="ar-SA"/>
              </w:rPr>
            </w:pPr>
            <w:r>
              <w:rPr>
                <w:color w:val="000000"/>
                <w:sz w:val="24"/>
                <w:lang w:val="es-MX" w:eastAsia="es-MX" w:bidi="ar-SA"/>
              </w:rPr>
              <w:t>25</w:t>
            </w:r>
            <w:r w:rsidR="00F764A2" w:rsidRPr="00AF6219">
              <w:rPr>
                <w:color w:val="000000"/>
                <w:sz w:val="24"/>
                <w:lang w:val="es-MX" w:eastAsia="es-MX" w:bidi="ar-SA"/>
              </w:rPr>
              <w:t>-oct-19</w:t>
            </w:r>
          </w:p>
        </w:tc>
        <w:tc>
          <w:tcPr>
            <w:tcW w:w="693" w:type="pct"/>
            <w:tcBorders>
              <w:top w:val="nil"/>
              <w:left w:val="nil"/>
              <w:bottom w:val="single" w:sz="4" w:space="0" w:color="auto"/>
              <w:right w:val="single" w:sz="4" w:space="0" w:color="auto"/>
            </w:tcBorders>
            <w:shd w:val="clear" w:color="auto" w:fill="auto"/>
            <w:vAlign w:val="center"/>
            <w:hideMark/>
          </w:tcPr>
          <w:p w:rsidR="00094ABD" w:rsidRPr="00AF6219" w:rsidRDefault="00094ABD" w:rsidP="00F764A2">
            <w:pPr>
              <w:widowControl/>
              <w:autoSpaceDE/>
              <w:autoSpaceDN/>
              <w:jc w:val="center"/>
              <w:rPr>
                <w:color w:val="000000"/>
                <w:sz w:val="24"/>
                <w:lang w:val="es-MX" w:eastAsia="es-MX" w:bidi="ar-SA"/>
              </w:rPr>
            </w:pPr>
            <w:r w:rsidRPr="00AF6219">
              <w:rPr>
                <w:color w:val="000000"/>
                <w:sz w:val="24"/>
                <w:lang w:val="es-MX" w:eastAsia="es-MX" w:bidi="ar-SA"/>
              </w:rPr>
              <w:t>19:00</w:t>
            </w:r>
          </w:p>
        </w:tc>
      </w:tr>
      <w:tr w:rsidR="00094ABD" w:rsidRPr="00AF6219" w:rsidTr="00F764A2">
        <w:trPr>
          <w:trHeight w:val="30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094ABD" w:rsidRPr="00AF6219" w:rsidRDefault="00094ABD" w:rsidP="00F764A2">
            <w:pPr>
              <w:widowControl/>
              <w:autoSpaceDE/>
              <w:autoSpaceDN/>
              <w:jc w:val="center"/>
              <w:rPr>
                <w:color w:val="000000"/>
                <w:sz w:val="24"/>
                <w:lang w:val="es-MX" w:eastAsia="es-MX" w:bidi="ar-SA"/>
              </w:rPr>
            </w:pPr>
            <w:r w:rsidRPr="00AF6219">
              <w:rPr>
                <w:color w:val="000000"/>
                <w:sz w:val="24"/>
                <w:lang w:val="es-MX" w:eastAsia="es-MX" w:bidi="ar-SA"/>
              </w:rPr>
              <w:t>3</w:t>
            </w:r>
          </w:p>
        </w:tc>
        <w:tc>
          <w:tcPr>
            <w:tcW w:w="3256" w:type="pct"/>
            <w:tcBorders>
              <w:top w:val="nil"/>
              <w:left w:val="nil"/>
              <w:bottom w:val="single" w:sz="4" w:space="0" w:color="auto"/>
              <w:right w:val="single" w:sz="4" w:space="0" w:color="auto"/>
            </w:tcBorders>
            <w:shd w:val="clear" w:color="auto" w:fill="auto"/>
            <w:vAlign w:val="center"/>
            <w:hideMark/>
          </w:tcPr>
          <w:p w:rsidR="00094ABD" w:rsidRPr="00AF6219" w:rsidRDefault="00094ABD" w:rsidP="00F764A2">
            <w:pPr>
              <w:widowControl/>
              <w:autoSpaceDE/>
              <w:autoSpaceDN/>
              <w:rPr>
                <w:color w:val="000000"/>
                <w:sz w:val="24"/>
                <w:lang w:val="es-MX" w:eastAsia="es-MX" w:bidi="ar-SA"/>
              </w:rPr>
            </w:pPr>
            <w:r w:rsidRPr="00AF6219">
              <w:rPr>
                <w:color w:val="000000"/>
                <w:sz w:val="24"/>
                <w:lang w:val="es-MX" w:eastAsia="es-MX" w:bidi="ar-SA"/>
              </w:rPr>
              <w:t>Fecha límite de respuestas y aclaraciones</w:t>
            </w:r>
          </w:p>
        </w:tc>
        <w:tc>
          <w:tcPr>
            <w:tcW w:w="693" w:type="pct"/>
            <w:tcBorders>
              <w:top w:val="nil"/>
              <w:left w:val="nil"/>
              <w:bottom w:val="single" w:sz="4" w:space="0" w:color="auto"/>
              <w:right w:val="single" w:sz="4" w:space="0" w:color="auto"/>
            </w:tcBorders>
            <w:shd w:val="clear" w:color="auto" w:fill="auto"/>
            <w:vAlign w:val="center"/>
            <w:hideMark/>
          </w:tcPr>
          <w:p w:rsidR="00094ABD" w:rsidRPr="00AF6219" w:rsidRDefault="00991A61" w:rsidP="00F764A2">
            <w:pPr>
              <w:widowControl/>
              <w:autoSpaceDE/>
              <w:autoSpaceDN/>
              <w:jc w:val="center"/>
              <w:rPr>
                <w:color w:val="000000"/>
                <w:sz w:val="24"/>
                <w:lang w:val="es-MX" w:eastAsia="es-MX" w:bidi="ar-SA"/>
              </w:rPr>
            </w:pPr>
            <w:r>
              <w:rPr>
                <w:color w:val="000000"/>
                <w:sz w:val="24"/>
                <w:lang w:val="es-MX" w:eastAsia="es-MX" w:bidi="ar-SA"/>
              </w:rPr>
              <w:t>29</w:t>
            </w:r>
            <w:r w:rsidR="00F764A2" w:rsidRPr="00AF6219">
              <w:rPr>
                <w:color w:val="000000"/>
                <w:sz w:val="24"/>
                <w:lang w:val="es-MX" w:eastAsia="es-MX" w:bidi="ar-SA"/>
              </w:rPr>
              <w:t>-oct-19</w:t>
            </w:r>
          </w:p>
        </w:tc>
        <w:tc>
          <w:tcPr>
            <w:tcW w:w="693" w:type="pct"/>
            <w:tcBorders>
              <w:top w:val="nil"/>
              <w:left w:val="nil"/>
              <w:bottom w:val="single" w:sz="4" w:space="0" w:color="auto"/>
              <w:right w:val="single" w:sz="4" w:space="0" w:color="auto"/>
            </w:tcBorders>
            <w:shd w:val="clear" w:color="auto" w:fill="auto"/>
            <w:vAlign w:val="center"/>
            <w:hideMark/>
          </w:tcPr>
          <w:p w:rsidR="00094ABD" w:rsidRPr="00AF6219" w:rsidRDefault="00094ABD" w:rsidP="00F764A2">
            <w:pPr>
              <w:widowControl/>
              <w:autoSpaceDE/>
              <w:autoSpaceDN/>
              <w:jc w:val="center"/>
              <w:rPr>
                <w:color w:val="000000"/>
                <w:sz w:val="24"/>
                <w:lang w:val="es-MX" w:eastAsia="es-MX" w:bidi="ar-SA"/>
              </w:rPr>
            </w:pPr>
            <w:r w:rsidRPr="00AF6219">
              <w:rPr>
                <w:color w:val="000000"/>
                <w:sz w:val="24"/>
                <w:lang w:val="es-MX" w:eastAsia="es-MX" w:bidi="ar-SA"/>
              </w:rPr>
              <w:t>19:00</w:t>
            </w:r>
          </w:p>
        </w:tc>
      </w:tr>
      <w:tr w:rsidR="00094ABD" w:rsidRPr="00AF6219" w:rsidTr="00F764A2">
        <w:trPr>
          <w:trHeight w:val="30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094ABD" w:rsidRPr="00AF6219" w:rsidRDefault="00094ABD" w:rsidP="00F764A2">
            <w:pPr>
              <w:widowControl/>
              <w:autoSpaceDE/>
              <w:autoSpaceDN/>
              <w:jc w:val="center"/>
              <w:rPr>
                <w:color w:val="000000"/>
                <w:sz w:val="24"/>
                <w:lang w:val="es-MX" w:eastAsia="es-MX" w:bidi="ar-SA"/>
              </w:rPr>
            </w:pPr>
            <w:r w:rsidRPr="00AF6219">
              <w:rPr>
                <w:color w:val="000000"/>
                <w:sz w:val="24"/>
                <w:lang w:val="es-MX" w:eastAsia="es-MX" w:bidi="ar-SA"/>
              </w:rPr>
              <w:t>4</w:t>
            </w:r>
          </w:p>
        </w:tc>
        <w:tc>
          <w:tcPr>
            <w:tcW w:w="3256" w:type="pct"/>
            <w:tcBorders>
              <w:top w:val="nil"/>
              <w:left w:val="nil"/>
              <w:bottom w:val="single" w:sz="4" w:space="0" w:color="auto"/>
              <w:right w:val="single" w:sz="4" w:space="0" w:color="auto"/>
            </w:tcBorders>
            <w:shd w:val="clear" w:color="auto" w:fill="auto"/>
            <w:vAlign w:val="center"/>
            <w:hideMark/>
          </w:tcPr>
          <w:p w:rsidR="00094ABD" w:rsidRPr="00AF6219" w:rsidRDefault="00094ABD" w:rsidP="00F764A2">
            <w:pPr>
              <w:widowControl/>
              <w:autoSpaceDE/>
              <w:autoSpaceDN/>
              <w:rPr>
                <w:color w:val="000000"/>
                <w:sz w:val="24"/>
                <w:lang w:val="es-MX" w:eastAsia="es-MX" w:bidi="ar-SA"/>
              </w:rPr>
            </w:pPr>
            <w:r w:rsidRPr="00AF6219">
              <w:rPr>
                <w:color w:val="000000"/>
                <w:sz w:val="24"/>
                <w:lang w:val="es-MX" w:eastAsia="es-MX" w:bidi="ar-SA"/>
              </w:rPr>
              <w:t>Fecha límite para entrega de ofertas técnicas y económicas</w:t>
            </w:r>
          </w:p>
        </w:tc>
        <w:tc>
          <w:tcPr>
            <w:tcW w:w="693" w:type="pct"/>
            <w:tcBorders>
              <w:top w:val="nil"/>
              <w:left w:val="nil"/>
              <w:bottom w:val="single" w:sz="4" w:space="0" w:color="auto"/>
              <w:right w:val="single" w:sz="4" w:space="0" w:color="auto"/>
            </w:tcBorders>
            <w:shd w:val="clear" w:color="auto" w:fill="auto"/>
            <w:vAlign w:val="center"/>
            <w:hideMark/>
          </w:tcPr>
          <w:p w:rsidR="00094ABD" w:rsidRPr="00AF6219" w:rsidRDefault="00991A61" w:rsidP="00991A61">
            <w:pPr>
              <w:widowControl/>
              <w:autoSpaceDE/>
              <w:autoSpaceDN/>
              <w:jc w:val="center"/>
              <w:rPr>
                <w:color w:val="000000"/>
                <w:sz w:val="24"/>
                <w:lang w:val="es-MX" w:eastAsia="es-MX" w:bidi="ar-SA"/>
              </w:rPr>
            </w:pPr>
            <w:r>
              <w:rPr>
                <w:color w:val="000000"/>
                <w:sz w:val="24"/>
                <w:lang w:val="es-MX" w:eastAsia="es-MX" w:bidi="ar-SA"/>
              </w:rPr>
              <w:t>05</w:t>
            </w:r>
            <w:r w:rsidR="00F764A2" w:rsidRPr="00AF6219">
              <w:rPr>
                <w:color w:val="000000"/>
                <w:sz w:val="24"/>
                <w:lang w:val="es-MX" w:eastAsia="es-MX" w:bidi="ar-SA"/>
              </w:rPr>
              <w:t>-</w:t>
            </w:r>
            <w:r>
              <w:rPr>
                <w:color w:val="000000"/>
                <w:sz w:val="24"/>
                <w:lang w:val="es-MX" w:eastAsia="es-MX" w:bidi="ar-SA"/>
              </w:rPr>
              <w:t>nov</w:t>
            </w:r>
            <w:r w:rsidR="00F764A2" w:rsidRPr="00AF6219">
              <w:rPr>
                <w:color w:val="000000"/>
                <w:sz w:val="24"/>
                <w:lang w:val="es-MX" w:eastAsia="es-MX" w:bidi="ar-SA"/>
              </w:rPr>
              <w:t>-19</w:t>
            </w:r>
          </w:p>
        </w:tc>
        <w:tc>
          <w:tcPr>
            <w:tcW w:w="693" w:type="pct"/>
            <w:tcBorders>
              <w:top w:val="nil"/>
              <w:left w:val="nil"/>
              <w:bottom w:val="single" w:sz="4" w:space="0" w:color="auto"/>
              <w:right w:val="single" w:sz="4" w:space="0" w:color="auto"/>
            </w:tcBorders>
            <w:shd w:val="clear" w:color="auto" w:fill="auto"/>
            <w:vAlign w:val="center"/>
            <w:hideMark/>
          </w:tcPr>
          <w:p w:rsidR="00094ABD" w:rsidRPr="00AF6219" w:rsidRDefault="00094ABD" w:rsidP="0044039C">
            <w:pPr>
              <w:widowControl/>
              <w:autoSpaceDE/>
              <w:autoSpaceDN/>
              <w:jc w:val="center"/>
              <w:rPr>
                <w:color w:val="000000"/>
                <w:sz w:val="24"/>
                <w:lang w:val="es-MX" w:eastAsia="es-MX" w:bidi="ar-SA"/>
              </w:rPr>
            </w:pPr>
            <w:r w:rsidRPr="00AF6219">
              <w:rPr>
                <w:color w:val="000000"/>
                <w:sz w:val="24"/>
                <w:lang w:val="es-MX" w:eastAsia="es-MX" w:bidi="ar-SA"/>
              </w:rPr>
              <w:t>1</w:t>
            </w:r>
            <w:r w:rsidR="00766F83" w:rsidRPr="00AF6219">
              <w:rPr>
                <w:color w:val="000000"/>
                <w:sz w:val="24"/>
                <w:lang w:val="es-MX" w:eastAsia="es-MX" w:bidi="ar-SA"/>
              </w:rPr>
              <w:t>3</w:t>
            </w:r>
            <w:r w:rsidRPr="00AF6219">
              <w:rPr>
                <w:color w:val="000000"/>
                <w:sz w:val="24"/>
                <w:lang w:val="es-MX" w:eastAsia="es-MX" w:bidi="ar-SA"/>
              </w:rPr>
              <w:t>:00</w:t>
            </w:r>
          </w:p>
        </w:tc>
      </w:tr>
      <w:tr w:rsidR="00094ABD" w:rsidRPr="00AF6219" w:rsidTr="00F764A2">
        <w:trPr>
          <w:trHeight w:val="30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094ABD" w:rsidRPr="00AF6219" w:rsidRDefault="00094ABD" w:rsidP="00F764A2">
            <w:pPr>
              <w:widowControl/>
              <w:autoSpaceDE/>
              <w:autoSpaceDN/>
              <w:jc w:val="center"/>
              <w:rPr>
                <w:color w:val="000000"/>
                <w:sz w:val="24"/>
                <w:lang w:val="es-MX" w:eastAsia="es-MX" w:bidi="ar-SA"/>
              </w:rPr>
            </w:pPr>
            <w:r w:rsidRPr="00AF6219">
              <w:rPr>
                <w:color w:val="000000"/>
                <w:sz w:val="24"/>
                <w:lang w:val="es-MX" w:eastAsia="es-MX" w:bidi="ar-SA"/>
              </w:rPr>
              <w:t>5</w:t>
            </w:r>
          </w:p>
        </w:tc>
        <w:tc>
          <w:tcPr>
            <w:tcW w:w="3256" w:type="pct"/>
            <w:tcBorders>
              <w:top w:val="nil"/>
              <w:left w:val="nil"/>
              <w:bottom w:val="single" w:sz="4" w:space="0" w:color="auto"/>
              <w:right w:val="single" w:sz="4" w:space="0" w:color="auto"/>
            </w:tcBorders>
            <w:shd w:val="clear" w:color="auto" w:fill="auto"/>
            <w:vAlign w:val="center"/>
            <w:hideMark/>
          </w:tcPr>
          <w:p w:rsidR="00094ABD" w:rsidRPr="00AF6219" w:rsidRDefault="00094ABD" w:rsidP="00F764A2">
            <w:pPr>
              <w:widowControl/>
              <w:autoSpaceDE/>
              <w:autoSpaceDN/>
              <w:rPr>
                <w:color w:val="000000"/>
                <w:sz w:val="24"/>
                <w:lang w:val="es-MX" w:eastAsia="es-MX" w:bidi="ar-SA"/>
              </w:rPr>
            </w:pPr>
            <w:r w:rsidRPr="00AF6219">
              <w:rPr>
                <w:color w:val="000000"/>
                <w:sz w:val="24"/>
                <w:lang w:val="es-MX" w:eastAsia="es-MX" w:bidi="ar-SA"/>
              </w:rPr>
              <w:t>Fecha de apertura de ofertas</w:t>
            </w:r>
          </w:p>
        </w:tc>
        <w:tc>
          <w:tcPr>
            <w:tcW w:w="693" w:type="pct"/>
            <w:tcBorders>
              <w:top w:val="nil"/>
              <w:left w:val="nil"/>
              <w:bottom w:val="single" w:sz="4" w:space="0" w:color="auto"/>
              <w:right w:val="single" w:sz="4" w:space="0" w:color="auto"/>
            </w:tcBorders>
            <w:shd w:val="clear" w:color="auto" w:fill="auto"/>
            <w:vAlign w:val="center"/>
            <w:hideMark/>
          </w:tcPr>
          <w:p w:rsidR="00094ABD" w:rsidRPr="00AF6219" w:rsidRDefault="00991A61" w:rsidP="00F764A2">
            <w:pPr>
              <w:widowControl/>
              <w:autoSpaceDE/>
              <w:autoSpaceDN/>
              <w:jc w:val="center"/>
              <w:rPr>
                <w:color w:val="000000"/>
                <w:sz w:val="24"/>
                <w:lang w:val="es-MX" w:eastAsia="es-MX" w:bidi="ar-SA"/>
              </w:rPr>
            </w:pPr>
            <w:r>
              <w:rPr>
                <w:color w:val="000000"/>
                <w:sz w:val="24"/>
                <w:lang w:val="es-MX" w:eastAsia="es-MX" w:bidi="ar-SA"/>
              </w:rPr>
              <w:t>05</w:t>
            </w:r>
            <w:r w:rsidR="00BB4A62">
              <w:rPr>
                <w:color w:val="000000"/>
                <w:sz w:val="24"/>
                <w:lang w:val="es-MX" w:eastAsia="es-MX" w:bidi="ar-SA"/>
              </w:rPr>
              <w:t>-nov</w:t>
            </w:r>
            <w:r w:rsidR="00F764A2" w:rsidRPr="00AF6219">
              <w:rPr>
                <w:color w:val="000000"/>
                <w:sz w:val="24"/>
                <w:lang w:val="es-MX" w:eastAsia="es-MX" w:bidi="ar-SA"/>
              </w:rPr>
              <w:t>-19</w:t>
            </w:r>
          </w:p>
        </w:tc>
        <w:tc>
          <w:tcPr>
            <w:tcW w:w="693" w:type="pct"/>
            <w:tcBorders>
              <w:top w:val="nil"/>
              <w:left w:val="nil"/>
              <w:bottom w:val="single" w:sz="4" w:space="0" w:color="auto"/>
              <w:right w:val="single" w:sz="4" w:space="0" w:color="auto"/>
            </w:tcBorders>
            <w:shd w:val="clear" w:color="auto" w:fill="auto"/>
            <w:vAlign w:val="center"/>
            <w:hideMark/>
          </w:tcPr>
          <w:p w:rsidR="00094ABD" w:rsidRPr="00AF6219" w:rsidRDefault="00AF6219" w:rsidP="00F764A2">
            <w:pPr>
              <w:widowControl/>
              <w:autoSpaceDE/>
              <w:autoSpaceDN/>
              <w:jc w:val="center"/>
              <w:rPr>
                <w:color w:val="000000"/>
                <w:sz w:val="24"/>
                <w:lang w:val="es-MX" w:eastAsia="es-MX" w:bidi="ar-SA"/>
              </w:rPr>
            </w:pPr>
            <w:r w:rsidRPr="00AF6219">
              <w:rPr>
                <w:color w:val="000000"/>
                <w:sz w:val="24"/>
                <w:lang w:val="es-MX" w:eastAsia="es-MX" w:bidi="ar-SA"/>
              </w:rPr>
              <w:t>14</w:t>
            </w:r>
            <w:r w:rsidR="00094ABD" w:rsidRPr="00AF6219">
              <w:rPr>
                <w:color w:val="000000"/>
                <w:sz w:val="24"/>
                <w:lang w:val="es-MX" w:eastAsia="es-MX" w:bidi="ar-SA"/>
              </w:rPr>
              <w:t>:00</w:t>
            </w:r>
          </w:p>
        </w:tc>
      </w:tr>
      <w:tr w:rsidR="00094ABD" w:rsidRPr="00AF6219" w:rsidTr="00F764A2">
        <w:trPr>
          <w:trHeight w:val="30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094ABD" w:rsidRPr="00AF6219" w:rsidRDefault="00094ABD" w:rsidP="00F764A2">
            <w:pPr>
              <w:widowControl/>
              <w:autoSpaceDE/>
              <w:autoSpaceDN/>
              <w:jc w:val="center"/>
              <w:rPr>
                <w:color w:val="000000"/>
                <w:sz w:val="24"/>
                <w:lang w:val="es-MX" w:eastAsia="es-MX" w:bidi="ar-SA"/>
              </w:rPr>
            </w:pPr>
            <w:r w:rsidRPr="00AF6219">
              <w:rPr>
                <w:color w:val="000000"/>
                <w:sz w:val="24"/>
                <w:lang w:val="es-MX" w:eastAsia="es-MX" w:bidi="ar-SA"/>
              </w:rPr>
              <w:t>6</w:t>
            </w:r>
          </w:p>
        </w:tc>
        <w:tc>
          <w:tcPr>
            <w:tcW w:w="3256" w:type="pct"/>
            <w:tcBorders>
              <w:top w:val="nil"/>
              <w:left w:val="nil"/>
              <w:bottom w:val="single" w:sz="4" w:space="0" w:color="auto"/>
              <w:right w:val="single" w:sz="4" w:space="0" w:color="auto"/>
            </w:tcBorders>
            <w:shd w:val="clear" w:color="auto" w:fill="auto"/>
            <w:vAlign w:val="center"/>
            <w:hideMark/>
          </w:tcPr>
          <w:p w:rsidR="00094ABD" w:rsidRPr="00AF6219" w:rsidRDefault="00094ABD" w:rsidP="00F764A2">
            <w:pPr>
              <w:widowControl/>
              <w:autoSpaceDE/>
              <w:autoSpaceDN/>
              <w:rPr>
                <w:color w:val="000000"/>
                <w:sz w:val="24"/>
                <w:lang w:val="es-MX" w:eastAsia="es-MX" w:bidi="ar-SA"/>
              </w:rPr>
            </w:pPr>
            <w:r w:rsidRPr="00AF6219">
              <w:rPr>
                <w:color w:val="000000"/>
                <w:sz w:val="24"/>
                <w:lang w:val="es-MX" w:eastAsia="es-MX" w:bidi="ar-SA"/>
              </w:rPr>
              <w:t>Fecha límite para evaluación de ofertas</w:t>
            </w:r>
          </w:p>
        </w:tc>
        <w:tc>
          <w:tcPr>
            <w:tcW w:w="693" w:type="pct"/>
            <w:tcBorders>
              <w:top w:val="nil"/>
              <w:left w:val="nil"/>
              <w:bottom w:val="single" w:sz="4" w:space="0" w:color="auto"/>
              <w:right w:val="single" w:sz="4" w:space="0" w:color="auto"/>
            </w:tcBorders>
            <w:shd w:val="clear" w:color="auto" w:fill="auto"/>
            <w:vAlign w:val="center"/>
            <w:hideMark/>
          </w:tcPr>
          <w:p w:rsidR="00094ABD" w:rsidRPr="00AF6219" w:rsidRDefault="00094ABD" w:rsidP="00F764A2">
            <w:pPr>
              <w:widowControl/>
              <w:autoSpaceDE/>
              <w:autoSpaceDN/>
              <w:jc w:val="center"/>
              <w:rPr>
                <w:color w:val="000000"/>
                <w:sz w:val="24"/>
                <w:lang w:val="es-MX" w:eastAsia="es-MX" w:bidi="ar-SA"/>
              </w:rPr>
            </w:pPr>
            <w:r w:rsidRPr="00AF6219">
              <w:rPr>
                <w:color w:val="000000"/>
                <w:sz w:val="24"/>
                <w:lang w:val="es-MX" w:eastAsia="es-MX" w:bidi="ar-SA"/>
              </w:rPr>
              <w:t>0</w:t>
            </w:r>
            <w:r w:rsidR="00991A61">
              <w:rPr>
                <w:color w:val="000000"/>
                <w:sz w:val="24"/>
                <w:lang w:val="es-MX" w:eastAsia="es-MX" w:bidi="ar-SA"/>
              </w:rPr>
              <w:t>8</w:t>
            </w:r>
            <w:r w:rsidRPr="00AF6219">
              <w:rPr>
                <w:color w:val="000000"/>
                <w:sz w:val="24"/>
                <w:lang w:val="es-MX" w:eastAsia="es-MX" w:bidi="ar-SA"/>
              </w:rPr>
              <w:t>-</w:t>
            </w:r>
            <w:r w:rsidR="00F764A2" w:rsidRPr="00AF6219">
              <w:rPr>
                <w:color w:val="000000"/>
                <w:sz w:val="24"/>
                <w:lang w:val="es-MX" w:eastAsia="es-MX" w:bidi="ar-SA"/>
              </w:rPr>
              <w:t>nov</w:t>
            </w:r>
            <w:r w:rsidRPr="00AF6219">
              <w:rPr>
                <w:color w:val="000000"/>
                <w:sz w:val="24"/>
                <w:lang w:val="es-MX" w:eastAsia="es-MX" w:bidi="ar-SA"/>
              </w:rPr>
              <w:t>-19</w:t>
            </w:r>
          </w:p>
        </w:tc>
        <w:tc>
          <w:tcPr>
            <w:tcW w:w="693" w:type="pct"/>
            <w:tcBorders>
              <w:top w:val="nil"/>
              <w:left w:val="nil"/>
              <w:bottom w:val="single" w:sz="4" w:space="0" w:color="auto"/>
              <w:right w:val="single" w:sz="4" w:space="0" w:color="auto"/>
            </w:tcBorders>
            <w:shd w:val="clear" w:color="auto" w:fill="auto"/>
            <w:vAlign w:val="center"/>
            <w:hideMark/>
          </w:tcPr>
          <w:p w:rsidR="00094ABD" w:rsidRPr="00AF6219" w:rsidRDefault="00094ABD" w:rsidP="00F764A2">
            <w:pPr>
              <w:widowControl/>
              <w:autoSpaceDE/>
              <w:autoSpaceDN/>
              <w:jc w:val="center"/>
              <w:rPr>
                <w:color w:val="000000"/>
                <w:sz w:val="24"/>
                <w:lang w:val="es-MX" w:eastAsia="es-MX" w:bidi="ar-SA"/>
              </w:rPr>
            </w:pPr>
            <w:r w:rsidRPr="00AF6219">
              <w:rPr>
                <w:color w:val="000000"/>
                <w:sz w:val="24"/>
                <w:lang w:val="es-MX" w:eastAsia="es-MX" w:bidi="ar-SA"/>
              </w:rPr>
              <w:t>19:00</w:t>
            </w:r>
          </w:p>
        </w:tc>
      </w:tr>
      <w:tr w:rsidR="00094ABD" w:rsidRPr="00AF6219" w:rsidTr="00F764A2">
        <w:trPr>
          <w:trHeight w:val="30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094ABD" w:rsidRPr="00AF6219" w:rsidRDefault="00094ABD" w:rsidP="00F764A2">
            <w:pPr>
              <w:widowControl/>
              <w:autoSpaceDE/>
              <w:autoSpaceDN/>
              <w:jc w:val="center"/>
              <w:rPr>
                <w:color w:val="000000"/>
                <w:sz w:val="24"/>
                <w:lang w:val="es-MX" w:eastAsia="es-MX" w:bidi="ar-SA"/>
              </w:rPr>
            </w:pPr>
            <w:r w:rsidRPr="00AF6219">
              <w:rPr>
                <w:color w:val="000000"/>
                <w:sz w:val="24"/>
                <w:lang w:val="es-MX" w:eastAsia="es-MX" w:bidi="ar-SA"/>
              </w:rPr>
              <w:t>7</w:t>
            </w:r>
          </w:p>
        </w:tc>
        <w:tc>
          <w:tcPr>
            <w:tcW w:w="3256" w:type="pct"/>
            <w:tcBorders>
              <w:top w:val="nil"/>
              <w:left w:val="nil"/>
              <w:bottom w:val="single" w:sz="4" w:space="0" w:color="auto"/>
              <w:right w:val="single" w:sz="4" w:space="0" w:color="auto"/>
            </w:tcBorders>
            <w:shd w:val="clear" w:color="auto" w:fill="auto"/>
            <w:vAlign w:val="center"/>
            <w:hideMark/>
          </w:tcPr>
          <w:p w:rsidR="00094ABD" w:rsidRPr="00AF6219" w:rsidRDefault="00094ABD" w:rsidP="00F764A2">
            <w:pPr>
              <w:widowControl/>
              <w:autoSpaceDE/>
              <w:autoSpaceDN/>
              <w:rPr>
                <w:color w:val="000000"/>
                <w:sz w:val="24"/>
                <w:lang w:val="es-MX" w:eastAsia="es-MX" w:bidi="ar-SA"/>
              </w:rPr>
            </w:pPr>
            <w:r w:rsidRPr="00AF6219">
              <w:rPr>
                <w:color w:val="000000"/>
                <w:sz w:val="24"/>
                <w:lang w:val="es-MX" w:eastAsia="es-MX" w:bidi="ar-SA"/>
              </w:rPr>
              <w:t>Fecha estimada de adjudicación</w:t>
            </w:r>
          </w:p>
        </w:tc>
        <w:tc>
          <w:tcPr>
            <w:tcW w:w="693" w:type="pct"/>
            <w:tcBorders>
              <w:top w:val="nil"/>
              <w:left w:val="nil"/>
              <w:bottom w:val="single" w:sz="4" w:space="0" w:color="auto"/>
              <w:right w:val="single" w:sz="4" w:space="0" w:color="auto"/>
            </w:tcBorders>
            <w:shd w:val="clear" w:color="auto" w:fill="auto"/>
            <w:vAlign w:val="center"/>
            <w:hideMark/>
          </w:tcPr>
          <w:p w:rsidR="00094ABD" w:rsidRPr="00AF6219" w:rsidRDefault="00991A61" w:rsidP="00F764A2">
            <w:pPr>
              <w:widowControl/>
              <w:autoSpaceDE/>
              <w:autoSpaceDN/>
              <w:jc w:val="center"/>
              <w:rPr>
                <w:color w:val="000000"/>
                <w:sz w:val="24"/>
                <w:lang w:val="es-MX" w:eastAsia="es-MX" w:bidi="ar-SA"/>
              </w:rPr>
            </w:pPr>
            <w:r>
              <w:rPr>
                <w:color w:val="000000"/>
                <w:sz w:val="24"/>
                <w:lang w:val="es-MX" w:eastAsia="es-MX" w:bidi="ar-SA"/>
              </w:rPr>
              <w:t>11</w:t>
            </w:r>
            <w:r w:rsidR="00094ABD" w:rsidRPr="00AF6219">
              <w:rPr>
                <w:color w:val="000000"/>
                <w:sz w:val="24"/>
                <w:lang w:val="es-MX" w:eastAsia="es-MX" w:bidi="ar-SA"/>
              </w:rPr>
              <w:t>-</w:t>
            </w:r>
            <w:r w:rsidR="00F764A2" w:rsidRPr="00AF6219">
              <w:rPr>
                <w:color w:val="000000"/>
                <w:sz w:val="24"/>
                <w:lang w:val="es-MX" w:eastAsia="es-MX" w:bidi="ar-SA"/>
              </w:rPr>
              <w:t>nov</w:t>
            </w:r>
            <w:r w:rsidR="00094ABD" w:rsidRPr="00AF6219">
              <w:rPr>
                <w:color w:val="000000"/>
                <w:sz w:val="24"/>
                <w:lang w:val="es-MX" w:eastAsia="es-MX" w:bidi="ar-SA"/>
              </w:rPr>
              <w:t>-19</w:t>
            </w:r>
          </w:p>
        </w:tc>
        <w:tc>
          <w:tcPr>
            <w:tcW w:w="693" w:type="pct"/>
            <w:tcBorders>
              <w:top w:val="nil"/>
              <w:left w:val="nil"/>
              <w:bottom w:val="single" w:sz="4" w:space="0" w:color="auto"/>
              <w:right w:val="single" w:sz="4" w:space="0" w:color="auto"/>
            </w:tcBorders>
            <w:shd w:val="clear" w:color="auto" w:fill="auto"/>
            <w:vAlign w:val="center"/>
            <w:hideMark/>
          </w:tcPr>
          <w:p w:rsidR="00094ABD" w:rsidRPr="00AF6219" w:rsidRDefault="00094ABD" w:rsidP="00F764A2">
            <w:pPr>
              <w:widowControl/>
              <w:autoSpaceDE/>
              <w:autoSpaceDN/>
              <w:jc w:val="center"/>
              <w:rPr>
                <w:color w:val="000000"/>
                <w:sz w:val="24"/>
                <w:lang w:val="es-MX" w:eastAsia="es-MX" w:bidi="ar-SA"/>
              </w:rPr>
            </w:pPr>
            <w:r w:rsidRPr="00AF6219">
              <w:rPr>
                <w:color w:val="000000"/>
                <w:sz w:val="24"/>
                <w:lang w:val="es-MX" w:eastAsia="es-MX" w:bidi="ar-SA"/>
              </w:rPr>
              <w:t>19:00</w:t>
            </w:r>
          </w:p>
        </w:tc>
      </w:tr>
    </w:tbl>
    <w:p w:rsidR="00094ABD" w:rsidRPr="00AF6219" w:rsidRDefault="00094ABD" w:rsidP="00094ABD">
      <w:pPr>
        <w:pStyle w:val="Textoindependiente"/>
        <w:rPr>
          <w:sz w:val="24"/>
          <w:szCs w:val="24"/>
        </w:rPr>
      </w:pPr>
    </w:p>
    <w:p w:rsidR="00094ABD" w:rsidRPr="00AF6219" w:rsidRDefault="00094ABD" w:rsidP="00094ABD">
      <w:pPr>
        <w:pStyle w:val="Textoindependiente"/>
        <w:ind w:right="-44"/>
        <w:jc w:val="both"/>
        <w:rPr>
          <w:sz w:val="24"/>
          <w:szCs w:val="24"/>
        </w:rPr>
      </w:pPr>
      <w:r w:rsidRPr="00AF6219">
        <w:rPr>
          <w:sz w:val="24"/>
          <w:szCs w:val="24"/>
        </w:rPr>
        <w:t>En caso de ser necesario, el término para la convalidación de errores, el cronograma que regirá el procedimiento será el</w:t>
      </w:r>
      <w:r w:rsidRPr="00AF6219">
        <w:rPr>
          <w:spacing w:val="-2"/>
          <w:sz w:val="24"/>
          <w:szCs w:val="24"/>
        </w:rPr>
        <w:t xml:space="preserve"> </w:t>
      </w:r>
      <w:r w:rsidRPr="00AF6219">
        <w:rPr>
          <w:sz w:val="24"/>
          <w:szCs w:val="24"/>
        </w:rPr>
        <w:t>siguiente:</w:t>
      </w:r>
    </w:p>
    <w:p w:rsidR="00094ABD" w:rsidRPr="00AF6219" w:rsidRDefault="00094ABD" w:rsidP="00094ABD">
      <w:pPr>
        <w:pStyle w:val="Textoindependiente"/>
        <w:rPr>
          <w:sz w:val="24"/>
          <w:szCs w:val="24"/>
        </w:rPr>
      </w:pPr>
    </w:p>
    <w:tbl>
      <w:tblPr>
        <w:tblW w:w="5000" w:type="pct"/>
        <w:tblCellMar>
          <w:left w:w="70" w:type="dxa"/>
          <w:right w:w="70" w:type="dxa"/>
        </w:tblCellMar>
        <w:tblLook w:val="04A0"/>
      </w:tblPr>
      <w:tblGrid>
        <w:gridCol w:w="734"/>
        <w:gridCol w:w="6044"/>
        <w:gridCol w:w="1266"/>
        <w:gridCol w:w="1266"/>
      </w:tblGrid>
      <w:tr w:rsidR="00094ABD" w:rsidRPr="00AF6219" w:rsidTr="00AF6219">
        <w:trPr>
          <w:trHeight w:val="300"/>
        </w:trPr>
        <w:tc>
          <w:tcPr>
            <w:tcW w:w="394" w:type="pct"/>
            <w:tcBorders>
              <w:top w:val="single" w:sz="4" w:space="0" w:color="auto"/>
              <w:left w:val="single" w:sz="4" w:space="0" w:color="auto"/>
              <w:bottom w:val="single" w:sz="4" w:space="0" w:color="auto"/>
              <w:right w:val="single" w:sz="4" w:space="0" w:color="auto"/>
            </w:tcBorders>
            <w:shd w:val="clear" w:color="000000" w:fill="CCCCCC"/>
            <w:vAlign w:val="center"/>
            <w:hideMark/>
          </w:tcPr>
          <w:p w:rsidR="00094ABD" w:rsidRPr="00AF6219" w:rsidRDefault="00094ABD" w:rsidP="00F764A2">
            <w:pPr>
              <w:widowControl/>
              <w:autoSpaceDE/>
              <w:autoSpaceDN/>
              <w:jc w:val="center"/>
              <w:rPr>
                <w:b/>
                <w:bCs/>
                <w:color w:val="000000"/>
                <w:sz w:val="24"/>
                <w:szCs w:val="24"/>
                <w:lang w:val="es-MX" w:eastAsia="es-MX" w:bidi="ar-SA"/>
              </w:rPr>
            </w:pPr>
            <w:r w:rsidRPr="00AF6219">
              <w:rPr>
                <w:b/>
                <w:bCs/>
                <w:color w:val="000000"/>
                <w:sz w:val="24"/>
                <w:szCs w:val="24"/>
                <w:lang w:val="es-MX" w:eastAsia="es-MX" w:bidi="ar-SA"/>
              </w:rPr>
              <w:t>NRO.</w:t>
            </w:r>
          </w:p>
        </w:tc>
        <w:tc>
          <w:tcPr>
            <w:tcW w:w="3246" w:type="pct"/>
            <w:tcBorders>
              <w:top w:val="single" w:sz="4" w:space="0" w:color="auto"/>
              <w:left w:val="nil"/>
              <w:bottom w:val="single" w:sz="4" w:space="0" w:color="auto"/>
              <w:right w:val="single" w:sz="4" w:space="0" w:color="auto"/>
            </w:tcBorders>
            <w:shd w:val="clear" w:color="000000" w:fill="CCCCCC"/>
            <w:vAlign w:val="center"/>
            <w:hideMark/>
          </w:tcPr>
          <w:p w:rsidR="00094ABD" w:rsidRPr="00AF6219" w:rsidRDefault="00094ABD" w:rsidP="00F764A2">
            <w:pPr>
              <w:widowControl/>
              <w:autoSpaceDE/>
              <w:autoSpaceDN/>
              <w:jc w:val="center"/>
              <w:rPr>
                <w:b/>
                <w:bCs/>
                <w:color w:val="000000"/>
                <w:sz w:val="24"/>
                <w:szCs w:val="24"/>
                <w:lang w:val="es-MX" w:eastAsia="es-MX" w:bidi="ar-SA"/>
              </w:rPr>
            </w:pPr>
            <w:r w:rsidRPr="00AF6219">
              <w:rPr>
                <w:b/>
                <w:bCs/>
                <w:color w:val="000000"/>
                <w:sz w:val="24"/>
                <w:szCs w:val="24"/>
                <w:lang w:val="es-MX" w:eastAsia="es-MX" w:bidi="ar-SA"/>
              </w:rPr>
              <w:t>CONCEPTO</w:t>
            </w:r>
          </w:p>
        </w:tc>
        <w:tc>
          <w:tcPr>
            <w:tcW w:w="680" w:type="pct"/>
            <w:tcBorders>
              <w:top w:val="single" w:sz="4" w:space="0" w:color="auto"/>
              <w:left w:val="nil"/>
              <w:bottom w:val="single" w:sz="4" w:space="0" w:color="auto"/>
              <w:right w:val="single" w:sz="4" w:space="0" w:color="auto"/>
            </w:tcBorders>
            <w:shd w:val="clear" w:color="000000" w:fill="CCCCCC"/>
            <w:vAlign w:val="center"/>
            <w:hideMark/>
          </w:tcPr>
          <w:p w:rsidR="00094ABD" w:rsidRPr="00AF6219" w:rsidRDefault="00094ABD" w:rsidP="00F764A2">
            <w:pPr>
              <w:widowControl/>
              <w:autoSpaceDE/>
              <w:autoSpaceDN/>
              <w:jc w:val="center"/>
              <w:rPr>
                <w:b/>
                <w:bCs/>
                <w:color w:val="000000"/>
                <w:sz w:val="24"/>
                <w:szCs w:val="24"/>
                <w:lang w:val="es-MX" w:eastAsia="es-MX" w:bidi="ar-SA"/>
              </w:rPr>
            </w:pPr>
            <w:r w:rsidRPr="00AF6219">
              <w:rPr>
                <w:b/>
                <w:bCs/>
                <w:color w:val="000000"/>
                <w:sz w:val="24"/>
                <w:szCs w:val="24"/>
                <w:lang w:val="es-MX" w:eastAsia="es-MX" w:bidi="ar-SA"/>
              </w:rPr>
              <w:t>DÍA</w:t>
            </w:r>
          </w:p>
        </w:tc>
        <w:tc>
          <w:tcPr>
            <w:tcW w:w="680" w:type="pct"/>
            <w:tcBorders>
              <w:top w:val="single" w:sz="4" w:space="0" w:color="auto"/>
              <w:left w:val="nil"/>
              <w:bottom w:val="single" w:sz="4" w:space="0" w:color="auto"/>
              <w:right w:val="single" w:sz="4" w:space="0" w:color="auto"/>
            </w:tcBorders>
            <w:shd w:val="clear" w:color="000000" w:fill="CCCCCC"/>
            <w:vAlign w:val="center"/>
            <w:hideMark/>
          </w:tcPr>
          <w:p w:rsidR="00094ABD" w:rsidRPr="00AF6219" w:rsidRDefault="00094ABD" w:rsidP="00F764A2">
            <w:pPr>
              <w:widowControl/>
              <w:autoSpaceDE/>
              <w:autoSpaceDN/>
              <w:jc w:val="center"/>
              <w:rPr>
                <w:b/>
                <w:bCs/>
                <w:color w:val="000000"/>
                <w:sz w:val="24"/>
                <w:szCs w:val="24"/>
                <w:lang w:val="es-MX" w:eastAsia="es-MX" w:bidi="ar-SA"/>
              </w:rPr>
            </w:pPr>
            <w:r w:rsidRPr="00AF6219">
              <w:rPr>
                <w:b/>
                <w:bCs/>
                <w:color w:val="000000"/>
                <w:sz w:val="24"/>
                <w:szCs w:val="24"/>
                <w:lang w:val="es-MX" w:eastAsia="es-MX" w:bidi="ar-SA"/>
              </w:rPr>
              <w:t>HORA</w:t>
            </w:r>
          </w:p>
        </w:tc>
      </w:tr>
      <w:tr w:rsidR="00991A61" w:rsidRPr="00AF6219" w:rsidTr="00AF6219">
        <w:trPr>
          <w:trHeight w:val="300"/>
        </w:trPr>
        <w:tc>
          <w:tcPr>
            <w:tcW w:w="394" w:type="pct"/>
            <w:tcBorders>
              <w:top w:val="nil"/>
              <w:left w:val="single" w:sz="4" w:space="0" w:color="auto"/>
              <w:bottom w:val="single" w:sz="4" w:space="0" w:color="auto"/>
              <w:right w:val="single" w:sz="4" w:space="0" w:color="auto"/>
            </w:tcBorders>
            <w:shd w:val="clear" w:color="auto" w:fill="auto"/>
            <w:vAlign w:val="center"/>
            <w:hideMark/>
          </w:tcPr>
          <w:p w:rsidR="00991A61" w:rsidRPr="00AF6219" w:rsidRDefault="00991A61" w:rsidP="00AF6219">
            <w:pPr>
              <w:widowControl/>
              <w:autoSpaceDE/>
              <w:autoSpaceDN/>
              <w:jc w:val="center"/>
              <w:rPr>
                <w:color w:val="000000"/>
                <w:sz w:val="24"/>
                <w:lang w:val="es-MX" w:eastAsia="es-MX" w:bidi="ar-SA"/>
              </w:rPr>
            </w:pPr>
            <w:r w:rsidRPr="00AF6219">
              <w:rPr>
                <w:color w:val="000000"/>
                <w:sz w:val="24"/>
                <w:lang w:val="es-MX" w:eastAsia="es-MX" w:bidi="ar-SA"/>
              </w:rPr>
              <w:t>1</w:t>
            </w:r>
          </w:p>
        </w:tc>
        <w:tc>
          <w:tcPr>
            <w:tcW w:w="3246" w:type="pct"/>
            <w:tcBorders>
              <w:top w:val="nil"/>
              <w:left w:val="nil"/>
              <w:bottom w:val="single" w:sz="4" w:space="0" w:color="auto"/>
              <w:right w:val="single" w:sz="4" w:space="0" w:color="auto"/>
            </w:tcBorders>
            <w:shd w:val="clear" w:color="auto" w:fill="auto"/>
            <w:vAlign w:val="center"/>
            <w:hideMark/>
          </w:tcPr>
          <w:p w:rsidR="00991A61" w:rsidRPr="00AF6219" w:rsidRDefault="00991A61" w:rsidP="00F42312">
            <w:pPr>
              <w:widowControl/>
              <w:autoSpaceDE/>
              <w:autoSpaceDN/>
              <w:rPr>
                <w:color w:val="000000"/>
                <w:sz w:val="24"/>
                <w:lang w:val="es-MX" w:eastAsia="es-MX" w:bidi="ar-SA"/>
              </w:rPr>
            </w:pPr>
            <w:r w:rsidRPr="00AF6219">
              <w:rPr>
                <w:color w:val="000000"/>
                <w:sz w:val="24"/>
                <w:lang w:val="es-MX" w:eastAsia="es-MX" w:bidi="ar-SA"/>
              </w:rPr>
              <w:t>Fecha de publicación</w:t>
            </w:r>
          </w:p>
        </w:tc>
        <w:tc>
          <w:tcPr>
            <w:tcW w:w="680" w:type="pct"/>
            <w:tcBorders>
              <w:top w:val="nil"/>
              <w:left w:val="nil"/>
              <w:bottom w:val="single" w:sz="4" w:space="0" w:color="auto"/>
              <w:right w:val="single" w:sz="4" w:space="0" w:color="auto"/>
            </w:tcBorders>
            <w:shd w:val="clear" w:color="auto" w:fill="auto"/>
            <w:vAlign w:val="center"/>
            <w:hideMark/>
          </w:tcPr>
          <w:p w:rsidR="00991A61" w:rsidRPr="00AF6219" w:rsidRDefault="00991A61" w:rsidP="00F42312">
            <w:pPr>
              <w:widowControl/>
              <w:autoSpaceDE/>
              <w:autoSpaceDN/>
              <w:jc w:val="center"/>
              <w:rPr>
                <w:color w:val="000000"/>
                <w:sz w:val="24"/>
                <w:lang w:val="es-MX" w:eastAsia="es-MX" w:bidi="ar-SA"/>
              </w:rPr>
            </w:pPr>
            <w:r>
              <w:rPr>
                <w:color w:val="000000"/>
                <w:sz w:val="24"/>
                <w:lang w:val="es-MX" w:eastAsia="es-MX" w:bidi="ar-SA"/>
              </w:rPr>
              <w:t>23</w:t>
            </w:r>
            <w:r w:rsidRPr="00AF6219">
              <w:rPr>
                <w:color w:val="000000"/>
                <w:sz w:val="24"/>
                <w:lang w:val="es-MX" w:eastAsia="es-MX" w:bidi="ar-SA"/>
              </w:rPr>
              <w:t>-oct-19</w:t>
            </w:r>
          </w:p>
        </w:tc>
        <w:tc>
          <w:tcPr>
            <w:tcW w:w="680" w:type="pct"/>
            <w:tcBorders>
              <w:top w:val="nil"/>
              <w:left w:val="nil"/>
              <w:bottom w:val="single" w:sz="4" w:space="0" w:color="auto"/>
              <w:right w:val="single" w:sz="4" w:space="0" w:color="auto"/>
            </w:tcBorders>
            <w:shd w:val="clear" w:color="auto" w:fill="auto"/>
            <w:vAlign w:val="center"/>
            <w:hideMark/>
          </w:tcPr>
          <w:p w:rsidR="00991A61" w:rsidRPr="00AF6219" w:rsidRDefault="00991A61" w:rsidP="00F42312">
            <w:pPr>
              <w:widowControl/>
              <w:autoSpaceDE/>
              <w:autoSpaceDN/>
              <w:jc w:val="center"/>
              <w:rPr>
                <w:color w:val="000000"/>
                <w:sz w:val="24"/>
                <w:lang w:val="es-MX" w:eastAsia="es-MX" w:bidi="ar-SA"/>
              </w:rPr>
            </w:pPr>
          </w:p>
        </w:tc>
      </w:tr>
      <w:tr w:rsidR="00991A61" w:rsidRPr="00AF6219" w:rsidTr="00AF6219">
        <w:trPr>
          <w:trHeight w:val="300"/>
        </w:trPr>
        <w:tc>
          <w:tcPr>
            <w:tcW w:w="394" w:type="pct"/>
            <w:tcBorders>
              <w:top w:val="nil"/>
              <w:left w:val="single" w:sz="4" w:space="0" w:color="auto"/>
              <w:bottom w:val="single" w:sz="4" w:space="0" w:color="auto"/>
              <w:right w:val="single" w:sz="4" w:space="0" w:color="auto"/>
            </w:tcBorders>
            <w:shd w:val="clear" w:color="auto" w:fill="auto"/>
            <w:vAlign w:val="center"/>
            <w:hideMark/>
          </w:tcPr>
          <w:p w:rsidR="00991A61" w:rsidRPr="00AF6219" w:rsidRDefault="00991A61" w:rsidP="00AF6219">
            <w:pPr>
              <w:widowControl/>
              <w:autoSpaceDE/>
              <w:autoSpaceDN/>
              <w:jc w:val="center"/>
              <w:rPr>
                <w:color w:val="000000"/>
                <w:sz w:val="24"/>
                <w:lang w:val="es-MX" w:eastAsia="es-MX" w:bidi="ar-SA"/>
              </w:rPr>
            </w:pPr>
            <w:r w:rsidRPr="00AF6219">
              <w:rPr>
                <w:color w:val="000000"/>
                <w:sz w:val="24"/>
                <w:lang w:val="es-MX" w:eastAsia="es-MX" w:bidi="ar-SA"/>
              </w:rPr>
              <w:t>2</w:t>
            </w:r>
          </w:p>
        </w:tc>
        <w:tc>
          <w:tcPr>
            <w:tcW w:w="3246" w:type="pct"/>
            <w:tcBorders>
              <w:top w:val="nil"/>
              <w:left w:val="nil"/>
              <w:bottom w:val="single" w:sz="4" w:space="0" w:color="auto"/>
              <w:right w:val="single" w:sz="4" w:space="0" w:color="auto"/>
            </w:tcBorders>
            <w:shd w:val="clear" w:color="auto" w:fill="auto"/>
            <w:vAlign w:val="center"/>
            <w:hideMark/>
          </w:tcPr>
          <w:p w:rsidR="00991A61" w:rsidRPr="00AF6219" w:rsidRDefault="00991A61" w:rsidP="00F42312">
            <w:pPr>
              <w:widowControl/>
              <w:autoSpaceDE/>
              <w:autoSpaceDN/>
              <w:rPr>
                <w:color w:val="000000"/>
                <w:sz w:val="24"/>
                <w:lang w:val="es-MX" w:eastAsia="es-MX" w:bidi="ar-SA"/>
              </w:rPr>
            </w:pPr>
            <w:r w:rsidRPr="00AF6219">
              <w:rPr>
                <w:color w:val="000000"/>
                <w:sz w:val="24"/>
                <w:lang w:val="es-MX" w:eastAsia="es-MX" w:bidi="ar-SA"/>
              </w:rPr>
              <w:t>Fecha límite de preguntas</w:t>
            </w:r>
          </w:p>
        </w:tc>
        <w:tc>
          <w:tcPr>
            <w:tcW w:w="680" w:type="pct"/>
            <w:tcBorders>
              <w:top w:val="nil"/>
              <w:left w:val="nil"/>
              <w:bottom w:val="single" w:sz="4" w:space="0" w:color="auto"/>
              <w:right w:val="single" w:sz="4" w:space="0" w:color="auto"/>
            </w:tcBorders>
            <w:shd w:val="clear" w:color="auto" w:fill="auto"/>
            <w:vAlign w:val="center"/>
            <w:hideMark/>
          </w:tcPr>
          <w:p w:rsidR="00991A61" w:rsidRPr="00AF6219" w:rsidRDefault="00991A61" w:rsidP="00F42312">
            <w:pPr>
              <w:widowControl/>
              <w:autoSpaceDE/>
              <w:autoSpaceDN/>
              <w:jc w:val="center"/>
              <w:rPr>
                <w:color w:val="000000"/>
                <w:sz w:val="24"/>
                <w:lang w:val="es-MX" w:eastAsia="es-MX" w:bidi="ar-SA"/>
              </w:rPr>
            </w:pPr>
            <w:r>
              <w:rPr>
                <w:color w:val="000000"/>
                <w:sz w:val="24"/>
                <w:lang w:val="es-MX" w:eastAsia="es-MX" w:bidi="ar-SA"/>
              </w:rPr>
              <w:t>25</w:t>
            </w:r>
            <w:r w:rsidRPr="00AF6219">
              <w:rPr>
                <w:color w:val="000000"/>
                <w:sz w:val="24"/>
                <w:lang w:val="es-MX" w:eastAsia="es-MX" w:bidi="ar-SA"/>
              </w:rPr>
              <w:t>-oct-19</w:t>
            </w:r>
          </w:p>
        </w:tc>
        <w:tc>
          <w:tcPr>
            <w:tcW w:w="680" w:type="pct"/>
            <w:tcBorders>
              <w:top w:val="nil"/>
              <w:left w:val="nil"/>
              <w:bottom w:val="single" w:sz="4" w:space="0" w:color="auto"/>
              <w:right w:val="single" w:sz="4" w:space="0" w:color="auto"/>
            </w:tcBorders>
            <w:shd w:val="clear" w:color="auto" w:fill="auto"/>
            <w:vAlign w:val="center"/>
            <w:hideMark/>
          </w:tcPr>
          <w:p w:rsidR="00991A61" w:rsidRPr="00AF6219" w:rsidRDefault="00991A61" w:rsidP="00F42312">
            <w:pPr>
              <w:widowControl/>
              <w:autoSpaceDE/>
              <w:autoSpaceDN/>
              <w:jc w:val="center"/>
              <w:rPr>
                <w:color w:val="000000"/>
                <w:sz w:val="24"/>
                <w:lang w:val="es-MX" w:eastAsia="es-MX" w:bidi="ar-SA"/>
              </w:rPr>
            </w:pPr>
            <w:r w:rsidRPr="00AF6219">
              <w:rPr>
                <w:color w:val="000000"/>
                <w:sz w:val="24"/>
                <w:lang w:val="es-MX" w:eastAsia="es-MX" w:bidi="ar-SA"/>
              </w:rPr>
              <w:t>19:00</w:t>
            </w:r>
          </w:p>
        </w:tc>
      </w:tr>
      <w:tr w:rsidR="00991A61" w:rsidRPr="00AF6219" w:rsidTr="00AF6219">
        <w:trPr>
          <w:trHeight w:val="300"/>
        </w:trPr>
        <w:tc>
          <w:tcPr>
            <w:tcW w:w="394" w:type="pct"/>
            <w:tcBorders>
              <w:top w:val="nil"/>
              <w:left w:val="single" w:sz="4" w:space="0" w:color="auto"/>
              <w:bottom w:val="single" w:sz="4" w:space="0" w:color="auto"/>
              <w:right w:val="single" w:sz="4" w:space="0" w:color="auto"/>
            </w:tcBorders>
            <w:shd w:val="clear" w:color="auto" w:fill="auto"/>
            <w:vAlign w:val="center"/>
            <w:hideMark/>
          </w:tcPr>
          <w:p w:rsidR="00991A61" w:rsidRPr="00AF6219" w:rsidRDefault="00991A61" w:rsidP="00AF6219">
            <w:pPr>
              <w:widowControl/>
              <w:autoSpaceDE/>
              <w:autoSpaceDN/>
              <w:jc w:val="center"/>
              <w:rPr>
                <w:color w:val="000000"/>
                <w:sz w:val="24"/>
                <w:lang w:val="es-MX" w:eastAsia="es-MX" w:bidi="ar-SA"/>
              </w:rPr>
            </w:pPr>
            <w:r w:rsidRPr="00AF6219">
              <w:rPr>
                <w:color w:val="000000"/>
                <w:sz w:val="24"/>
                <w:lang w:val="es-MX" w:eastAsia="es-MX" w:bidi="ar-SA"/>
              </w:rPr>
              <w:t>3</w:t>
            </w:r>
          </w:p>
        </w:tc>
        <w:tc>
          <w:tcPr>
            <w:tcW w:w="3246" w:type="pct"/>
            <w:tcBorders>
              <w:top w:val="nil"/>
              <w:left w:val="nil"/>
              <w:bottom w:val="single" w:sz="4" w:space="0" w:color="auto"/>
              <w:right w:val="single" w:sz="4" w:space="0" w:color="auto"/>
            </w:tcBorders>
            <w:shd w:val="clear" w:color="auto" w:fill="auto"/>
            <w:vAlign w:val="center"/>
            <w:hideMark/>
          </w:tcPr>
          <w:p w:rsidR="00991A61" w:rsidRPr="00AF6219" w:rsidRDefault="00991A61" w:rsidP="00F42312">
            <w:pPr>
              <w:widowControl/>
              <w:autoSpaceDE/>
              <w:autoSpaceDN/>
              <w:rPr>
                <w:color w:val="000000"/>
                <w:sz w:val="24"/>
                <w:lang w:val="es-MX" w:eastAsia="es-MX" w:bidi="ar-SA"/>
              </w:rPr>
            </w:pPr>
            <w:r w:rsidRPr="00AF6219">
              <w:rPr>
                <w:color w:val="000000"/>
                <w:sz w:val="24"/>
                <w:lang w:val="es-MX" w:eastAsia="es-MX" w:bidi="ar-SA"/>
              </w:rPr>
              <w:t>Fecha límite de respuestas y aclaraciones</w:t>
            </w:r>
          </w:p>
        </w:tc>
        <w:tc>
          <w:tcPr>
            <w:tcW w:w="680" w:type="pct"/>
            <w:tcBorders>
              <w:top w:val="nil"/>
              <w:left w:val="nil"/>
              <w:bottom w:val="single" w:sz="4" w:space="0" w:color="auto"/>
              <w:right w:val="single" w:sz="4" w:space="0" w:color="auto"/>
            </w:tcBorders>
            <w:shd w:val="clear" w:color="auto" w:fill="auto"/>
            <w:vAlign w:val="center"/>
            <w:hideMark/>
          </w:tcPr>
          <w:p w:rsidR="00991A61" w:rsidRPr="00AF6219" w:rsidRDefault="00991A61" w:rsidP="00F42312">
            <w:pPr>
              <w:widowControl/>
              <w:autoSpaceDE/>
              <w:autoSpaceDN/>
              <w:jc w:val="center"/>
              <w:rPr>
                <w:color w:val="000000"/>
                <w:sz w:val="24"/>
                <w:lang w:val="es-MX" w:eastAsia="es-MX" w:bidi="ar-SA"/>
              </w:rPr>
            </w:pPr>
            <w:r>
              <w:rPr>
                <w:color w:val="000000"/>
                <w:sz w:val="24"/>
                <w:lang w:val="es-MX" w:eastAsia="es-MX" w:bidi="ar-SA"/>
              </w:rPr>
              <w:t>29</w:t>
            </w:r>
            <w:r w:rsidRPr="00AF6219">
              <w:rPr>
                <w:color w:val="000000"/>
                <w:sz w:val="24"/>
                <w:lang w:val="es-MX" w:eastAsia="es-MX" w:bidi="ar-SA"/>
              </w:rPr>
              <w:t>-oct-19</w:t>
            </w:r>
          </w:p>
        </w:tc>
        <w:tc>
          <w:tcPr>
            <w:tcW w:w="680" w:type="pct"/>
            <w:tcBorders>
              <w:top w:val="nil"/>
              <w:left w:val="nil"/>
              <w:bottom w:val="single" w:sz="4" w:space="0" w:color="auto"/>
              <w:right w:val="single" w:sz="4" w:space="0" w:color="auto"/>
            </w:tcBorders>
            <w:shd w:val="clear" w:color="auto" w:fill="auto"/>
            <w:vAlign w:val="center"/>
            <w:hideMark/>
          </w:tcPr>
          <w:p w:rsidR="00991A61" w:rsidRPr="00AF6219" w:rsidRDefault="00991A61" w:rsidP="00F42312">
            <w:pPr>
              <w:widowControl/>
              <w:autoSpaceDE/>
              <w:autoSpaceDN/>
              <w:jc w:val="center"/>
              <w:rPr>
                <w:color w:val="000000"/>
                <w:sz w:val="24"/>
                <w:lang w:val="es-MX" w:eastAsia="es-MX" w:bidi="ar-SA"/>
              </w:rPr>
            </w:pPr>
            <w:r w:rsidRPr="00AF6219">
              <w:rPr>
                <w:color w:val="000000"/>
                <w:sz w:val="24"/>
                <w:lang w:val="es-MX" w:eastAsia="es-MX" w:bidi="ar-SA"/>
              </w:rPr>
              <w:t>19:00</w:t>
            </w:r>
          </w:p>
        </w:tc>
      </w:tr>
      <w:tr w:rsidR="00991A61" w:rsidRPr="00AF6219" w:rsidTr="00AF6219">
        <w:trPr>
          <w:trHeight w:val="300"/>
        </w:trPr>
        <w:tc>
          <w:tcPr>
            <w:tcW w:w="394" w:type="pct"/>
            <w:tcBorders>
              <w:top w:val="nil"/>
              <w:left w:val="single" w:sz="4" w:space="0" w:color="auto"/>
              <w:bottom w:val="single" w:sz="4" w:space="0" w:color="auto"/>
              <w:right w:val="single" w:sz="4" w:space="0" w:color="auto"/>
            </w:tcBorders>
            <w:shd w:val="clear" w:color="auto" w:fill="auto"/>
            <w:vAlign w:val="center"/>
            <w:hideMark/>
          </w:tcPr>
          <w:p w:rsidR="00991A61" w:rsidRPr="00AF6219" w:rsidRDefault="00991A61" w:rsidP="00AF6219">
            <w:pPr>
              <w:widowControl/>
              <w:autoSpaceDE/>
              <w:autoSpaceDN/>
              <w:jc w:val="center"/>
              <w:rPr>
                <w:color w:val="000000"/>
                <w:sz w:val="24"/>
                <w:lang w:val="es-MX" w:eastAsia="es-MX" w:bidi="ar-SA"/>
              </w:rPr>
            </w:pPr>
            <w:r w:rsidRPr="00AF6219">
              <w:rPr>
                <w:color w:val="000000"/>
                <w:sz w:val="24"/>
                <w:lang w:val="es-MX" w:eastAsia="es-MX" w:bidi="ar-SA"/>
              </w:rPr>
              <w:t>4</w:t>
            </w:r>
          </w:p>
        </w:tc>
        <w:tc>
          <w:tcPr>
            <w:tcW w:w="3246" w:type="pct"/>
            <w:tcBorders>
              <w:top w:val="nil"/>
              <w:left w:val="nil"/>
              <w:bottom w:val="single" w:sz="4" w:space="0" w:color="auto"/>
              <w:right w:val="single" w:sz="4" w:space="0" w:color="auto"/>
            </w:tcBorders>
            <w:shd w:val="clear" w:color="auto" w:fill="auto"/>
            <w:vAlign w:val="center"/>
            <w:hideMark/>
          </w:tcPr>
          <w:p w:rsidR="00991A61" w:rsidRPr="00AF6219" w:rsidRDefault="00991A61" w:rsidP="00F42312">
            <w:pPr>
              <w:widowControl/>
              <w:autoSpaceDE/>
              <w:autoSpaceDN/>
              <w:rPr>
                <w:color w:val="000000"/>
                <w:sz w:val="24"/>
                <w:lang w:val="es-MX" w:eastAsia="es-MX" w:bidi="ar-SA"/>
              </w:rPr>
            </w:pPr>
            <w:r w:rsidRPr="00AF6219">
              <w:rPr>
                <w:color w:val="000000"/>
                <w:sz w:val="24"/>
                <w:lang w:val="es-MX" w:eastAsia="es-MX" w:bidi="ar-SA"/>
              </w:rPr>
              <w:t>Fecha límite para entrega de ofertas técnicas y económicas</w:t>
            </w:r>
          </w:p>
        </w:tc>
        <w:tc>
          <w:tcPr>
            <w:tcW w:w="680" w:type="pct"/>
            <w:tcBorders>
              <w:top w:val="nil"/>
              <w:left w:val="nil"/>
              <w:bottom w:val="single" w:sz="4" w:space="0" w:color="auto"/>
              <w:right w:val="single" w:sz="4" w:space="0" w:color="auto"/>
            </w:tcBorders>
            <w:shd w:val="clear" w:color="auto" w:fill="auto"/>
            <w:vAlign w:val="center"/>
            <w:hideMark/>
          </w:tcPr>
          <w:p w:rsidR="00991A61" w:rsidRPr="00AF6219" w:rsidRDefault="00991A61" w:rsidP="00F42312">
            <w:pPr>
              <w:widowControl/>
              <w:autoSpaceDE/>
              <w:autoSpaceDN/>
              <w:jc w:val="center"/>
              <w:rPr>
                <w:color w:val="000000"/>
                <w:sz w:val="24"/>
                <w:lang w:val="es-MX" w:eastAsia="es-MX" w:bidi="ar-SA"/>
              </w:rPr>
            </w:pPr>
            <w:r>
              <w:rPr>
                <w:color w:val="000000"/>
                <w:sz w:val="24"/>
                <w:lang w:val="es-MX" w:eastAsia="es-MX" w:bidi="ar-SA"/>
              </w:rPr>
              <w:t>05</w:t>
            </w:r>
            <w:r w:rsidRPr="00AF6219">
              <w:rPr>
                <w:color w:val="000000"/>
                <w:sz w:val="24"/>
                <w:lang w:val="es-MX" w:eastAsia="es-MX" w:bidi="ar-SA"/>
              </w:rPr>
              <w:t>-</w:t>
            </w:r>
            <w:r>
              <w:rPr>
                <w:color w:val="000000"/>
                <w:sz w:val="24"/>
                <w:lang w:val="es-MX" w:eastAsia="es-MX" w:bidi="ar-SA"/>
              </w:rPr>
              <w:t>nov</w:t>
            </w:r>
            <w:r w:rsidRPr="00AF6219">
              <w:rPr>
                <w:color w:val="000000"/>
                <w:sz w:val="24"/>
                <w:lang w:val="es-MX" w:eastAsia="es-MX" w:bidi="ar-SA"/>
              </w:rPr>
              <w:t>-19</w:t>
            </w:r>
          </w:p>
        </w:tc>
        <w:tc>
          <w:tcPr>
            <w:tcW w:w="680" w:type="pct"/>
            <w:tcBorders>
              <w:top w:val="nil"/>
              <w:left w:val="nil"/>
              <w:bottom w:val="single" w:sz="4" w:space="0" w:color="auto"/>
              <w:right w:val="single" w:sz="4" w:space="0" w:color="auto"/>
            </w:tcBorders>
            <w:shd w:val="clear" w:color="auto" w:fill="auto"/>
            <w:vAlign w:val="center"/>
            <w:hideMark/>
          </w:tcPr>
          <w:p w:rsidR="00991A61" w:rsidRPr="00AF6219" w:rsidRDefault="00991A61" w:rsidP="00F42312">
            <w:pPr>
              <w:widowControl/>
              <w:autoSpaceDE/>
              <w:autoSpaceDN/>
              <w:jc w:val="center"/>
              <w:rPr>
                <w:color w:val="000000"/>
                <w:sz w:val="24"/>
                <w:lang w:val="es-MX" w:eastAsia="es-MX" w:bidi="ar-SA"/>
              </w:rPr>
            </w:pPr>
            <w:r w:rsidRPr="00AF6219">
              <w:rPr>
                <w:color w:val="000000"/>
                <w:sz w:val="24"/>
                <w:lang w:val="es-MX" w:eastAsia="es-MX" w:bidi="ar-SA"/>
              </w:rPr>
              <w:t>13:00</w:t>
            </w:r>
          </w:p>
        </w:tc>
      </w:tr>
      <w:tr w:rsidR="00991A61" w:rsidRPr="00AF6219" w:rsidTr="00AF6219">
        <w:trPr>
          <w:trHeight w:val="300"/>
        </w:trPr>
        <w:tc>
          <w:tcPr>
            <w:tcW w:w="394" w:type="pct"/>
            <w:tcBorders>
              <w:top w:val="nil"/>
              <w:left w:val="single" w:sz="4" w:space="0" w:color="auto"/>
              <w:bottom w:val="single" w:sz="4" w:space="0" w:color="auto"/>
              <w:right w:val="single" w:sz="4" w:space="0" w:color="auto"/>
            </w:tcBorders>
            <w:shd w:val="clear" w:color="auto" w:fill="auto"/>
            <w:vAlign w:val="center"/>
            <w:hideMark/>
          </w:tcPr>
          <w:p w:rsidR="00991A61" w:rsidRPr="00AF6219" w:rsidRDefault="00991A61" w:rsidP="00AF6219">
            <w:pPr>
              <w:widowControl/>
              <w:autoSpaceDE/>
              <w:autoSpaceDN/>
              <w:jc w:val="center"/>
              <w:rPr>
                <w:color w:val="000000"/>
                <w:sz w:val="24"/>
                <w:lang w:val="es-MX" w:eastAsia="es-MX" w:bidi="ar-SA"/>
              </w:rPr>
            </w:pPr>
            <w:r w:rsidRPr="00AF6219">
              <w:rPr>
                <w:color w:val="000000"/>
                <w:sz w:val="24"/>
                <w:lang w:val="es-MX" w:eastAsia="es-MX" w:bidi="ar-SA"/>
              </w:rPr>
              <w:t>5</w:t>
            </w:r>
          </w:p>
        </w:tc>
        <w:tc>
          <w:tcPr>
            <w:tcW w:w="3246" w:type="pct"/>
            <w:tcBorders>
              <w:top w:val="nil"/>
              <w:left w:val="nil"/>
              <w:bottom w:val="single" w:sz="4" w:space="0" w:color="auto"/>
              <w:right w:val="single" w:sz="4" w:space="0" w:color="auto"/>
            </w:tcBorders>
            <w:shd w:val="clear" w:color="auto" w:fill="auto"/>
            <w:vAlign w:val="center"/>
            <w:hideMark/>
          </w:tcPr>
          <w:p w:rsidR="00991A61" w:rsidRPr="00AF6219" w:rsidRDefault="00991A61" w:rsidP="00F42312">
            <w:pPr>
              <w:widowControl/>
              <w:autoSpaceDE/>
              <w:autoSpaceDN/>
              <w:rPr>
                <w:color w:val="000000"/>
                <w:sz w:val="24"/>
                <w:lang w:val="es-MX" w:eastAsia="es-MX" w:bidi="ar-SA"/>
              </w:rPr>
            </w:pPr>
            <w:r w:rsidRPr="00AF6219">
              <w:rPr>
                <w:color w:val="000000"/>
                <w:sz w:val="24"/>
                <w:lang w:val="es-MX" w:eastAsia="es-MX" w:bidi="ar-SA"/>
              </w:rPr>
              <w:t>Fecha de apertura de ofertas</w:t>
            </w:r>
          </w:p>
        </w:tc>
        <w:tc>
          <w:tcPr>
            <w:tcW w:w="680" w:type="pct"/>
            <w:tcBorders>
              <w:top w:val="nil"/>
              <w:left w:val="nil"/>
              <w:bottom w:val="single" w:sz="4" w:space="0" w:color="auto"/>
              <w:right w:val="single" w:sz="4" w:space="0" w:color="auto"/>
            </w:tcBorders>
            <w:shd w:val="clear" w:color="auto" w:fill="auto"/>
            <w:vAlign w:val="center"/>
            <w:hideMark/>
          </w:tcPr>
          <w:p w:rsidR="00991A61" w:rsidRPr="00AF6219" w:rsidRDefault="00991A61" w:rsidP="00F42312">
            <w:pPr>
              <w:widowControl/>
              <w:autoSpaceDE/>
              <w:autoSpaceDN/>
              <w:jc w:val="center"/>
              <w:rPr>
                <w:color w:val="000000"/>
                <w:sz w:val="24"/>
                <w:lang w:val="es-MX" w:eastAsia="es-MX" w:bidi="ar-SA"/>
              </w:rPr>
            </w:pPr>
            <w:r>
              <w:rPr>
                <w:color w:val="000000"/>
                <w:sz w:val="24"/>
                <w:lang w:val="es-MX" w:eastAsia="es-MX" w:bidi="ar-SA"/>
              </w:rPr>
              <w:t>05</w:t>
            </w:r>
            <w:r w:rsidR="00BB4A62">
              <w:rPr>
                <w:color w:val="000000"/>
                <w:sz w:val="24"/>
                <w:lang w:val="es-MX" w:eastAsia="es-MX" w:bidi="ar-SA"/>
              </w:rPr>
              <w:t>-nov</w:t>
            </w:r>
            <w:r w:rsidRPr="00AF6219">
              <w:rPr>
                <w:color w:val="000000"/>
                <w:sz w:val="24"/>
                <w:lang w:val="es-MX" w:eastAsia="es-MX" w:bidi="ar-SA"/>
              </w:rPr>
              <w:t>-19</w:t>
            </w:r>
          </w:p>
        </w:tc>
        <w:tc>
          <w:tcPr>
            <w:tcW w:w="680" w:type="pct"/>
            <w:tcBorders>
              <w:top w:val="nil"/>
              <w:left w:val="nil"/>
              <w:bottom w:val="single" w:sz="4" w:space="0" w:color="auto"/>
              <w:right w:val="single" w:sz="4" w:space="0" w:color="auto"/>
            </w:tcBorders>
            <w:shd w:val="clear" w:color="auto" w:fill="auto"/>
            <w:vAlign w:val="center"/>
            <w:hideMark/>
          </w:tcPr>
          <w:p w:rsidR="00991A61" w:rsidRPr="00AF6219" w:rsidRDefault="00991A61" w:rsidP="00F42312">
            <w:pPr>
              <w:widowControl/>
              <w:autoSpaceDE/>
              <w:autoSpaceDN/>
              <w:jc w:val="center"/>
              <w:rPr>
                <w:color w:val="000000"/>
                <w:sz w:val="24"/>
                <w:lang w:val="es-MX" w:eastAsia="es-MX" w:bidi="ar-SA"/>
              </w:rPr>
            </w:pPr>
            <w:r w:rsidRPr="00AF6219">
              <w:rPr>
                <w:color w:val="000000"/>
                <w:sz w:val="24"/>
                <w:lang w:val="es-MX" w:eastAsia="es-MX" w:bidi="ar-SA"/>
              </w:rPr>
              <w:t>14:00</w:t>
            </w:r>
          </w:p>
        </w:tc>
      </w:tr>
      <w:tr w:rsidR="00AF6219" w:rsidRPr="00AF6219" w:rsidTr="00AF6219">
        <w:trPr>
          <w:trHeight w:val="300"/>
        </w:trPr>
        <w:tc>
          <w:tcPr>
            <w:tcW w:w="394" w:type="pct"/>
            <w:tcBorders>
              <w:top w:val="nil"/>
              <w:left w:val="single" w:sz="4" w:space="0" w:color="auto"/>
              <w:bottom w:val="single" w:sz="4" w:space="0" w:color="auto"/>
              <w:right w:val="single" w:sz="4" w:space="0" w:color="auto"/>
            </w:tcBorders>
            <w:shd w:val="clear" w:color="auto" w:fill="auto"/>
            <w:vAlign w:val="center"/>
            <w:hideMark/>
          </w:tcPr>
          <w:p w:rsidR="00AF6219" w:rsidRPr="00AF6219" w:rsidRDefault="00AF6219" w:rsidP="00F764A2">
            <w:pPr>
              <w:widowControl/>
              <w:autoSpaceDE/>
              <w:autoSpaceDN/>
              <w:jc w:val="center"/>
              <w:rPr>
                <w:color w:val="000000"/>
                <w:sz w:val="24"/>
                <w:szCs w:val="24"/>
                <w:lang w:val="es-MX" w:eastAsia="es-MX" w:bidi="ar-SA"/>
              </w:rPr>
            </w:pPr>
            <w:r w:rsidRPr="00AF6219">
              <w:rPr>
                <w:color w:val="000000"/>
                <w:sz w:val="24"/>
                <w:szCs w:val="24"/>
                <w:lang w:val="es-MX" w:eastAsia="es-MX" w:bidi="ar-SA"/>
              </w:rPr>
              <w:t>6</w:t>
            </w:r>
          </w:p>
        </w:tc>
        <w:tc>
          <w:tcPr>
            <w:tcW w:w="3246" w:type="pct"/>
            <w:tcBorders>
              <w:top w:val="nil"/>
              <w:left w:val="nil"/>
              <w:bottom w:val="single" w:sz="4" w:space="0" w:color="auto"/>
              <w:right w:val="single" w:sz="4" w:space="0" w:color="auto"/>
            </w:tcBorders>
            <w:shd w:val="clear" w:color="auto" w:fill="auto"/>
            <w:vAlign w:val="center"/>
            <w:hideMark/>
          </w:tcPr>
          <w:p w:rsidR="00AF6219" w:rsidRPr="00AF6219" w:rsidRDefault="00AF6219" w:rsidP="00F764A2">
            <w:pPr>
              <w:widowControl/>
              <w:autoSpaceDE/>
              <w:autoSpaceDN/>
              <w:rPr>
                <w:color w:val="000000"/>
                <w:sz w:val="24"/>
                <w:szCs w:val="24"/>
                <w:lang w:val="es-MX" w:eastAsia="es-MX" w:bidi="ar-SA"/>
              </w:rPr>
            </w:pPr>
            <w:r w:rsidRPr="00AF6219">
              <w:rPr>
                <w:color w:val="000000"/>
                <w:sz w:val="24"/>
                <w:szCs w:val="24"/>
                <w:lang w:val="es-MX" w:eastAsia="es-MX" w:bidi="ar-SA"/>
              </w:rPr>
              <w:t>Fecha límite de solicitud de convalidación de errores</w:t>
            </w:r>
          </w:p>
        </w:tc>
        <w:tc>
          <w:tcPr>
            <w:tcW w:w="680" w:type="pct"/>
            <w:tcBorders>
              <w:top w:val="nil"/>
              <w:left w:val="nil"/>
              <w:bottom w:val="single" w:sz="4" w:space="0" w:color="auto"/>
              <w:right w:val="single" w:sz="4" w:space="0" w:color="auto"/>
            </w:tcBorders>
            <w:shd w:val="clear" w:color="auto" w:fill="auto"/>
            <w:vAlign w:val="center"/>
            <w:hideMark/>
          </w:tcPr>
          <w:p w:rsidR="00AF6219" w:rsidRPr="00AF6219" w:rsidRDefault="00991A61" w:rsidP="00AF6219">
            <w:pPr>
              <w:widowControl/>
              <w:autoSpaceDE/>
              <w:autoSpaceDN/>
              <w:jc w:val="center"/>
              <w:rPr>
                <w:color w:val="000000"/>
                <w:sz w:val="24"/>
                <w:lang w:val="es-MX" w:eastAsia="es-MX" w:bidi="ar-SA"/>
              </w:rPr>
            </w:pPr>
            <w:r>
              <w:rPr>
                <w:color w:val="000000"/>
                <w:sz w:val="24"/>
                <w:lang w:val="es-MX" w:eastAsia="es-MX" w:bidi="ar-SA"/>
              </w:rPr>
              <w:t>08</w:t>
            </w:r>
            <w:r w:rsidR="00AF6219" w:rsidRPr="00AF6219">
              <w:rPr>
                <w:color w:val="000000"/>
                <w:sz w:val="24"/>
                <w:lang w:val="es-MX" w:eastAsia="es-MX" w:bidi="ar-SA"/>
              </w:rPr>
              <w:t>-nov-19</w:t>
            </w:r>
          </w:p>
        </w:tc>
        <w:tc>
          <w:tcPr>
            <w:tcW w:w="680" w:type="pct"/>
            <w:tcBorders>
              <w:top w:val="nil"/>
              <w:left w:val="nil"/>
              <w:bottom w:val="single" w:sz="4" w:space="0" w:color="auto"/>
              <w:right w:val="single" w:sz="4" w:space="0" w:color="auto"/>
            </w:tcBorders>
            <w:shd w:val="clear" w:color="auto" w:fill="auto"/>
            <w:vAlign w:val="center"/>
            <w:hideMark/>
          </w:tcPr>
          <w:p w:rsidR="00AF6219" w:rsidRPr="00AF6219" w:rsidRDefault="00AF6219" w:rsidP="00AF6219">
            <w:pPr>
              <w:widowControl/>
              <w:autoSpaceDE/>
              <w:autoSpaceDN/>
              <w:jc w:val="center"/>
              <w:rPr>
                <w:color w:val="000000"/>
                <w:sz w:val="24"/>
                <w:lang w:val="es-MX" w:eastAsia="es-MX" w:bidi="ar-SA"/>
              </w:rPr>
            </w:pPr>
            <w:r w:rsidRPr="00AF6219">
              <w:rPr>
                <w:color w:val="000000"/>
                <w:sz w:val="24"/>
                <w:lang w:val="es-MX" w:eastAsia="es-MX" w:bidi="ar-SA"/>
              </w:rPr>
              <w:t>19:00</w:t>
            </w:r>
          </w:p>
        </w:tc>
      </w:tr>
      <w:tr w:rsidR="00094ABD" w:rsidRPr="00AF6219" w:rsidTr="00AF6219">
        <w:trPr>
          <w:trHeight w:val="300"/>
        </w:trPr>
        <w:tc>
          <w:tcPr>
            <w:tcW w:w="394" w:type="pct"/>
            <w:tcBorders>
              <w:top w:val="nil"/>
              <w:left w:val="single" w:sz="4" w:space="0" w:color="auto"/>
              <w:bottom w:val="single" w:sz="4" w:space="0" w:color="auto"/>
              <w:right w:val="single" w:sz="4" w:space="0" w:color="auto"/>
            </w:tcBorders>
            <w:shd w:val="clear" w:color="auto" w:fill="auto"/>
            <w:vAlign w:val="center"/>
            <w:hideMark/>
          </w:tcPr>
          <w:p w:rsidR="00094ABD" w:rsidRPr="00AF6219" w:rsidRDefault="00094ABD" w:rsidP="00F764A2">
            <w:pPr>
              <w:widowControl/>
              <w:autoSpaceDE/>
              <w:autoSpaceDN/>
              <w:jc w:val="center"/>
              <w:rPr>
                <w:color w:val="000000"/>
                <w:sz w:val="24"/>
                <w:szCs w:val="24"/>
                <w:lang w:val="es-MX" w:eastAsia="es-MX" w:bidi="ar-SA"/>
              </w:rPr>
            </w:pPr>
            <w:r w:rsidRPr="00AF6219">
              <w:rPr>
                <w:color w:val="000000"/>
                <w:sz w:val="24"/>
                <w:szCs w:val="24"/>
                <w:lang w:val="es-MX" w:eastAsia="es-MX" w:bidi="ar-SA"/>
              </w:rPr>
              <w:t>7</w:t>
            </w:r>
          </w:p>
        </w:tc>
        <w:tc>
          <w:tcPr>
            <w:tcW w:w="3246" w:type="pct"/>
            <w:tcBorders>
              <w:top w:val="nil"/>
              <w:left w:val="nil"/>
              <w:bottom w:val="single" w:sz="4" w:space="0" w:color="auto"/>
              <w:right w:val="single" w:sz="4" w:space="0" w:color="auto"/>
            </w:tcBorders>
            <w:shd w:val="clear" w:color="auto" w:fill="auto"/>
            <w:vAlign w:val="center"/>
            <w:hideMark/>
          </w:tcPr>
          <w:p w:rsidR="00094ABD" w:rsidRPr="00AF6219" w:rsidRDefault="00094ABD" w:rsidP="00F764A2">
            <w:pPr>
              <w:widowControl/>
              <w:autoSpaceDE/>
              <w:autoSpaceDN/>
              <w:rPr>
                <w:color w:val="000000"/>
                <w:sz w:val="24"/>
                <w:szCs w:val="24"/>
                <w:lang w:val="es-MX" w:eastAsia="es-MX" w:bidi="ar-SA"/>
              </w:rPr>
            </w:pPr>
            <w:r w:rsidRPr="00AF6219">
              <w:rPr>
                <w:color w:val="000000"/>
                <w:sz w:val="24"/>
                <w:szCs w:val="24"/>
                <w:lang w:val="es-MX" w:eastAsia="es-MX" w:bidi="ar-SA"/>
              </w:rPr>
              <w:t>Fecha límite de respuesta de convalidación de errores</w:t>
            </w:r>
          </w:p>
        </w:tc>
        <w:tc>
          <w:tcPr>
            <w:tcW w:w="680" w:type="pct"/>
            <w:tcBorders>
              <w:top w:val="nil"/>
              <w:left w:val="nil"/>
              <w:bottom w:val="single" w:sz="4" w:space="0" w:color="auto"/>
              <w:right w:val="single" w:sz="4" w:space="0" w:color="auto"/>
            </w:tcBorders>
            <w:shd w:val="clear" w:color="auto" w:fill="auto"/>
            <w:vAlign w:val="center"/>
            <w:hideMark/>
          </w:tcPr>
          <w:p w:rsidR="00094ABD" w:rsidRPr="00AF6219" w:rsidRDefault="00991A61" w:rsidP="00D55F52">
            <w:pPr>
              <w:widowControl/>
              <w:autoSpaceDE/>
              <w:autoSpaceDN/>
              <w:jc w:val="center"/>
              <w:rPr>
                <w:color w:val="000000"/>
                <w:sz w:val="24"/>
                <w:szCs w:val="24"/>
                <w:lang w:val="es-MX" w:eastAsia="es-MX" w:bidi="ar-SA"/>
              </w:rPr>
            </w:pPr>
            <w:r>
              <w:rPr>
                <w:color w:val="000000"/>
                <w:sz w:val="24"/>
                <w:szCs w:val="24"/>
                <w:lang w:val="es-MX" w:eastAsia="es-MX" w:bidi="ar-SA"/>
              </w:rPr>
              <w:t>13</w:t>
            </w:r>
            <w:r w:rsidR="00094ABD" w:rsidRPr="00AF6219">
              <w:rPr>
                <w:color w:val="000000"/>
                <w:sz w:val="24"/>
                <w:szCs w:val="24"/>
                <w:lang w:val="es-MX" w:eastAsia="es-MX" w:bidi="ar-SA"/>
              </w:rPr>
              <w:t>-</w:t>
            </w:r>
            <w:r w:rsidR="00D55F52" w:rsidRPr="00AF6219">
              <w:rPr>
                <w:color w:val="000000"/>
                <w:sz w:val="24"/>
                <w:szCs w:val="24"/>
                <w:lang w:val="es-MX" w:eastAsia="es-MX" w:bidi="ar-SA"/>
              </w:rPr>
              <w:t>nov</w:t>
            </w:r>
            <w:r w:rsidR="00094ABD" w:rsidRPr="00AF6219">
              <w:rPr>
                <w:color w:val="000000"/>
                <w:sz w:val="24"/>
                <w:szCs w:val="24"/>
                <w:lang w:val="es-MX" w:eastAsia="es-MX" w:bidi="ar-SA"/>
              </w:rPr>
              <w:t>-19</w:t>
            </w:r>
          </w:p>
        </w:tc>
        <w:tc>
          <w:tcPr>
            <w:tcW w:w="680" w:type="pct"/>
            <w:tcBorders>
              <w:top w:val="nil"/>
              <w:left w:val="nil"/>
              <w:bottom w:val="single" w:sz="4" w:space="0" w:color="auto"/>
              <w:right w:val="single" w:sz="4" w:space="0" w:color="auto"/>
            </w:tcBorders>
            <w:shd w:val="clear" w:color="auto" w:fill="auto"/>
            <w:vAlign w:val="center"/>
            <w:hideMark/>
          </w:tcPr>
          <w:p w:rsidR="00094ABD" w:rsidRPr="00AF6219" w:rsidRDefault="00094ABD" w:rsidP="00F764A2">
            <w:pPr>
              <w:widowControl/>
              <w:autoSpaceDE/>
              <w:autoSpaceDN/>
              <w:jc w:val="center"/>
              <w:rPr>
                <w:color w:val="000000"/>
                <w:sz w:val="24"/>
                <w:szCs w:val="24"/>
                <w:lang w:val="es-MX" w:eastAsia="es-MX" w:bidi="ar-SA"/>
              </w:rPr>
            </w:pPr>
            <w:r w:rsidRPr="00AF6219">
              <w:rPr>
                <w:color w:val="000000"/>
                <w:sz w:val="24"/>
                <w:szCs w:val="24"/>
                <w:lang w:val="es-MX" w:eastAsia="es-MX" w:bidi="ar-SA"/>
              </w:rPr>
              <w:t>13:00</w:t>
            </w:r>
          </w:p>
        </w:tc>
      </w:tr>
      <w:tr w:rsidR="00094ABD" w:rsidRPr="00AF6219" w:rsidTr="00AF6219">
        <w:trPr>
          <w:trHeight w:val="300"/>
        </w:trPr>
        <w:tc>
          <w:tcPr>
            <w:tcW w:w="394" w:type="pct"/>
            <w:tcBorders>
              <w:top w:val="nil"/>
              <w:left w:val="single" w:sz="4" w:space="0" w:color="auto"/>
              <w:bottom w:val="single" w:sz="4" w:space="0" w:color="auto"/>
              <w:right w:val="single" w:sz="4" w:space="0" w:color="auto"/>
            </w:tcBorders>
            <w:shd w:val="clear" w:color="auto" w:fill="auto"/>
            <w:vAlign w:val="center"/>
            <w:hideMark/>
          </w:tcPr>
          <w:p w:rsidR="00094ABD" w:rsidRPr="00AF6219" w:rsidRDefault="00094ABD" w:rsidP="00F764A2">
            <w:pPr>
              <w:widowControl/>
              <w:autoSpaceDE/>
              <w:autoSpaceDN/>
              <w:jc w:val="center"/>
              <w:rPr>
                <w:color w:val="000000"/>
                <w:sz w:val="24"/>
                <w:szCs w:val="24"/>
                <w:lang w:val="es-MX" w:eastAsia="es-MX" w:bidi="ar-SA"/>
              </w:rPr>
            </w:pPr>
            <w:r w:rsidRPr="00AF6219">
              <w:rPr>
                <w:color w:val="000000"/>
                <w:sz w:val="24"/>
                <w:szCs w:val="24"/>
                <w:lang w:val="es-MX" w:eastAsia="es-MX" w:bidi="ar-SA"/>
              </w:rPr>
              <w:t>8</w:t>
            </w:r>
          </w:p>
        </w:tc>
        <w:tc>
          <w:tcPr>
            <w:tcW w:w="3246" w:type="pct"/>
            <w:tcBorders>
              <w:top w:val="nil"/>
              <w:left w:val="nil"/>
              <w:bottom w:val="single" w:sz="4" w:space="0" w:color="auto"/>
              <w:right w:val="single" w:sz="4" w:space="0" w:color="auto"/>
            </w:tcBorders>
            <w:shd w:val="clear" w:color="auto" w:fill="auto"/>
            <w:vAlign w:val="center"/>
            <w:hideMark/>
          </w:tcPr>
          <w:p w:rsidR="00094ABD" w:rsidRPr="00AF6219" w:rsidRDefault="00094ABD" w:rsidP="00F764A2">
            <w:pPr>
              <w:widowControl/>
              <w:autoSpaceDE/>
              <w:autoSpaceDN/>
              <w:rPr>
                <w:color w:val="000000"/>
                <w:sz w:val="24"/>
                <w:szCs w:val="24"/>
                <w:lang w:val="es-MX" w:eastAsia="es-MX" w:bidi="ar-SA"/>
              </w:rPr>
            </w:pPr>
            <w:r w:rsidRPr="00AF6219">
              <w:rPr>
                <w:color w:val="000000"/>
                <w:sz w:val="24"/>
                <w:szCs w:val="24"/>
                <w:lang w:val="es-MX" w:eastAsia="es-MX" w:bidi="ar-SA"/>
              </w:rPr>
              <w:t>Fecha límite para evaluación de ofertas</w:t>
            </w:r>
          </w:p>
        </w:tc>
        <w:tc>
          <w:tcPr>
            <w:tcW w:w="680" w:type="pct"/>
            <w:tcBorders>
              <w:top w:val="nil"/>
              <w:left w:val="nil"/>
              <w:bottom w:val="single" w:sz="4" w:space="0" w:color="auto"/>
              <w:right w:val="single" w:sz="4" w:space="0" w:color="auto"/>
            </w:tcBorders>
            <w:shd w:val="clear" w:color="auto" w:fill="auto"/>
            <w:vAlign w:val="center"/>
            <w:hideMark/>
          </w:tcPr>
          <w:p w:rsidR="00094ABD" w:rsidRPr="00AF6219" w:rsidRDefault="00991A61" w:rsidP="00D55F52">
            <w:pPr>
              <w:widowControl/>
              <w:autoSpaceDE/>
              <w:autoSpaceDN/>
              <w:jc w:val="center"/>
              <w:rPr>
                <w:color w:val="000000"/>
                <w:sz w:val="24"/>
                <w:szCs w:val="24"/>
                <w:lang w:val="es-MX" w:eastAsia="es-MX" w:bidi="ar-SA"/>
              </w:rPr>
            </w:pPr>
            <w:r>
              <w:rPr>
                <w:color w:val="000000"/>
                <w:sz w:val="24"/>
                <w:szCs w:val="24"/>
                <w:lang w:val="es-MX" w:eastAsia="es-MX" w:bidi="ar-SA"/>
              </w:rPr>
              <w:t>18</w:t>
            </w:r>
            <w:r w:rsidR="00094ABD" w:rsidRPr="00AF6219">
              <w:rPr>
                <w:color w:val="000000"/>
                <w:sz w:val="24"/>
                <w:szCs w:val="24"/>
                <w:lang w:val="es-MX" w:eastAsia="es-MX" w:bidi="ar-SA"/>
              </w:rPr>
              <w:t>-</w:t>
            </w:r>
            <w:r w:rsidR="00D55F52" w:rsidRPr="00AF6219">
              <w:rPr>
                <w:color w:val="000000"/>
                <w:sz w:val="24"/>
                <w:szCs w:val="24"/>
                <w:lang w:val="es-MX" w:eastAsia="es-MX" w:bidi="ar-SA"/>
              </w:rPr>
              <w:t>nov</w:t>
            </w:r>
            <w:r w:rsidR="00094ABD" w:rsidRPr="00AF6219">
              <w:rPr>
                <w:color w:val="000000"/>
                <w:sz w:val="24"/>
                <w:szCs w:val="24"/>
                <w:lang w:val="es-MX" w:eastAsia="es-MX" w:bidi="ar-SA"/>
              </w:rPr>
              <w:t>-19</w:t>
            </w:r>
          </w:p>
        </w:tc>
        <w:tc>
          <w:tcPr>
            <w:tcW w:w="680" w:type="pct"/>
            <w:tcBorders>
              <w:top w:val="nil"/>
              <w:left w:val="nil"/>
              <w:bottom w:val="single" w:sz="4" w:space="0" w:color="auto"/>
              <w:right w:val="single" w:sz="4" w:space="0" w:color="auto"/>
            </w:tcBorders>
            <w:shd w:val="clear" w:color="auto" w:fill="auto"/>
            <w:vAlign w:val="center"/>
            <w:hideMark/>
          </w:tcPr>
          <w:p w:rsidR="00094ABD" w:rsidRPr="00AF6219" w:rsidRDefault="00094ABD" w:rsidP="00F764A2">
            <w:pPr>
              <w:widowControl/>
              <w:autoSpaceDE/>
              <w:autoSpaceDN/>
              <w:jc w:val="center"/>
              <w:rPr>
                <w:color w:val="000000"/>
                <w:sz w:val="24"/>
                <w:szCs w:val="24"/>
                <w:lang w:val="es-MX" w:eastAsia="es-MX" w:bidi="ar-SA"/>
              </w:rPr>
            </w:pPr>
            <w:r w:rsidRPr="00AF6219">
              <w:rPr>
                <w:color w:val="000000"/>
                <w:sz w:val="24"/>
                <w:szCs w:val="24"/>
                <w:lang w:val="es-MX" w:eastAsia="es-MX" w:bidi="ar-SA"/>
              </w:rPr>
              <w:t>19:00</w:t>
            </w:r>
          </w:p>
        </w:tc>
      </w:tr>
      <w:tr w:rsidR="00094ABD" w:rsidRPr="00EF07DF" w:rsidTr="00AF6219">
        <w:trPr>
          <w:trHeight w:val="300"/>
        </w:trPr>
        <w:tc>
          <w:tcPr>
            <w:tcW w:w="394" w:type="pct"/>
            <w:tcBorders>
              <w:top w:val="nil"/>
              <w:left w:val="single" w:sz="4" w:space="0" w:color="auto"/>
              <w:bottom w:val="single" w:sz="4" w:space="0" w:color="auto"/>
              <w:right w:val="single" w:sz="4" w:space="0" w:color="auto"/>
            </w:tcBorders>
            <w:shd w:val="clear" w:color="auto" w:fill="auto"/>
            <w:vAlign w:val="center"/>
            <w:hideMark/>
          </w:tcPr>
          <w:p w:rsidR="00094ABD" w:rsidRPr="00AF6219" w:rsidRDefault="00094ABD" w:rsidP="00F764A2">
            <w:pPr>
              <w:widowControl/>
              <w:autoSpaceDE/>
              <w:autoSpaceDN/>
              <w:jc w:val="center"/>
              <w:rPr>
                <w:color w:val="000000"/>
                <w:sz w:val="24"/>
                <w:szCs w:val="24"/>
                <w:lang w:val="es-MX" w:eastAsia="es-MX" w:bidi="ar-SA"/>
              </w:rPr>
            </w:pPr>
            <w:r w:rsidRPr="00AF6219">
              <w:rPr>
                <w:color w:val="000000"/>
                <w:sz w:val="24"/>
                <w:szCs w:val="24"/>
                <w:lang w:val="es-MX" w:eastAsia="es-MX" w:bidi="ar-SA"/>
              </w:rPr>
              <w:t>9</w:t>
            </w:r>
          </w:p>
        </w:tc>
        <w:tc>
          <w:tcPr>
            <w:tcW w:w="3246" w:type="pct"/>
            <w:tcBorders>
              <w:top w:val="nil"/>
              <w:left w:val="nil"/>
              <w:bottom w:val="single" w:sz="4" w:space="0" w:color="auto"/>
              <w:right w:val="single" w:sz="4" w:space="0" w:color="auto"/>
            </w:tcBorders>
            <w:shd w:val="clear" w:color="auto" w:fill="auto"/>
            <w:vAlign w:val="center"/>
            <w:hideMark/>
          </w:tcPr>
          <w:p w:rsidR="00094ABD" w:rsidRPr="00AF6219" w:rsidRDefault="00094ABD" w:rsidP="00F764A2">
            <w:pPr>
              <w:widowControl/>
              <w:autoSpaceDE/>
              <w:autoSpaceDN/>
              <w:rPr>
                <w:color w:val="000000"/>
                <w:sz w:val="24"/>
                <w:szCs w:val="24"/>
                <w:lang w:val="es-MX" w:eastAsia="es-MX" w:bidi="ar-SA"/>
              </w:rPr>
            </w:pPr>
            <w:r w:rsidRPr="00AF6219">
              <w:rPr>
                <w:color w:val="000000"/>
                <w:sz w:val="24"/>
                <w:szCs w:val="24"/>
                <w:lang w:val="es-MX" w:eastAsia="es-MX" w:bidi="ar-SA"/>
              </w:rPr>
              <w:t>Fecha estimada de adjudicación</w:t>
            </w:r>
          </w:p>
        </w:tc>
        <w:tc>
          <w:tcPr>
            <w:tcW w:w="680" w:type="pct"/>
            <w:tcBorders>
              <w:top w:val="nil"/>
              <w:left w:val="nil"/>
              <w:bottom w:val="single" w:sz="4" w:space="0" w:color="auto"/>
              <w:right w:val="single" w:sz="4" w:space="0" w:color="auto"/>
            </w:tcBorders>
            <w:shd w:val="clear" w:color="auto" w:fill="auto"/>
            <w:vAlign w:val="center"/>
            <w:hideMark/>
          </w:tcPr>
          <w:p w:rsidR="00094ABD" w:rsidRPr="00AF6219" w:rsidRDefault="00D55F52" w:rsidP="00D55F52">
            <w:pPr>
              <w:widowControl/>
              <w:autoSpaceDE/>
              <w:autoSpaceDN/>
              <w:rPr>
                <w:color w:val="000000"/>
                <w:sz w:val="24"/>
                <w:szCs w:val="24"/>
                <w:lang w:val="es-MX" w:eastAsia="es-MX" w:bidi="ar-SA"/>
              </w:rPr>
            </w:pPr>
            <w:r w:rsidRPr="00AF6219">
              <w:rPr>
                <w:color w:val="000000"/>
                <w:sz w:val="24"/>
                <w:szCs w:val="24"/>
                <w:lang w:val="es-MX" w:eastAsia="es-MX" w:bidi="ar-SA"/>
              </w:rPr>
              <w:t xml:space="preserve"> </w:t>
            </w:r>
            <w:r w:rsidR="00094ABD" w:rsidRPr="00AF6219">
              <w:rPr>
                <w:color w:val="000000"/>
                <w:sz w:val="24"/>
                <w:szCs w:val="24"/>
                <w:lang w:val="es-MX" w:eastAsia="es-MX" w:bidi="ar-SA"/>
              </w:rPr>
              <w:t>1</w:t>
            </w:r>
            <w:r w:rsidR="00991A61">
              <w:rPr>
                <w:color w:val="000000"/>
                <w:sz w:val="24"/>
                <w:szCs w:val="24"/>
                <w:lang w:val="es-MX" w:eastAsia="es-MX" w:bidi="ar-SA"/>
              </w:rPr>
              <w:t>9</w:t>
            </w:r>
            <w:r w:rsidR="00094ABD" w:rsidRPr="00AF6219">
              <w:rPr>
                <w:color w:val="000000"/>
                <w:sz w:val="24"/>
                <w:szCs w:val="24"/>
                <w:lang w:val="es-MX" w:eastAsia="es-MX" w:bidi="ar-SA"/>
              </w:rPr>
              <w:t>-</w:t>
            </w:r>
            <w:r w:rsidRPr="00AF6219">
              <w:rPr>
                <w:color w:val="000000"/>
                <w:sz w:val="24"/>
                <w:szCs w:val="24"/>
                <w:lang w:val="es-MX" w:eastAsia="es-MX" w:bidi="ar-SA"/>
              </w:rPr>
              <w:t>nov</w:t>
            </w:r>
            <w:r w:rsidR="00094ABD" w:rsidRPr="00AF6219">
              <w:rPr>
                <w:color w:val="000000"/>
                <w:sz w:val="24"/>
                <w:szCs w:val="24"/>
                <w:lang w:val="es-MX" w:eastAsia="es-MX" w:bidi="ar-SA"/>
              </w:rPr>
              <w:t>-19</w:t>
            </w:r>
          </w:p>
        </w:tc>
        <w:tc>
          <w:tcPr>
            <w:tcW w:w="680" w:type="pct"/>
            <w:tcBorders>
              <w:top w:val="nil"/>
              <w:left w:val="nil"/>
              <w:bottom w:val="single" w:sz="4" w:space="0" w:color="auto"/>
              <w:right w:val="single" w:sz="4" w:space="0" w:color="auto"/>
            </w:tcBorders>
            <w:shd w:val="clear" w:color="auto" w:fill="auto"/>
            <w:vAlign w:val="center"/>
            <w:hideMark/>
          </w:tcPr>
          <w:p w:rsidR="00094ABD" w:rsidRPr="00AF6219" w:rsidRDefault="00094ABD" w:rsidP="00F764A2">
            <w:pPr>
              <w:widowControl/>
              <w:autoSpaceDE/>
              <w:autoSpaceDN/>
              <w:jc w:val="center"/>
              <w:rPr>
                <w:color w:val="000000"/>
                <w:sz w:val="24"/>
                <w:szCs w:val="24"/>
                <w:lang w:val="es-MX" w:eastAsia="es-MX" w:bidi="ar-SA"/>
              </w:rPr>
            </w:pPr>
            <w:r w:rsidRPr="00AF6219">
              <w:rPr>
                <w:color w:val="000000"/>
                <w:sz w:val="24"/>
                <w:szCs w:val="24"/>
                <w:lang w:val="es-MX" w:eastAsia="es-MX" w:bidi="ar-SA"/>
              </w:rPr>
              <w:t>19:00</w:t>
            </w:r>
          </w:p>
        </w:tc>
      </w:tr>
    </w:tbl>
    <w:p w:rsidR="00094ABD" w:rsidRPr="00EA28B8" w:rsidRDefault="00094ABD" w:rsidP="00094ABD">
      <w:pPr>
        <w:pStyle w:val="Textoindependiente"/>
        <w:rPr>
          <w:sz w:val="24"/>
          <w:szCs w:val="24"/>
        </w:rPr>
      </w:pPr>
    </w:p>
    <w:p w:rsidR="00094ABD" w:rsidRPr="00EA28B8" w:rsidRDefault="00094ABD" w:rsidP="00A837C4">
      <w:pPr>
        <w:pStyle w:val="Prrafodelista"/>
        <w:numPr>
          <w:ilvl w:val="1"/>
          <w:numId w:val="3"/>
        </w:numPr>
        <w:tabs>
          <w:tab w:val="left" w:pos="567"/>
        </w:tabs>
        <w:ind w:left="426" w:right="-44" w:hanging="426"/>
        <w:jc w:val="both"/>
        <w:rPr>
          <w:sz w:val="24"/>
          <w:szCs w:val="24"/>
        </w:rPr>
      </w:pPr>
      <w:r w:rsidRPr="00EA28B8">
        <w:rPr>
          <w:b/>
          <w:sz w:val="24"/>
          <w:szCs w:val="24"/>
        </w:rPr>
        <w:t xml:space="preserve">Vigencia de la oferta: </w:t>
      </w:r>
      <w:r w:rsidRPr="00EA28B8">
        <w:rPr>
          <w:sz w:val="24"/>
          <w:szCs w:val="24"/>
        </w:rPr>
        <w:t>Las ofertas se entenderán vigentes hasta 90 días calendario. En caso de que no se señale una fecha estará vigente hasta la celebración del contrato, de acuerdo a lo establecido en el artículo 14 del Reglamento Interno de Contrataciones de la Corporación Financiera Nacional B.P.</w:t>
      </w:r>
    </w:p>
    <w:p w:rsidR="00094ABD" w:rsidRPr="00EA28B8" w:rsidRDefault="00094ABD" w:rsidP="00094ABD">
      <w:pPr>
        <w:pStyle w:val="Textoindependiente"/>
        <w:ind w:left="426" w:right="-44" w:hanging="426"/>
        <w:rPr>
          <w:sz w:val="24"/>
          <w:szCs w:val="24"/>
        </w:rPr>
      </w:pPr>
    </w:p>
    <w:p w:rsidR="00094ABD" w:rsidRPr="00EA28B8" w:rsidRDefault="00094ABD" w:rsidP="00A837C4">
      <w:pPr>
        <w:pStyle w:val="Prrafodelista"/>
        <w:numPr>
          <w:ilvl w:val="1"/>
          <w:numId w:val="3"/>
        </w:numPr>
        <w:tabs>
          <w:tab w:val="left" w:pos="567"/>
        </w:tabs>
        <w:ind w:left="426" w:right="-44" w:hanging="426"/>
        <w:jc w:val="both"/>
        <w:rPr>
          <w:sz w:val="24"/>
          <w:szCs w:val="24"/>
        </w:rPr>
      </w:pPr>
      <w:r w:rsidRPr="00EA28B8">
        <w:rPr>
          <w:b/>
          <w:sz w:val="24"/>
          <w:szCs w:val="24"/>
        </w:rPr>
        <w:t xml:space="preserve">Precio de la oferta: </w:t>
      </w:r>
      <w:r w:rsidRPr="00EA28B8">
        <w:rPr>
          <w:sz w:val="24"/>
          <w:szCs w:val="24"/>
        </w:rPr>
        <w:t>Se entenderá por precio de la oferta al valor que el oferente haga constar en su oferta económica, información que se completará en el formulario de oferta económica.</w:t>
      </w:r>
    </w:p>
    <w:p w:rsidR="00094ABD" w:rsidRPr="00EA28B8" w:rsidRDefault="00094ABD" w:rsidP="00094ABD">
      <w:pPr>
        <w:pStyle w:val="Textoindependiente"/>
        <w:ind w:left="426" w:right="-44" w:hanging="426"/>
        <w:rPr>
          <w:sz w:val="24"/>
          <w:szCs w:val="24"/>
        </w:rPr>
      </w:pPr>
    </w:p>
    <w:p w:rsidR="00094ABD" w:rsidRPr="00EA28B8" w:rsidRDefault="00094ABD" w:rsidP="00094ABD">
      <w:pPr>
        <w:pStyle w:val="Textoindependiente"/>
        <w:ind w:left="426" w:right="-44"/>
        <w:jc w:val="both"/>
        <w:rPr>
          <w:sz w:val="24"/>
          <w:szCs w:val="24"/>
        </w:rPr>
      </w:pPr>
      <w:r w:rsidRPr="00EA28B8">
        <w:rPr>
          <w:sz w:val="24"/>
          <w:szCs w:val="24"/>
        </w:rPr>
        <w:t>Los precios presentados por el oferente son de su exclusiva responsabilidad. Cualquier omisión se interpretará como voluntaria y tendiente a conseguir precios que le permitan presentar una oferta más ventajosa.</w:t>
      </w:r>
    </w:p>
    <w:p w:rsidR="00094ABD" w:rsidRPr="00EA28B8" w:rsidRDefault="00094ABD" w:rsidP="00094ABD">
      <w:pPr>
        <w:pStyle w:val="Textoindependiente"/>
        <w:ind w:left="426" w:right="-44"/>
        <w:rPr>
          <w:sz w:val="24"/>
          <w:szCs w:val="24"/>
        </w:rPr>
      </w:pPr>
    </w:p>
    <w:p w:rsidR="00094ABD" w:rsidRDefault="00094ABD" w:rsidP="00094ABD">
      <w:pPr>
        <w:ind w:left="426" w:right="-44"/>
        <w:jc w:val="both"/>
        <w:rPr>
          <w:sz w:val="24"/>
          <w:szCs w:val="24"/>
        </w:rPr>
      </w:pPr>
      <w:r w:rsidRPr="00EA28B8">
        <w:rPr>
          <w:i/>
          <w:sz w:val="24"/>
          <w:szCs w:val="24"/>
        </w:rPr>
        <w:t>(Para el caso de prestación de servicios: El precio de la oferta deberá cubrir todas las actividades y costos necesarios para que el oferente preste los servicios objeto de la contratación en cumplimiento de los términos de referencia correspondientes y a plena satisfacción de la entidad contratante)</w:t>
      </w:r>
      <w:r w:rsidRPr="00EA28B8">
        <w:rPr>
          <w:sz w:val="24"/>
          <w:szCs w:val="24"/>
        </w:rPr>
        <w:t>.</w:t>
      </w:r>
    </w:p>
    <w:p w:rsidR="00094ABD" w:rsidRPr="00EA28B8" w:rsidRDefault="00094ABD" w:rsidP="00094ABD">
      <w:pPr>
        <w:ind w:left="426" w:right="-44"/>
        <w:jc w:val="both"/>
        <w:rPr>
          <w:sz w:val="24"/>
          <w:szCs w:val="24"/>
        </w:rPr>
      </w:pPr>
    </w:p>
    <w:p w:rsidR="00094ABD" w:rsidRDefault="00094ABD" w:rsidP="00A837C4">
      <w:pPr>
        <w:pStyle w:val="Prrafodelista"/>
        <w:numPr>
          <w:ilvl w:val="1"/>
          <w:numId w:val="3"/>
        </w:numPr>
        <w:tabs>
          <w:tab w:val="left" w:pos="567"/>
        </w:tabs>
        <w:ind w:left="426" w:right="-44" w:hanging="426"/>
        <w:jc w:val="both"/>
        <w:rPr>
          <w:sz w:val="24"/>
          <w:szCs w:val="24"/>
        </w:rPr>
      </w:pPr>
      <w:r w:rsidRPr="00EA28B8">
        <w:rPr>
          <w:b/>
          <w:sz w:val="24"/>
          <w:szCs w:val="24"/>
        </w:rPr>
        <w:t xml:space="preserve">Forma de presentar la oferta: </w:t>
      </w:r>
      <w:r w:rsidRPr="00EA28B8">
        <w:rPr>
          <w:sz w:val="24"/>
          <w:szCs w:val="24"/>
        </w:rPr>
        <w:t>La oferta se deberá presentar de forma física en la dirección señalada en la convocatoria. Para este caso, se presentará en un sobre que contenga la siguiente ilustración:</w:t>
      </w:r>
    </w:p>
    <w:p w:rsidR="00094ABD" w:rsidRDefault="00094ABD" w:rsidP="00094ABD">
      <w:pPr>
        <w:tabs>
          <w:tab w:val="left" w:pos="567"/>
        </w:tabs>
        <w:ind w:right="-44"/>
        <w:rPr>
          <w:sz w:val="24"/>
          <w:szCs w:val="24"/>
        </w:rPr>
      </w:pPr>
    </w:p>
    <w:tbl>
      <w:tblPr>
        <w:tblStyle w:val="Tablaconcuadrcula"/>
        <w:tblW w:w="5000" w:type="pct"/>
        <w:tblLook w:val="04A0"/>
      </w:tblPr>
      <w:tblGrid>
        <w:gridCol w:w="9386"/>
      </w:tblGrid>
      <w:tr w:rsidR="00094ABD" w:rsidRPr="00EC71DD" w:rsidTr="00F764A2">
        <w:tc>
          <w:tcPr>
            <w:tcW w:w="5000" w:type="pct"/>
          </w:tcPr>
          <w:p w:rsidR="00094ABD" w:rsidRPr="00EC71DD" w:rsidRDefault="00094ABD" w:rsidP="00F764A2">
            <w:pPr>
              <w:ind w:left="1576" w:right="1563" w:firstLine="663"/>
              <w:rPr>
                <w:b/>
                <w:sz w:val="24"/>
                <w:szCs w:val="24"/>
              </w:rPr>
            </w:pPr>
          </w:p>
          <w:p w:rsidR="00094ABD" w:rsidRPr="00EC71DD" w:rsidRDefault="00094ABD" w:rsidP="00F764A2">
            <w:pPr>
              <w:jc w:val="center"/>
              <w:rPr>
                <w:b/>
                <w:sz w:val="24"/>
                <w:szCs w:val="24"/>
              </w:rPr>
            </w:pPr>
            <w:r w:rsidRPr="00EC71DD">
              <w:rPr>
                <w:b/>
                <w:sz w:val="24"/>
                <w:szCs w:val="24"/>
              </w:rPr>
              <w:t>PROCESO DE SELECCIÓN DE OFERTAS</w:t>
            </w:r>
          </w:p>
          <w:p w:rsidR="00094ABD" w:rsidRPr="00EC71DD" w:rsidRDefault="00094ABD" w:rsidP="00F764A2">
            <w:pPr>
              <w:jc w:val="center"/>
              <w:rPr>
                <w:b/>
                <w:sz w:val="24"/>
                <w:szCs w:val="24"/>
              </w:rPr>
            </w:pPr>
            <w:r w:rsidRPr="00EC71DD">
              <w:rPr>
                <w:b/>
                <w:sz w:val="24"/>
                <w:szCs w:val="24"/>
              </w:rPr>
              <w:t>CÓDIGO DEL PROCESO: “RI-SOF-CFNGYE-00</w:t>
            </w:r>
            <w:r w:rsidR="00884178">
              <w:rPr>
                <w:b/>
                <w:sz w:val="24"/>
                <w:szCs w:val="24"/>
              </w:rPr>
              <w:t>6</w:t>
            </w:r>
            <w:r w:rsidRPr="00EC71DD">
              <w:rPr>
                <w:b/>
                <w:sz w:val="24"/>
                <w:szCs w:val="24"/>
              </w:rPr>
              <w:t>-2019”</w:t>
            </w:r>
          </w:p>
          <w:p w:rsidR="00094ABD" w:rsidRPr="00EC71DD" w:rsidRDefault="00094ABD" w:rsidP="00F764A2">
            <w:pPr>
              <w:pStyle w:val="Textoindependiente"/>
              <w:spacing w:before="11"/>
              <w:jc w:val="center"/>
              <w:rPr>
                <w:sz w:val="24"/>
                <w:szCs w:val="24"/>
              </w:rPr>
            </w:pPr>
          </w:p>
          <w:p w:rsidR="00094ABD" w:rsidRPr="00EC71DD" w:rsidRDefault="00094ABD" w:rsidP="00F764A2">
            <w:pPr>
              <w:spacing w:line="252" w:lineRule="exact"/>
              <w:jc w:val="center"/>
              <w:rPr>
                <w:b/>
                <w:sz w:val="24"/>
                <w:szCs w:val="24"/>
              </w:rPr>
            </w:pPr>
            <w:r w:rsidRPr="00EC71DD">
              <w:rPr>
                <w:b/>
                <w:sz w:val="24"/>
                <w:szCs w:val="24"/>
              </w:rPr>
              <w:t>OBJETO DE LA CONTRATACIÓN:</w:t>
            </w:r>
          </w:p>
          <w:p w:rsidR="00094ABD" w:rsidRDefault="00AF6219" w:rsidP="00F764A2">
            <w:pPr>
              <w:pStyle w:val="Textoindependiente"/>
              <w:spacing w:before="1"/>
              <w:jc w:val="center"/>
              <w:rPr>
                <w:sz w:val="24"/>
                <w:szCs w:val="24"/>
              </w:rPr>
            </w:pPr>
            <w:r w:rsidRPr="00A54590">
              <w:rPr>
                <w:b/>
                <w:sz w:val="24"/>
                <w:szCs w:val="24"/>
                <w:lang w:val="es-EC"/>
              </w:rPr>
              <w:t>SERVICIO DE ENLACES DE COMUNICACIONES DE RESPALDO DE DATOS E INTERNET A NIVEL NACIONAL</w:t>
            </w:r>
            <w:r w:rsidRPr="00EC71DD">
              <w:rPr>
                <w:sz w:val="24"/>
                <w:szCs w:val="24"/>
              </w:rPr>
              <w:t xml:space="preserve"> </w:t>
            </w:r>
          </w:p>
          <w:p w:rsidR="00AF6219" w:rsidRPr="00EC71DD" w:rsidRDefault="00AF6219" w:rsidP="00F764A2">
            <w:pPr>
              <w:pStyle w:val="Textoindependiente"/>
              <w:spacing w:before="1"/>
              <w:jc w:val="center"/>
              <w:rPr>
                <w:sz w:val="24"/>
                <w:szCs w:val="24"/>
              </w:rPr>
            </w:pPr>
          </w:p>
          <w:p w:rsidR="00094ABD" w:rsidRPr="00EC71DD" w:rsidRDefault="00094ABD" w:rsidP="00F764A2">
            <w:pPr>
              <w:spacing w:before="1"/>
              <w:jc w:val="center"/>
              <w:rPr>
                <w:b/>
                <w:sz w:val="24"/>
                <w:szCs w:val="24"/>
              </w:rPr>
            </w:pPr>
            <w:r w:rsidRPr="00EC71DD">
              <w:rPr>
                <w:b/>
                <w:sz w:val="24"/>
                <w:szCs w:val="24"/>
              </w:rPr>
              <w:t>SOBRE ÚNICO</w:t>
            </w:r>
          </w:p>
          <w:p w:rsidR="00094ABD" w:rsidRPr="00EC71DD" w:rsidRDefault="00094ABD" w:rsidP="00F764A2">
            <w:pPr>
              <w:pStyle w:val="Textoindependiente"/>
              <w:spacing w:before="4"/>
              <w:rPr>
                <w:sz w:val="24"/>
                <w:szCs w:val="24"/>
              </w:rPr>
            </w:pPr>
          </w:p>
          <w:p w:rsidR="00094ABD" w:rsidRPr="00EC71DD" w:rsidRDefault="00094ABD" w:rsidP="00F764A2">
            <w:pPr>
              <w:pStyle w:val="Textoindependiente"/>
              <w:rPr>
                <w:sz w:val="24"/>
                <w:szCs w:val="24"/>
              </w:rPr>
            </w:pPr>
            <w:r w:rsidRPr="00EC71DD">
              <w:rPr>
                <w:sz w:val="24"/>
                <w:szCs w:val="24"/>
              </w:rPr>
              <w:t>Señora Ingeniera</w:t>
            </w:r>
          </w:p>
          <w:p w:rsidR="00094ABD" w:rsidRPr="00EC71DD" w:rsidRDefault="00094ABD" w:rsidP="00F764A2">
            <w:pPr>
              <w:pStyle w:val="Textoindependiente"/>
              <w:spacing w:before="2"/>
              <w:rPr>
                <w:sz w:val="24"/>
                <w:szCs w:val="24"/>
              </w:rPr>
            </w:pPr>
            <w:r w:rsidRPr="00EC71DD">
              <w:rPr>
                <w:sz w:val="24"/>
                <w:szCs w:val="24"/>
              </w:rPr>
              <w:t xml:space="preserve">Grace Rodríguez Barcos </w:t>
            </w:r>
          </w:p>
          <w:p w:rsidR="00094ABD" w:rsidRPr="00EC71DD" w:rsidRDefault="00094ABD" w:rsidP="00F764A2">
            <w:pPr>
              <w:pStyle w:val="Textoindependiente"/>
              <w:spacing w:before="2"/>
              <w:rPr>
                <w:sz w:val="24"/>
                <w:szCs w:val="24"/>
              </w:rPr>
            </w:pPr>
            <w:r w:rsidRPr="00EC71DD">
              <w:rPr>
                <w:sz w:val="24"/>
                <w:szCs w:val="24"/>
              </w:rPr>
              <w:t>Delegada del Gerente General</w:t>
            </w:r>
          </w:p>
          <w:p w:rsidR="00094ABD" w:rsidRPr="00EC71DD" w:rsidRDefault="00094ABD" w:rsidP="00F764A2">
            <w:pPr>
              <w:spacing w:before="5"/>
              <w:rPr>
                <w:b/>
                <w:sz w:val="24"/>
                <w:szCs w:val="24"/>
              </w:rPr>
            </w:pPr>
            <w:r w:rsidRPr="00EC71DD">
              <w:rPr>
                <w:b/>
                <w:sz w:val="24"/>
                <w:szCs w:val="24"/>
              </w:rPr>
              <w:t>Corporación Financiera Nacional B.P. Presente.-</w:t>
            </w:r>
          </w:p>
          <w:p w:rsidR="00094ABD" w:rsidRPr="00EC71DD" w:rsidRDefault="00094ABD" w:rsidP="00F764A2">
            <w:pPr>
              <w:pStyle w:val="Textoindependiente"/>
              <w:spacing w:before="11"/>
              <w:rPr>
                <w:sz w:val="24"/>
                <w:szCs w:val="24"/>
              </w:rPr>
            </w:pPr>
          </w:p>
          <w:p w:rsidR="00094ABD" w:rsidRDefault="00094ABD" w:rsidP="00F764A2">
            <w:pPr>
              <w:tabs>
                <w:tab w:val="left" w:pos="6692"/>
              </w:tabs>
              <w:rPr>
                <w:b/>
                <w:sz w:val="24"/>
                <w:szCs w:val="24"/>
                <w:u w:val="single"/>
              </w:rPr>
            </w:pPr>
            <w:r w:rsidRPr="00EC71DD">
              <w:rPr>
                <w:b/>
                <w:sz w:val="24"/>
                <w:szCs w:val="24"/>
              </w:rPr>
              <w:t>PRESENTADA</w:t>
            </w:r>
            <w:r w:rsidRPr="00EC71DD">
              <w:rPr>
                <w:b/>
                <w:spacing w:val="-6"/>
                <w:sz w:val="24"/>
                <w:szCs w:val="24"/>
              </w:rPr>
              <w:t xml:space="preserve"> </w:t>
            </w:r>
            <w:r w:rsidRPr="00EC71DD">
              <w:rPr>
                <w:b/>
                <w:sz w:val="24"/>
                <w:szCs w:val="24"/>
              </w:rPr>
              <w:t xml:space="preserve">POR: </w:t>
            </w:r>
            <w:r w:rsidRPr="00EC71DD">
              <w:rPr>
                <w:b/>
                <w:sz w:val="24"/>
                <w:szCs w:val="24"/>
                <w:u w:val="single"/>
              </w:rPr>
              <w:t xml:space="preserve"> </w:t>
            </w:r>
            <w:r w:rsidRPr="00A56148">
              <w:rPr>
                <w:sz w:val="24"/>
                <w:szCs w:val="24"/>
                <w:u w:val="single"/>
              </w:rPr>
              <w:tab/>
            </w:r>
          </w:p>
          <w:p w:rsidR="00094ABD" w:rsidRPr="00EC71DD" w:rsidRDefault="00094ABD" w:rsidP="00F764A2">
            <w:pPr>
              <w:tabs>
                <w:tab w:val="left" w:pos="6692"/>
              </w:tabs>
              <w:rPr>
                <w:b/>
                <w:sz w:val="24"/>
                <w:szCs w:val="24"/>
              </w:rPr>
            </w:pPr>
            <w:r w:rsidRPr="00EC71DD">
              <w:rPr>
                <w:b/>
                <w:sz w:val="24"/>
                <w:szCs w:val="24"/>
              </w:rPr>
              <w:t xml:space="preserve">RUC: </w:t>
            </w:r>
            <w:r w:rsidRPr="00A56148">
              <w:rPr>
                <w:sz w:val="24"/>
                <w:szCs w:val="24"/>
              </w:rPr>
              <w:t>__________________________________</w:t>
            </w:r>
          </w:p>
          <w:p w:rsidR="00094ABD" w:rsidRPr="00EC71DD" w:rsidRDefault="00094ABD" w:rsidP="00F764A2">
            <w:pPr>
              <w:tabs>
                <w:tab w:val="left" w:pos="567"/>
              </w:tabs>
              <w:ind w:right="-44"/>
              <w:rPr>
                <w:sz w:val="24"/>
                <w:szCs w:val="24"/>
              </w:rPr>
            </w:pPr>
          </w:p>
        </w:tc>
      </w:tr>
    </w:tbl>
    <w:p w:rsidR="00094ABD" w:rsidRPr="00EC71DD" w:rsidRDefault="00094ABD" w:rsidP="00094ABD">
      <w:pPr>
        <w:tabs>
          <w:tab w:val="left" w:pos="567"/>
        </w:tabs>
        <w:ind w:right="-44"/>
        <w:rPr>
          <w:sz w:val="24"/>
          <w:szCs w:val="24"/>
        </w:rPr>
      </w:pPr>
    </w:p>
    <w:p w:rsidR="00094ABD" w:rsidRPr="00EA28B8" w:rsidRDefault="00094ABD" w:rsidP="00094ABD">
      <w:pPr>
        <w:pStyle w:val="Textoindependiente"/>
        <w:ind w:right="-44"/>
        <w:jc w:val="both"/>
        <w:rPr>
          <w:sz w:val="24"/>
          <w:szCs w:val="24"/>
        </w:rPr>
      </w:pPr>
      <w:r w:rsidRPr="00EA28B8">
        <w:rPr>
          <w:sz w:val="24"/>
          <w:szCs w:val="24"/>
        </w:rPr>
        <w:t>No se tomarán en cuenta las ofertas entregadas en otro lugar o después del día y hora fijados para su entrega- recepción.</w:t>
      </w:r>
    </w:p>
    <w:p w:rsidR="00094ABD" w:rsidRPr="00EA28B8" w:rsidRDefault="00094ABD" w:rsidP="00094ABD">
      <w:pPr>
        <w:pStyle w:val="Textoindependiente"/>
        <w:ind w:right="-44"/>
        <w:jc w:val="both"/>
        <w:rPr>
          <w:sz w:val="24"/>
          <w:szCs w:val="24"/>
        </w:rPr>
      </w:pPr>
    </w:p>
    <w:p w:rsidR="00094ABD" w:rsidRPr="00EA28B8" w:rsidRDefault="00094ABD" w:rsidP="00094ABD">
      <w:pPr>
        <w:pStyle w:val="Textoindependiente"/>
        <w:ind w:right="-44"/>
        <w:jc w:val="both"/>
        <w:rPr>
          <w:sz w:val="24"/>
          <w:szCs w:val="24"/>
        </w:rPr>
      </w:pPr>
      <w:r>
        <w:rPr>
          <w:sz w:val="24"/>
          <w:szCs w:val="24"/>
        </w:rPr>
        <w:t>El (la) Secretario (a)</w:t>
      </w:r>
      <w:r w:rsidRPr="00EA28B8">
        <w:rPr>
          <w:sz w:val="24"/>
          <w:szCs w:val="24"/>
        </w:rPr>
        <w:t xml:space="preserve"> del Comité Especial de Contratación recibirá las ofertas, conferirá comprobantes de recepción por cada oferta entregada</w:t>
      </w:r>
      <w:r>
        <w:rPr>
          <w:sz w:val="24"/>
          <w:szCs w:val="24"/>
        </w:rPr>
        <w:t>,</w:t>
      </w:r>
      <w:r w:rsidRPr="00EA28B8">
        <w:rPr>
          <w:sz w:val="24"/>
          <w:szCs w:val="24"/>
        </w:rPr>
        <w:t xml:space="preserve"> y anotará, tanto en los recibos como en el sobre de la oferta, la fecha y hora de recepción.</w:t>
      </w:r>
    </w:p>
    <w:p w:rsidR="00094ABD" w:rsidRPr="00EA28B8" w:rsidRDefault="00094ABD" w:rsidP="00094ABD">
      <w:pPr>
        <w:pStyle w:val="Textoindependiente"/>
        <w:ind w:right="-44"/>
        <w:rPr>
          <w:sz w:val="24"/>
          <w:szCs w:val="24"/>
        </w:rPr>
      </w:pPr>
    </w:p>
    <w:p w:rsidR="00094ABD" w:rsidRPr="00EA28B8" w:rsidRDefault="00094ABD" w:rsidP="00A837C4">
      <w:pPr>
        <w:pStyle w:val="Prrafodelista"/>
        <w:numPr>
          <w:ilvl w:val="1"/>
          <w:numId w:val="3"/>
        </w:numPr>
        <w:tabs>
          <w:tab w:val="left" w:pos="567"/>
        </w:tabs>
        <w:ind w:right="-44"/>
        <w:jc w:val="both"/>
        <w:rPr>
          <w:sz w:val="24"/>
          <w:szCs w:val="24"/>
        </w:rPr>
      </w:pPr>
      <w:r w:rsidRPr="00EA28B8">
        <w:rPr>
          <w:b/>
          <w:sz w:val="24"/>
          <w:szCs w:val="24"/>
        </w:rPr>
        <w:t xml:space="preserve">Plazo de ejecución: </w:t>
      </w:r>
      <w:r w:rsidR="00144C92" w:rsidRPr="00144C92">
        <w:rPr>
          <w:sz w:val="24"/>
          <w:szCs w:val="24"/>
          <w:lang w:val="es-EC"/>
        </w:rPr>
        <w:t xml:space="preserve">El plazo total para la ejecución del contrato  será de 760 días calendarios, contados a partir de la suscripción del </w:t>
      </w:r>
      <w:r w:rsidRPr="00EC71DD">
        <w:rPr>
          <w:sz w:val="24"/>
          <w:szCs w:val="24"/>
        </w:rPr>
        <w:t>contrato</w:t>
      </w:r>
      <w:r w:rsidRPr="00EA28B8">
        <w:rPr>
          <w:sz w:val="24"/>
          <w:szCs w:val="24"/>
        </w:rPr>
        <w:t>.</w:t>
      </w:r>
    </w:p>
    <w:p w:rsidR="00094ABD" w:rsidRPr="00EA28B8" w:rsidRDefault="00094ABD" w:rsidP="00094ABD">
      <w:pPr>
        <w:pStyle w:val="Textoindependiente"/>
        <w:ind w:left="426" w:right="-44" w:hanging="426"/>
        <w:rPr>
          <w:sz w:val="24"/>
          <w:szCs w:val="24"/>
        </w:rPr>
      </w:pPr>
    </w:p>
    <w:p w:rsidR="00144C92" w:rsidRPr="00144C92" w:rsidRDefault="00094ABD" w:rsidP="00144C92">
      <w:pPr>
        <w:pStyle w:val="Prrafodelista"/>
        <w:numPr>
          <w:ilvl w:val="1"/>
          <w:numId w:val="3"/>
        </w:numPr>
        <w:tabs>
          <w:tab w:val="left" w:pos="671"/>
        </w:tabs>
        <w:ind w:right="-44"/>
        <w:jc w:val="both"/>
        <w:rPr>
          <w:sz w:val="24"/>
          <w:szCs w:val="24"/>
        </w:rPr>
      </w:pPr>
      <w:r w:rsidRPr="00EA28B8">
        <w:rPr>
          <w:b/>
          <w:sz w:val="24"/>
          <w:szCs w:val="24"/>
        </w:rPr>
        <w:t xml:space="preserve">Forma de pago: </w:t>
      </w:r>
    </w:p>
    <w:p w:rsidR="00144C92" w:rsidRPr="00144C92" w:rsidRDefault="00144C92" w:rsidP="00144C92">
      <w:pPr>
        <w:ind w:left="-110"/>
        <w:jc w:val="both"/>
        <w:rPr>
          <w:rFonts w:eastAsia="Arial"/>
          <w:sz w:val="24"/>
          <w:szCs w:val="24"/>
          <w:lang w:val="es-EC"/>
        </w:rPr>
      </w:pPr>
      <w:r w:rsidRPr="00144C92">
        <w:rPr>
          <w:rFonts w:eastAsia="Arial"/>
          <w:sz w:val="24"/>
          <w:szCs w:val="24"/>
          <w:lang w:val="es-EC"/>
        </w:rPr>
        <w:t xml:space="preserve">Los valores que la CFN B.P. cancele al contratista por efecto de las obligaciones contratadas se realizarán conforme se detalla a continuación: </w:t>
      </w:r>
    </w:p>
    <w:p w:rsidR="00144C92" w:rsidRPr="00144C92" w:rsidRDefault="00144C92" w:rsidP="00144C92">
      <w:pPr>
        <w:ind w:left="-110"/>
        <w:jc w:val="both"/>
        <w:rPr>
          <w:rFonts w:eastAsia="Arial"/>
          <w:sz w:val="24"/>
          <w:szCs w:val="24"/>
          <w:lang w:val="es-EC"/>
        </w:rPr>
      </w:pPr>
    </w:p>
    <w:p w:rsidR="00144C92" w:rsidRPr="00144C92" w:rsidRDefault="00144C92" w:rsidP="00144C92">
      <w:pPr>
        <w:ind w:left="-110"/>
        <w:jc w:val="both"/>
        <w:rPr>
          <w:rFonts w:eastAsia="Arial"/>
          <w:sz w:val="24"/>
          <w:szCs w:val="24"/>
          <w:lang w:val="es-EC"/>
        </w:rPr>
      </w:pPr>
      <w:r w:rsidRPr="00144C92">
        <w:rPr>
          <w:rFonts w:eastAsia="Arial"/>
          <w:sz w:val="24"/>
          <w:szCs w:val="24"/>
          <w:lang w:val="es-EC"/>
        </w:rPr>
        <w:t xml:space="preserve">El valor total del contrato será pagado en períodos mensuales correspondientes; es decir el día de inicio de un período será el 1 de cada mes, exceptuando el primero y último pago que se cancelará de manera prorrateada acorde a los días que se haya prestado el servicio. </w:t>
      </w:r>
    </w:p>
    <w:p w:rsidR="00144C92" w:rsidRPr="00144C92" w:rsidRDefault="00144C92" w:rsidP="00144C92">
      <w:pPr>
        <w:ind w:left="-110"/>
        <w:jc w:val="both"/>
        <w:rPr>
          <w:rFonts w:eastAsia="Arial"/>
          <w:sz w:val="24"/>
          <w:szCs w:val="24"/>
          <w:lang w:val="es-EC"/>
        </w:rPr>
      </w:pPr>
    </w:p>
    <w:p w:rsidR="00144C92" w:rsidRPr="00144C92" w:rsidRDefault="00144C92" w:rsidP="00144C92">
      <w:pPr>
        <w:ind w:left="-110"/>
        <w:jc w:val="both"/>
        <w:rPr>
          <w:rFonts w:eastAsia="Arial"/>
          <w:sz w:val="24"/>
          <w:szCs w:val="24"/>
          <w:lang w:val="es-EC"/>
        </w:rPr>
      </w:pPr>
      <w:r w:rsidRPr="00144C92">
        <w:rPr>
          <w:rFonts w:eastAsia="Arial"/>
          <w:sz w:val="24"/>
          <w:szCs w:val="24"/>
          <w:lang w:val="es-EC"/>
        </w:rPr>
        <w:t xml:space="preserve">Se realizarán pagos mensuales fijos correspondientes al servicio de enlaces de comunicaciones de respaldo de datos e internet a nivel nacional con la respectiva presentación de la factura e informe técnico de disponibilidad de los servicios contratados del mes correspondiente debidamente suscrito por el contratista o el técnico delegado como supervisor, e informe de conformidad emitido por el administrador del contrato. </w:t>
      </w:r>
    </w:p>
    <w:p w:rsidR="00144C92" w:rsidRPr="00144C92" w:rsidRDefault="00144C92" w:rsidP="00144C92">
      <w:pPr>
        <w:ind w:left="-110"/>
        <w:jc w:val="both"/>
        <w:rPr>
          <w:rFonts w:eastAsia="Arial"/>
          <w:sz w:val="24"/>
          <w:szCs w:val="24"/>
          <w:lang w:val="es-EC"/>
        </w:rPr>
      </w:pPr>
    </w:p>
    <w:p w:rsidR="00144C92" w:rsidRPr="00144C92" w:rsidRDefault="00144C92" w:rsidP="00144C92">
      <w:pPr>
        <w:ind w:left="-110"/>
        <w:jc w:val="both"/>
        <w:rPr>
          <w:rFonts w:eastAsia="Arial"/>
          <w:sz w:val="24"/>
          <w:szCs w:val="24"/>
          <w:lang w:val="es-EC"/>
        </w:rPr>
      </w:pPr>
      <w:r w:rsidRPr="00144C92">
        <w:rPr>
          <w:rFonts w:eastAsia="Arial"/>
          <w:sz w:val="24"/>
          <w:szCs w:val="24"/>
          <w:lang w:val="es-EC"/>
        </w:rPr>
        <w:t xml:space="preserve">Para el primer pago, adicional a la documentación mencionada se deberá presentar, por una única ocasión, un ejemplar del acta de entrega de recepción de los servicios operativos (instalación) debidamente suscrita por el administrador y el contratista o el técnico delegado </w:t>
      </w:r>
      <w:r w:rsidRPr="00144C92">
        <w:rPr>
          <w:rFonts w:eastAsia="Arial"/>
          <w:sz w:val="24"/>
          <w:szCs w:val="24"/>
          <w:lang w:val="es-EC"/>
        </w:rPr>
        <w:lastRenderedPageBreak/>
        <w:t>como supervisor, dicha acta deberá adjuntar la Arquitectura Definitiva como parte de la Memoria Técnica de Datos e Internet.</w:t>
      </w:r>
    </w:p>
    <w:p w:rsidR="00144C92" w:rsidRPr="00144C92" w:rsidRDefault="00144C92" w:rsidP="00144C92">
      <w:pPr>
        <w:pStyle w:val="Normal1"/>
        <w:spacing w:after="0" w:line="240" w:lineRule="auto"/>
        <w:contextualSpacing/>
        <w:jc w:val="both"/>
        <w:rPr>
          <w:rFonts w:ascii="Times New Roman" w:eastAsia="Arial" w:hAnsi="Times New Roman" w:cs="Times New Roman"/>
          <w:lang w:val="es-EC"/>
        </w:rPr>
      </w:pPr>
    </w:p>
    <w:p w:rsidR="00144C92" w:rsidRPr="00144C92" w:rsidRDefault="00144C92" w:rsidP="00144C92">
      <w:pPr>
        <w:pStyle w:val="Normal1"/>
        <w:spacing w:after="0" w:line="240" w:lineRule="auto"/>
        <w:contextualSpacing/>
        <w:jc w:val="both"/>
        <w:rPr>
          <w:rFonts w:ascii="Times New Roman" w:eastAsia="Arial" w:hAnsi="Times New Roman" w:cs="Times New Roman"/>
          <w:lang w:val="es-EC"/>
        </w:rPr>
      </w:pPr>
      <w:r w:rsidRPr="00144C92">
        <w:rPr>
          <w:rFonts w:ascii="Times New Roman" w:eastAsia="Arial" w:hAnsi="Times New Roman" w:cs="Times New Roman"/>
          <w:lang w:val="es-EC"/>
        </w:rPr>
        <w:t xml:space="preserve">Para el pago final, deberá adjuntarse también, la respectiva acta de entrega recepción definitiva del contrato, misma que deberá ser elaborada por el Administrador del contrato y suscrita de acuerdo a lo establecido en el artículo 124 del Reglamento General de la Ley del Sistema Nacional de Contratación Pública. </w:t>
      </w:r>
    </w:p>
    <w:p w:rsidR="00144C92" w:rsidRPr="00144C92" w:rsidRDefault="00144C92" w:rsidP="00144C92">
      <w:pPr>
        <w:pStyle w:val="Normal1"/>
        <w:spacing w:after="0" w:line="240" w:lineRule="auto"/>
        <w:contextualSpacing/>
        <w:jc w:val="both"/>
        <w:rPr>
          <w:rFonts w:ascii="Times New Roman" w:eastAsia="Arial" w:hAnsi="Times New Roman" w:cs="Times New Roman"/>
          <w:lang w:val="es-EC"/>
        </w:rPr>
      </w:pPr>
    </w:p>
    <w:p w:rsidR="00144C92" w:rsidRPr="00144C92" w:rsidRDefault="00144C92" w:rsidP="00144C92">
      <w:pPr>
        <w:pStyle w:val="Normal1"/>
        <w:spacing w:after="0" w:line="240" w:lineRule="auto"/>
        <w:contextualSpacing/>
        <w:jc w:val="both"/>
        <w:rPr>
          <w:rFonts w:ascii="Times New Roman" w:eastAsia="Arial" w:hAnsi="Times New Roman" w:cs="Times New Roman"/>
          <w:lang w:val="es-EC"/>
        </w:rPr>
      </w:pPr>
      <w:r w:rsidRPr="00144C92">
        <w:rPr>
          <w:rFonts w:ascii="Times New Roman" w:eastAsia="Arial" w:hAnsi="Times New Roman" w:cs="Times New Roman"/>
          <w:lang w:val="es-EC"/>
        </w:rPr>
        <w:t>El valor por concepto de traslados, se cancelará únicamente si existen traslados de cualquiera de los nodos de la CFN B.P, previo la entrega de los informes de factibilidad, informe de conformidad del administrador del contrato y se haya suscrito el acta entrega recepción del traslado.</w:t>
      </w:r>
    </w:p>
    <w:p w:rsidR="00144C92" w:rsidRPr="00144C92" w:rsidRDefault="00144C92" w:rsidP="00144C92">
      <w:pPr>
        <w:pStyle w:val="Normal1"/>
        <w:spacing w:after="0" w:line="240" w:lineRule="auto"/>
        <w:ind w:left="282"/>
        <w:contextualSpacing/>
        <w:jc w:val="both"/>
        <w:rPr>
          <w:rFonts w:ascii="Times New Roman" w:eastAsia="Arial" w:hAnsi="Times New Roman" w:cs="Times New Roman"/>
          <w:lang w:val="es-EC"/>
        </w:rPr>
      </w:pPr>
    </w:p>
    <w:p w:rsidR="00144C92" w:rsidRPr="00144C92" w:rsidRDefault="00144C92" w:rsidP="00144C92">
      <w:pPr>
        <w:pStyle w:val="Normal1"/>
        <w:spacing w:after="0" w:line="240" w:lineRule="auto"/>
        <w:contextualSpacing/>
        <w:jc w:val="both"/>
        <w:rPr>
          <w:rFonts w:ascii="Times New Roman" w:eastAsia="Arial" w:hAnsi="Times New Roman" w:cs="Times New Roman"/>
          <w:lang w:val="es-EC"/>
        </w:rPr>
      </w:pPr>
      <w:r w:rsidRPr="00144C92">
        <w:rPr>
          <w:rFonts w:ascii="Times New Roman" w:eastAsia="Arial" w:hAnsi="Times New Roman" w:cs="Times New Roman"/>
          <w:lang w:val="es-EC"/>
        </w:rPr>
        <w:t>De los pagos que se deba hacer, la contratante retendrá las multas que procedan de acuerdo con el contrato, así como las retenciones de ley que correspondan.</w:t>
      </w:r>
    </w:p>
    <w:p w:rsidR="00144C92" w:rsidRPr="00144C92" w:rsidRDefault="00144C92" w:rsidP="00144C92">
      <w:pPr>
        <w:pStyle w:val="Normal1"/>
        <w:spacing w:after="0" w:line="240" w:lineRule="auto"/>
        <w:contextualSpacing/>
        <w:jc w:val="both"/>
        <w:rPr>
          <w:rFonts w:ascii="Times New Roman" w:eastAsia="Arial" w:hAnsi="Times New Roman" w:cs="Times New Roman"/>
          <w:lang w:val="es-EC"/>
        </w:rPr>
      </w:pPr>
    </w:p>
    <w:p w:rsidR="00144C92" w:rsidRPr="00144C92" w:rsidRDefault="00144C92" w:rsidP="00144C92">
      <w:pPr>
        <w:pStyle w:val="Normal1"/>
        <w:spacing w:after="0" w:line="240" w:lineRule="auto"/>
        <w:contextualSpacing/>
        <w:jc w:val="both"/>
        <w:rPr>
          <w:rFonts w:ascii="Times New Roman" w:hAnsi="Times New Roman" w:cs="Times New Roman"/>
        </w:rPr>
      </w:pPr>
      <w:r w:rsidRPr="00144C92">
        <w:rPr>
          <w:rFonts w:ascii="Times New Roman" w:hAnsi="Times New Roman" w:cs="Times New Roman"/>
        </w:rPr>
        <w:t xml:space="preserve">Todos los  pagos que se hagan a la contratista por cuenta del contrato, se efectuarán con sujeción al precio convenido, a satisfacción de la contratante, previa aprobación del administrador del contrato. </w:t>
      </w:r>
    </w:p>
    <w:p w:rsidR="00144C92" w:rsidRPr="00144C92" w:rsidRDefault="00144C92" w:rsidP="00144C92">
      <w:pPr>
        <w:pStyle w:val="Normal1"/>
        <w:spacing w:after="0" w:line="240" w:lineRule="auto"/>
        <w:ind w:left="282"/>
        <w:contextualSpacing/>
        <w:jc w:val="both"/>
        <w:rPr>
          <w:rFonts w:ascii="Times New Roman" w:hAnsi="Times New Roman" w:cs="Times New Roman"/>
        </w:rPr>
      </w:pPr>
    </w:p>
    <w:p w:rsidR="00144C92" w:rsidRPr="00144C92" w:rsidRDefault="00144C92" w:rsidP="00144C92">
      <w:pPr>
        <w:pStyle w:val="Normal1"/>
        <w:spacing w:after="0" w:line="240" w:lineRule="auto"/>
        <w:contextualSpacing/>
        <w:jc w:val="both"/>
        <w:rPr>
          <w:rFonts w:ascii="Times New Roman" w:hAnsi="Times New Roman" w:cs="Times New Roman"/>
        </w:rPr>
      </w:pPr>
      <w:r w:rsidRPr="00144C92">
        <w:rPr>
          <w:rFonts w:ascii="Times New Roman" w:hAnsi="Times New Roman" w:cs="Times New Roman"/>
          <w:b/>
        </w:rPr>
        <w:t>Pagos indebidos</w:t>
      </w:r>
      <w:r w:rsidRPr="00144C92">
        <w:rPr>
          <w:rFonts w:ascii="Times New Roman" w:hAnsi="Times New Roman" w:cs="Times New Roman"/>
        </w:rPr>
        <w:t>: El CONTRATANTE se reserva el derecho de reclamar al CONTRATISTA, en cualquier tiempo, antes o después de la prestación del servicio, sobre cualquier pago indebido por error de cálculo o por cualquier otra razón, debidamente justificada, obligándose la contratista a satisfacer las reclamaciones que por este motivo llegare a plantear EL CONTRATANTE, reconociéndose el interés calculado a la tasa máxima del interés convencional, establecido por el Banco Central del Ecuador.</w:t>
      </w:r>
    </w:p>
    <w:p w:rsidR="00144C92" w:rsidRPr="00144C92" w:rsidRDefault="00144C92" w:rsidP="00144C92">
      <w:pPr>
        <w:pStyle w:val="Prrafodelista"/>
        <w:numPr>
          <w:ilvl w:val="1"/>
          <w:numId w:val="3"/>
        </w:numPr>
        <w:tabs>
          <w:tab w:val="left" w:pos="671"/>
        </w:tabs>
        <w:ind w:right="-44"/>
        <w:jc w:val="both"/>
        <w:rPr>
          <w:sz w:val="24"/>
          <w:szCs w:val="24"/>
        </w:rPr>
        <w:sectPr w:rsidR="00144C92" w:rsidRPr="00144C92" w:rsidSect="00F764A2">
          <w:pgSz w:w="11910" w:h="16840"/>
          <w:pgMar w:top="1660" w:right="1320" w:bottom="993" w:left="1420" w:header="232" w:footer="454" w:gutter="0"/>
          <w:cols w:space="720"/>
        </w:sectPr>
      </w:pPr>
    </w:p>
    <w:p w:rsidR="00094ABD" w:rsidRDefault="00094ABD" w:rsidP="00094ABD">
      <w:pPr>
        <w:jc w:val="center"/>
        <w:rPr>
          <w:b/>
          <w:sz w:val="24"/>
          <w:szCs w:val="24"/>
        </w:rPr>
      </w:pPr>
      <w:r w:rsidRPr="00E92F69">
        <w:rPr>
          <w:b/>
          <w:sz w:val="24"/>
          <w:szCs w:val="24"/>
        </w:rPr>
        <w:lastRenderedPageBreak/>
        <w:t xml:space="preserve">SELECCIÓN DE OFERTAS </w:t>
      </w:r>
    </w:p>
    <w:p w:rsidR="00094ABD" w:rsidRPr="00E92F69" w:rsidRDefault="00094ABD" w:rsidP="00094ABD">
      <w:pPr>
        <w:jc w:val="center"/>
        <w:rPr>
          <w:b/>
          <w:sz w:val="24"/>
          <w:szCs w:val="24"/>
        </w:rPr>
      </w:pPr>
      <w:r w:rsidRPr="00E92F69">
        <w:rPr>
          <w:b/>
          <w:sz w:val="24"/>
          <w:szCs w:val="24"/>
        </w:rPr>
        <w:t>PROCESO NRO. RI-SOF-CFNGYE-00</w:t>
      </w:r>
      <w:r w:rsidR="00884178">
        <w:rPr>
          <w:b/>
          <w:sz w:val="24"/>
          <w:szCs w:val="24"/>
        </w:rPr>
        <w:t>6</w:t>
      </w:r>
      <w:r w:rsidRPr="00E92F69">
        <w:rPr>
          <w:b/>
          <w:sz w:val="24"/>
          <w:szCs w:val="24"/>
        </w:rPr>
        <w:t>-2019</w:t>
      </w:r>
    </w:p>
    <w:p w:rsidR="00094ABD" w:rsidRPr="00EA28B8" w:rsidRDefault="00094ABD" w:rsidP="00094ABD">
      <w:pPr>
        <w:jc w:val="center"/>
        <w:rPr>
          <w:b/>
          <w:sz w:val="24"/>
          <w:szCs w:val="24"/>
        </w:rPr>
      </w:pPr>
    </w:p>
    <w:p w:rsidR="00094ABD" w:rsidRDefault="00094ABD" w:rsidP="00094ABD">
      <w:pPr>
        <w:jc w:val="center"/>
        <w:rPr>
          <w:b/>
          <w:sz w:val="24"/>
          <w:szCs w:val="24"/>
        </w:rPr>
      </w:pPr>
      <w:r w:rsidRPr="00EA28B8">
        <w:rPr>
          <w:b/>
          <w:sz w:val="24"/>
          <w:szCs w:val="24"/>
        </w:rPr>
        <w:t xml:space="preserve">SECCIÓN IV </w:t>
      </w:r>
    </w:p>
    <w:p w:rsidR="00094ABD" w:rsidRPr="00EA28B8" w:rsidRDefault="00094ABD" w:rsidP="00094ABD">
      <w:pPr>
        <w:jc w:val="center"/>
        <w:rPr>
          <w:b/>
          <w:sz w:val="24"/>
          <w:szCs w:val="24"/>
        </w:rPr>
      </w:pPr>
      <w:r w:rsidRPr="00EA28B8">
        <w:rPr>
          <w:b/>
          <w:sz w:val="24"/>
          <w:szCs w:val="24"/>
        </w:rPr>
        <w:t>EVALUACIÓN DE LAS OFERTAS</w:t>
      </w:r>
    </w:p>
    <w:p w:rsidR="00094ABD" w:rsidRPr="00EA28B8" w:rsidRDefault="00094ABD" w:rsidP="00094ABD">
      <w:pPr>
        <w:pStyle w:val="Textoindependiente"/>
        <w:rPr>
          <w:b/>
          <w:sz w:val="24"/>
          <w:szCs w:val="24"/>
        </w:rPr>
      </w:pPr>
    </w:p>
    <w:p w:rsidR="00094ABD" w:rsidRPr="00EA28B8" w:rsidRDefault="00094ABD" w:rsidP="00A837C4">
      <w:pPr>
        <w:pStyle w:val="Prrafodelista"/>
        <w:numPr>
          <w:ilvl w:val="1"/>
          <w:numId w:val="2"/>
        </w:numPr>
        <w:ind w:left="709" w:hanging="709"/>
        <w:jc w:val="both"/>
        <w:rPr>
          <w:b/>
          <w:sz w:val="24"/>
          <w:szCs w:val="24"/>
        </w:rPr>
      </w:pPr>
      <w:r w:rsidRPr="00EA28B8">
        <w:rPr>
          <w:b/>
          <w:sz w:val="24"/>
          <w:szCs w:val="24"/>
        </w:rPr>
        <w:t>Evaluación de la</w:t>
      </w:r>
      <w:r w:rsidRPr="00EA28B8">
        <w:rPr>
          <w:b/>
          <w:spacing w:val="-3"/>
          <w:sz w:val="24"/>
          <w:szCs w:val="24"/>
        </w:rPr>
        <w:t xml:space="preserve"> </w:t>
      </w:r>
      <w:r w:rsidRPr="00EA28B8">
        <w:rPr>
          <w:b/>
          <w:sz w:val="24"/>
          <w:szCs w:val="24"/>
        </w:rPr>
        <w:t>oferta</w:t>
      </w:r>
    </w:p>
    <w:p w:rsidR="00094ABD" w:rsidRPr="00EA28B8" w:rsidRDefault="00094ABD" w:rsidP="00094ABD">
      <w:pPr>
        <w:pStyle w:val="Textoindependiente"/>
        <w:tabs>
          <w:tab w:val="left" w:pos="426"/>
        </w:tabs>
        <w:ind w:left="426" w:hanging="426"/>
        <w:jc w:val="both"/>
        <w:rPr>
          <w:b/>
          <w:sz w:val="24"/>
          <w:szCs w:val="24"/>
        </w:rPr>
      </w:pPr>
    </w:p>
    <w:p w:rsidR="00094ABD" w:rsidRPr="00EA28B8" w:rsidRDefault="00094ABD" w:rsidP="00A837C4">
      <w:pPr>
        <w:pStyle w:val="Prrafodelista"/>
        <w:numPr>
          <w:ilvl w:val="2"/>
          <w:numId w:val="2"/>
        </w:numPr>
        <w:ind w:left="709" w:hanging="709"/>
        <w:jc w:val="both"/>
        <w:rPr>
          <w:sz w:val="24"/>
          <w:szCs w:val="24"/>
        </w:rPr>
      </w:pPr>
      <w:r w:rsidRPr="00EA28B8">
        <w:rPr>
          <w:b/>
          <w:sz w:val="24"/>
          <w:szCs w:val="24"/>
        </w:rPr>
        <w:t xml:space="preserve">Integridad de la oferta: </w:t>
      </w:r>
      <w:r w:rsidRPr="00EA28B8">
        <w:rPr>
          <w:sz w:val="24"/>
          <w:szCs w:val="24"/>
        </w:rPr>
        <w:t>La integridad de las ofertas consiste en la verificación de la presentación de los formularios y requisitos mínimos previstos en el</w:t>
      </w:r>
      <w:r w:rsidRPr="00EA28B8">
        <w:rPr>
          <w:spacing w:val="-17"/>
          <w:sz w:val="24"/>
          <w:szCs w:val="24"/>
        </w:rPr>
        <w:t xml:space="preserve"> </w:t>
      </w:r>
      <w:r w:rsidRPr="00EA28B8">
        <w:rPr>
          <w:sz w:val="24"/>
          <w:szCs w:val="24"/>
        </w:rPr>
        <w:t>pliego.</w:t>
      </w:r>
    </w:p>
    <w:p w:rsidR="00094ABD" w:rsidRPr="009E034F" w:rsidRDefault="00094ABD" w:rsidP="00094ABD">
      <w:pPr>
        <w:rPr>
          <w:sz w:val="24"/>
        </w:rPr>
      </w:pPr>
    </w:p>
    <w:p w:rsidR="00094ABD" w:rsidRPr="009E034F" w:rsidRDefault="00094ABD" w:rsidP="00094ABD">
      <w:pPr>
        <w:rPr>
          <w:b/>
          <w:sz w:val="24"/>
        </w:rPr>
      </w:pPr>
      <w:r w:rsidRPr="009E034F">
        <w:rPr>
          <w:b/>
          <w:sz w:val="24"/>
        </w:rPr>
        <w:t>Formularios de la Oferta</w:t>
      </w:r>
    </w:p>
    <w:p w:rsidR="00094ABD" w:rsidRPr="00583F17" w:rsidRDefault="00094ABD" w:rsidP="00094ABD">
      <w:pPr>
        <w:jc w:val="both"/>
        <w:rPr>
          <w:sz w:val="24"/>
        </w:rPr>
      </w:pPr>
    </w:p>
    <w:p w:rsidR="00094ABD" w:rsidRPr="00583F17" w:rsidRDefault="00094ABD" w:rsidP="00094ABD">
      <w:pPr>
        <w:jc w:val="both"/>
        <w:rPr>
          <w:color w:val="000000"/>
          <w:sz w:val="24"/>
          <w:szCs w:val="24"/>
        </w:rPr>
      </w:pPr>
      <w:r w:rsidRPr="00583F17">
        <w:rPr>
          <w:b/>
          <w:color w:val="000000"/>
          <w:sz w:val="24"/>
          <w:szCs w:val="24"/>
        </w:rPr>
        <w:t>Formulario 1</w:t>
      </w:r>
      <w:r w:rsidRPr="00583F17">
        <w:rPr>
          <w:color w:val="000000"/>
          <w:sz w:val="24"/>
          <w:szCs w:val="24"/>
        </w:rPr>
        <w:t xml:space="preserve"> - </w:t>
      </w:r>
      <w:r w:rsidRPr="00583F17">
        <w:rPr>
          <w:color w:val="000000"/>
          <w:spacing w:val="-3"/>
          <w:sz w:val="24"/>
          <w:szCs w:val="24"/>
        </w:rPr>
        <w:t>Carta de Presentación y Compromiso</w:t>
      </w:r>
    </w:p>
    <w:p w:rsidR="00094ABD" w:rsidRPr="00583F17" w:rsidRDefault="00094ABD" w:rsidP="00094ABD">
      <w:pPr>
        <w:jc w:val="both"/>
        <w:rPr>
          <w:color w:val="000000"/>
          <w:sz w:val="24"/>
          <w:szCs w:val="24"/>
        </w:rPr>
      </w:pPr>
      <w:r w:rsidRPr="00583F17">
        <w:rPr>
          <w:b/>
          <w:color w:val="000000"/>
          <w:sz w:val="24"/>
          <w:szCs w:val="24"/>
        </w:rPr>
        <w:t>Formulario 2</w:t>
      </w:r>
      <w:r w:rsidRPr="00583F17">
        <w:rPr>
          <w:color w:val="000000"/>
          <w:sz w:val="24"/>
          <w:szCs w:val="24"/>
        </w:rPr>
        <w:t xml:space="preserve"> - </w:t>
      </w:r>
      <w:r w:rsidRPr="00583F17">
        <w:rPr>
          <w:color w:val="000000"/>
          <w:spacing w:val="-2"/>
          <w:sz w:val="24"/>
          <w:szCs w:val="24"/>
        </w:rPr>
        <w:t>Datos Generales del Oferente</w:t>
      </w:r>
    </w:p>
    <w:p w:rsidR="00094ABD" w:rsidRPr="00583F17" w:rsidRDefault="00094ABD" w:rsidP="00094ABD">
      <w:pPr>
        <w:jc w:val="both"/>
        <w:rPr>
          <w:color w:val="000000"/>
          <w:sz w:val="24"/>
          <w:szCs w:val="24"/>
        </w:rPr>
      </w:pPr>
      <w:r w:rsidRPr="00583F17">
        <w:rPr>
          <w:b/>
          <w:color w:val="000000"/>
          <w:sz w:val="24"/>
          <w:szCs w:val="24"/>
        </w:rPr>
        <w:t>Formulario 3</w:t>
      </w:r>
      <w:r w:rsidRPr="00583F17">
        <w:rPr>
          <w:color w:val="000000"/>
          <w:sz w:val="24"/>
          <w:szCs w:val="24"/>
        </w:rPr>
        <w:t xml:space="preserve"> - Nómina</w:t>
      </w:r>
      <w:r w:rsidRPr="00583F17">
        <w:rPr>
          <w:color w:val="000000"/>
          <w:spacing w:val="-3"/>
          <w:sz w:val="24"/>
          <w:szCs w:val="24"/>
        </w:rPr>
        <w:t xml:space="preserve"> de Socio(S), Accionista(S) o Partícipe(S) Mayoritarios de Personas Jurídicas Oferentes</w:t>
      </w:r>
    </w:p>
    <w:p w:rsidR="00094ABD" w:rsidRPr="00583F17" w:rsidRDefault="00094ABD" w:rsidP="00094ABD">
      <w:pPr>
        <w:jc w:val="both"/>
        <w:rPr>
          <w:color w:val="000000"/>
          <w:sz w:val="24"/>
          <w:szCs w:val="24"/>
        </w:rPr>
      </w:pPr>
      <w:r w:rsidRPr="00583F17">
        <w:rPr>
          <w:b/>
          <w:color w:val="000000"/>
          <w:sz w:val="24"/>
          <w:szCs w:val="24"/>
        </w:rPr>
        <w:t>Formulario 4</w:t>
      </w:r>
      <w:r w:rsidRPr="00583F17">
        <w:rPr>
          <w:color w:val="000000"/>
          <w:sz w:val="24"/>
          <w:szCs w:val="24"/>
        </w:rPr>
        <w:t xml:space="preserve"> - Situación Financiera</w:t>
      </w:r>
    </w:p>
    <w:p w:rsidR="00094ABD" w:rsidRPr="00583F17" w:rsidRDefault="00094ABD" w:rsidP="00094ABD">
      <w:pPr>
        <w:jc w:val="both"/>
        <w:rPr>
          <w:color w:val="000000"/>
          <w:sz w:val="24"/>
          <w:szCs w:val="24"/>
        </w:rPr>
      </w:pPr>
      <w:r w:rsidRPr="00583F17">
        <w:rPr>
          <w:b/>
          <w:color w:val="000000"/>
          <w:sz w:val="24"/>
          <w:szCs w:val="24"/>
        </w:rPr>
        <w:t>Formulario 5</w:t>
      </w:r>
      <w:r w:rsidRPr="00583F17">
        <w:rPr>
          <w:color w:val="000000"/>
          <w:sz w:val="24"/>
          <w:szCs w:val="24"/>
        </w:rPr>
        <w:t xml:space="preserve"> - </w:t>
      </w:r>
      <w:r w:rsidRPr="00583F17">
        <w:rPr>
          <w:color w:val="000000"/>
          <w:spacing w:val="-2"/>
          <w:sz w:val="24"/>
          <w:szCs w:val="24"/>
        </w:rPr>
        <w:t>Tabla de Cantidades y Precios</w:t>
      </w:r>
    </w:p>
    <w:p w:rsidR="00094ABD" w:rsidRPr="00583F17" w:rsidRDefault="00094ABD" w:rsidP="00094ABD">
      <w:pPr>
        <w:jc w:val="both"/>
        <w:rPr>
          <w:color w:val="000000"/>
          <w:sz w:val="24"/>
          <w:szCs w:val="24"/>
        </w:rPr>
      </w:pPr>
      <w:r w:rsidRPr="00583F17">
        <w:rPr>
          <w:b/>
          <w:color w:val="000000"/>
          <w:sz w:val="24"/>
          <w:szCs w:val="24"/>
        </w:rPr>
        <w:t>Formulario 6</w:t>
      </w:r>
      <w:r w:rsidRPr="00583F17">
        <w:rPr>
          <w:color w:val="000000"/>
          <w:sz w:val="24"/>
          <w:szCs w:val="24"/>
        </w:rPr>
        <w:t xml:space="preserve"> - </w:t>
      </w:r>
      <w:r w:rsidRPr="00583F17">
        <w:rPr>
          <w:bCs/>
          <w:color w:val="000000"/>
          <w:sz w:val="24"/>
          <w:szCs w:val="24"/>
        </w:rPr>
        <w:t>Componentes del Servicio Ofertado</w:t>
      </w:r>
    </w:p>
    <w:p w:rsidR="00094ABD" w:rsidRDefault="00094ABD" w:rsidP="00094ABD">
      <w:pPr>
        <w:jc w:val="both"/>
        <w:rPr>
          <w:color w:val="000000"/>
          <w:sz w:val="24"/>
          <w:szCs w:val="24"/>
        </w:rPr>
      </w:pPr>
      <w:r w:rsidRPr="00583F17">
        <w:rPr>
          <w:b/>
          <w:color w:val="000000"/>
          <w:sz w:val="24"/>
          <w:szCs w:val="24"/>
        </w:rPr>
        <w:t>Formulario 7</w:t>
      </w:r>
      <w:r w:rsidRPr="00583F17">
        <w:rPr>
          <w:color w:val="000000"/>
          <w:sz w:val="24"/>
          <w:szCs w:val="24"/>
        </w:rPr>
        <w:t xml:space="preserve"> - Experiencia del Oferente</w:t>
      </w:r>
    </w:p>
    <w:p w:rsidR="00E11597" w:rsidRPr="00E11597" w:rsidRDefault="00E11597" w:rsidP="00E11597">
      <w:pPr>
        <w:jc w:val="both"/>
        <w:rPr>
          <w:color w:val="000000"/>
          <w:sz w:val="24"/>
          <w:szCs w:val="24"/>
        </w:rPr>
      </w:pPr>
      <w:r w:rsidRPr="00E11597">
        <w:rPr>
          <w:b/>
          <w:color w:val="000000"/>
          <w:sz w:val="24"/>
          <w:szCs w:val="24"/>
        </w:rPr>
        <w:t xml:space="preserve">Formulario </w:t>
      </w:r>
      <w:r>
        <w:rPr>
          <w:b/>
          <w:color w:val="000000"/>
          <w:sz w:val="24"/>
          <w:szCs w:val="24"/>
        </w:rPr>
        <w:t>8</w:t>
      </w:r>
      <w:r w:rsidRPr="00E11597">
        <w:rPr>
          <w:color w:val="000000"/>
          <w:sz w:val="24"/>
          <w:szCs w:val="24"/>
        </w:rPr>
        <w:t xml:space="preserve"> </w:t>
      </w:r>
      <w:r>
        <w:rPr>
          <w:color w:val="000000"/>
          <w:sz w:val="24"/>
          <w:szCs w:val="24"/>
        </w:rPr>
        <w:t>-</w:t>
      </w:r>
      <w:r w:rsidRPr="00E11597">
        <w:rPr>
          <w:color w:val="000000"/>
          <w:sz w:val="24"/>
          <w:szCs w:val="24"/>
        </w:rPr>
        <w:t xml:space="preserve"> Personal técnico  </w:t>
      </w:r>
    </w:p>
    <w:p w:rsidR="00E11597" w:rsidRPr="00583F17" w:rsidRDefault="00E11597" w:rsidP="00E11597">
      <w:pPr>
        <w:jc w:val="both"/>
        <w:rPr>
          <w:color w:val="000000"/>
          <w:sz w:val="24"/>
          <w:szCs w:val="24"/>
        </w:rPr>
      </w:pPr>
      <w:r w:rsidRPr="00583F17">
        <w:rPr>
          <w:b/>
          <w:color w:val="000000"/>
          <w:sz w:val="24"/>
          <w:szCs w:val="24"/>
        </w:rPr>
        <w:t>Formulario</w:t>
      </w:r>
      <w:r w:rsidRPr="00E11597">
        <w:rPr>
          <w:b/>
          <w:color w:val="000000"/>
          <w:sz w:val="24"/>
          <w:szCs w:val="24"/>
        </w:rPr>
        <w:t xml:space="preserve"> </w:t>
      </w:r>
      <w:r>
        <w:rPr>
          <w:b/>
          <w:color w:val="000000"/>
          <w:sz w:val="24"/>
          <w:szCs w:val="24"/>
        </w:rPr>
        <w:t>9</w:t>
      </w:r>
      <w:r>
        <w:rPr>
          <w:color w:val="000000"/>
          <w:sz w:val="24"/>
          <w:szCs w:val="24"/>
        </w:rPr>
        <w:t xml:space="preserve"> -</w:t>
      </w:r>
      <w:r w:rsidRPr="00E11597">
        <w:rPr>
          <w:color w:val="000000"/>
          <w:sz w:val="24"/>
          <w:szCs w:val="24"/>
        </w:rPr>
        <w:t xml:space="preserve"> Compromiso de participación del personal técnico</w:t>
      </w:r>
    </w:p>
    <w:p w:rsidR="00094ABD" w:rsidRPr="00583F17" w:rsidRDefault="00094ABD" w:rsidP="00094ABD">
      <w:pPr>
        <w:jc w:val="both"/>
        <w:rPr>
          <w:color w:val="000000"/>
          <w:sz w:val="24"/>
          <w:szCs w:val="24"/>
        </w:rPr>
      </w:pPr>
      <w:r w:rsidRPr="00583F17">
        <w:rPr>
          <w:b/>
          <w:color w:val="000000"/>
          <w:sz w:val="24"/>
          <w:szCs w:val="24"/>
        </w:rPr>
        <w:t xml:space="preserve">Formulario </w:t>
      </w:r>
      <w:r w:rsidR="00E11597">
        <w:rPr>
          <w:b/>
          <w:color w:val="000000"/>
          <w:sz w:val="24"/>
          <w:szCs w:val="24"/>
        </w:rPr>
        <w:t>10</w:t>
      </w:r>
      <w:r w:rsidRPr="00583F17">
        <w:rPr>
          <w:color w:val="000000"/>
          <w:sz w:val="24"/>
          <w:szCs w:val="24"/>
        </w:rPr>
        <w:t xml:space="preserve"> - Modelo de Compromiso de Asociación O Consorcio</w:t>
      </w:r>
    </w:p>
    <w:p w:rsidR="00094ABD" w:rsidRPr="00583F17" w:rsidRDefault="00094ABD" w:rsidP="00094ABD">
      <w:pPr>
        <w:jc w:val="both"/>
        <w:rPr>
          <w:sz w:val="24"/>
        </w:rPr>
      </w:pPr>
    </w:p>
    <w:p w:rsidR="00094ABD" w:rsidRPr="009E034F" w:rsidRDefault="00094ABD" w:rsidP="00A837C4">
      <w:pPr>
        <w:pStyle w:val="Prrafodelista"/>
        <w:numPr>
          <w:ilvl w:val="2"/>
          <w:numId w:val="2"/>
        </w:numPr>
        <w:ind w:left="709" w:hanging="709"/>
        <w:jc w:val="both"/>
        <w:rPr>
          <w:b/>
          <w:sz w:val="24"/>
          <w:szCs w:val="24"/>
        </w:rPr>
      </w:pPr>
      <w:r w:rsidRPr="009E034F">
        <w:rPr>
          <w:b/>
          <w:sz w:val="24"/>
          <w:szCs w:val="24"/>
        </w:rPr>
        <w:t>Personal técnico / Equipo de trabajo / Recursos</w:t>
      </w:r>
    </w:p>
    <w:p w:rsidR="00094ABD" w:rsidRPr="009E034F" w:rsidRDefault="00094ABD" w:rsidP="00094ABD">
      <w:pPr>
        <w:tabs>
          <w:tab w:val="left" w:pos="1190"/>
        </w:tabs>
        <w:jc w:val="both"/>
        <w:rPr>
          <w:b/>
          <w:bCs/>
          <w:sz w:val="24"/>
          <w:szCs w:val="24"/>
          <w:lang w:val="es-EC"/>
        </w:rPr>
      </w:pPr>
    </w:p>
    <w:p w:rsidR="00094ABD" w:rsidRPr="009E034F" w:rsidRDefault="00094ABD" w:rsidP="00A837C4">
      <w:pPr>
        <w:pStyle w:val="Prrafodelista"/>
        <w:numPr>
          <w:ilvl w:val="3"/>
          <w:numId w:val="11"/>
        </w:numPr>
        <w:jc w:val="both"/>
        <w:rPr>
          <w:b/>
          <w:sz w:val="24"/>
          <w:szCs w:val="24"/>
        </w:rPr>
      </w:pPr>
      <w:r w:rsidRPr="009E034F">
        <w:rPr>
          <w:b/>
          <w:sz w:val="24"/>
          <w:szCs w:val="24"/>
        </w:rPr>
        <w:t>Personal técnico</w:t>
      </w:r>
    </w:p>
    <w:p w:rsidR="00094ABD" w:rsidRPr="009E034F" w:rsidRDefault="00094ABD" w:rsidP="00094ABD">
      <w:pPr>
        <w:jc w:val="both"/>
        <w:rPr>
          <w:sz w:val="24"/>
          <w:szCs w:val="24"/>
          <w:lang w:val="es-EC"/>
        </w:rPr>
      </w:pPr>
    </w:p>
    <w:p w:rsidR="00094ABD" w:rsidRPr="009E034F" w:rsidRDefault="00094ABD" w:rsidP="00094ABD">
      <w:pPr>
        <w:jc w:val="both"/>
        <w:rPr>
          <w:sz w:val="24"/>
          <w:szCs w:val="24"/>
          <w:lang w:val="es-EC"/>
        </w:rPr>
      </w:pPr>
      <w:r w:rsidRPr="009E034F">
        <w:rPr>
          <w:sz w:val="24"/>
          <w:szCs w:val="24"/>
          <w:lang w:val="es-EC"/>
        </w:rPr>
        <w:t>Para la prestación del servicio,  la entidad  requiere contar como mínimo con el siguiente personal técnico:</w:t>
      </w:r>
    </w:p>
    <w:p w:rsidR="00094ABD" w:rsidRPr="009E034F" w:rsidRDefault="00094ABD" w:rsidP="00094ABD">
      <w:pPr>
        <w:tabs>
          <w:tab w:val="left" w:pos="1190"/>
        </w:tabs>
        <w:jc w:val="both"/>
        <w:rPr>
          <w:b/>
          <w:bCs/>
          <w:sz w:val="24"/>
          <w:szCs w:val="24"/>
          <w:lang w:val="es-E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91"/>
        <w:gridCol w:w="1830"/>
        <w:gridCol w:w="2136"/>
        <w:gridCol w:w="2919"/>
        <w:gridCol w:w="1434"/>
      </w:tblGrid>
      <w:tr w:rsidR="00144C92" w:rsidRPr="00A25AF7" w:rsidTr="00144C92">
        <w:trPr>
          <w:trHeight w:val="77"/>
          <w:jc w:val="center"/>
        </w:trPr>
        <w:tc>
          <w:tcPr>
            <w:tcW w:w="534" w:type="pct"/>
            <w:shd w:val="clear" w:color="auto" w:fill="D9D9D9"/>
            <w:vAlign w:val="center"/>
          </w:tcPr>
          <w:p w:rsidR="00144C92" w:rsidRPr="00884178" w:rsidRDefault="00144C92" w:rsidP="00144C92">
            <w:pPr>
              <w:jc w:val="center"/>
              <w:rPr>
                <w:b/>
                <w:bCs/>
                <w:color w:val="000000"/>
                <w:sz w:val="24"/>
                <w:szCs w:val="24"/>
              </w:rPr>
            </w:pPr>
            <w:r w:rsidRPr="00884178">
              <w:rPr>
                <w:b/>
                <w:bCs/>
                <w:color w:val="000000"/>
                <w:sz w:val="24"/>
                <w:szCs w:val="24"/>
              </w:rPr>
              <w:t>NRO</w:t>
            </w:r>
          </w:p>
        </w:tc>
        <w:tc>
          <w:tcPr>
            <w:tcW w:w="984" w:type="pct"/>
            <w:shd w:val="clear" w:color="auto" w:fill="D9D9D9"/>
            <w:vAlign w:val="center"/>
            <w:hideMark/>
          </w:tcPr>
          <w:p w:rsidR="00144C92" w:rsidRPr="00884178" w:rsidRDefault="00144C92" w:rsidP="00144C92">
            <w:pPr>
              <w:jc w:val="center"/>
              <w:rPr>
                <w:b/>
                <w:bCs/>
                <w:color w:val="000000"/>
                <w:sz w:val="24"/>
                <w:szCs w:val="24"/>
              </w:rPr>
            </w:pPr>
            <w:r w:rsidRPr="00884178">
              <w:rPr>
                <w:b/>
                <w:bCs/>
                <w:color w:val="000000"/>
                <w:sz w:val="24"/>
                <w:szCs w:val="24"/>
              </w:rPr>
              <w:t>FUNCIÓN</w:t>
            </w:r>
          </w:p>
        </w:tc>
        <w:tc>
          <w:tcPr>
            <w:tcW w:w="1148" w:type="pct"/>
            <w:shd w:val="clear" w:color="auto" w:fill="D9D9D9"/>
            <w:vAlign w:val="center"/>
            <w:hideMark/>
          </w:tcPr>
          <w:p w:rsidR="00144C92" w:rsidRPr="00884178" w:rsidRDefault="00144C92" w:rsidP="00144C92">
            <w:pPr>
              <w:jc w:val="center"/>
              <w:rPr>
                <w:b/>
                <w:bCs/>
                <w:color w:val="000000"/>
                <w:sz w:val="24"/>
                <w:szCs w:val="24"/>
              </w:rPr>
            </w:pPr>
            <w:r w:rsidRPr="00884178">
              <w:rPr>
                <w:b/>
                <w:bCs/>
                <w:color w:val="000000"/>
                <w:sz w:val="24"/>
                <w:szCs w:val="24"/>
              </w:rPr>
              <w:t>NIVEL DE ESTUDIO</w:t>
            </w:r>
          </w:p>
        </w:tc>
        <w:tc>
          <w:tcPr>
            <w:tcW w:w="1569" w:type="pct"/>
            <w:shd w:val="clear" w:color="auto" w:fill="D9D9D9"/>
            <w:vAlign w:val="center"/>
            <w:hideMark/>
          </w:tcPr>
          <w:p w:rsidR="00144C92" w:rsidRPr="00884178" w:rsidRDefault="00144C92" w:rsidP="00144C92">
            <w:pPr>
              <w:jc w:val="center"/>
              <w:rPr>
                <w:b/>
                <w:bCs/>
                <w:color w:val="000000"/>
                <w:sz w:val="24"/>
                <w:szCs w:val="24"/>
              </w:rPr>
            </w:pPr>
            <w:r w:rsidRPr="00884178">
              <w:rPr>
                <w:b/>
                <w:bCs/>
                <w:color w:val="000000"/>
                <w:sz w:val="24"/>
                <w:szCs w:val="24"/>
              </w:rPr>
              <w:t>TITULACIÓN ACADÉMICA</w:t>
            </w:r>
          </w:p>
        </w:tc>
        <w:tc>
          <w:tcPr>
            <w:tcW w:w="765" w:type="pct"/>
            <w:shd w:val="clear" w:color="auto" w:fill="D9D9D9"/>
            <w:vAlign w:val="center"/>
            <w:hideMark/>
          </w:tcPr>
          <w:p w:rsidR="00144C92" w:rsidRPr="00884178" w:rsidRDefault="00144C92" w:rsidP="00144C92">
            <w:pPr>
              <w:jc w:val="center"/>
              <w:rPr>
                <w:b/>
                <w:bCs/>
                <w:color w:val="000000"/>
                <w:sz w:val="24"/>
                <w:szCs w:val="24"/>
              </w:rPr>
            </w:pPr>
            <w:r w:rsidRPr="00884178">
              <w:rPr>
                <w:b/>
                <w:bCs/>
                <w:color w:val="000000"/>
                <w:sz w:val="24"/>
                <w:szCs w:val="24"/>
              </w:rPr>
              <w:t>CANTIDAD</w:t>
            </w:r>
          </w:p>
        </w:tc>
      </w:tr>
      <w:tr w:rsidR="00144C92" w:rsidRPr="00A25AF7" w:rsidTr="00144C92">
        <w:trPr>
          <w:trHeight w:val="420"/>
          <w:jc w:val="center"/>
        </w:trPr>
        <w:tc>
          <w:tcPr>
            <w:tcW w:w="534" w:type="pct"/>
            <w:vAlign w:val="center"/>
          </w:tcPr>
          <w:p w:rsidR="00144C92" w:rsidRPr="00884178" w:rsidRDefault="00144C92" w:rsidP="00144C92">
            <w:pPr>
              <w:jc w:val="center"/>
              <w:rPr>
                <w:color w:val="000000"/>
                <w:sz w:val="24"/>
                <w:szCs w:val="24"/>
              </w:rPr>
            </w:pPr>
            <w:r w:rsidRPr="00884178">
              <w:rPr>
                <w:color w:val="000000"/>
                <w:sz w:val="24"/>
                <w:szCs w:val="24"/>
              </w:rPr>
              <w:t>1</w:t>
            </w:r>
          </w:p>
        </w:tc>
        <w:tc>
          <w:tcPr>
            <w:tcW w:w="984" w:type="pct"/>
            <w:shd w:val="clear" w:color="auto" w:fill="auto"/>
            <w:vAlign w:val="center"/>
            <w:hideMark/>
          </w:tcPr>
          <w:p w:rsidR="00144C92" w:rsidRPr="00884178" w:rsidRDefault="00144C92" w:rsidP="00144C92">
            <w:pPr>
              <w:jc w:val="center"/>
              <w:rPr>
                <w:color w:val="000000"/>
                <w:sz w:val="24"/>
                <w:szCs w:val="24"/>
              </w:rPr>
            </w:pPr>
            <w:r w:rsidRPr="00884178">
              <w:rPr>
                <w:color w:val="000000"/>
                <w:sz w:val="24"/>
                <w:szCs w:val="24"/>
              </w:rPr>
              <w:t>Supervisor del Contrato</w:t>
            </w:r>
          </w:p>
        </w:tc>
        <w:tc>
          <w:tcPr>
            <w:tcW w:w="1148" w:type="pct"/>
            <w:shd w:val="clear" w:color="auto" w:fill="auto"/>
            <w:vAlign w:val="center"/>
            <w:hideMark/>
          </w:tcPr>
          <w:p w:rsidR="00144C92" w:rsidRPr="00884178" w:rsidRDefault="00144C92" w:rsidP="00144C92">
            <w:pPr>
              <w:jc w:val="center"/>
              <w:rPr>
                <w:color w:val="000000"/>
                <w:sz w:val="24"/>
                <w:szCs w:val="24"/>
              </w:rPr>
            </w:pPr>
            <w:r w:rsidRPr="00884178">
              <w:rPr>
                <w:color w:val="000000"/>
                <w:sz w:val="24"/>
                <w:szCs w:val="24"/>
              </w:rPr>
              <w:t>Tercer Nivel</w:t>
            </w:r>
          </w:p>
        </w:tc>
        <w:tc>
          <w:tcPr>
            <w:tcW w:w="1569" w:type="pct"/>
            <w:shd w:val="clear" w:color="auto" w:fill="auto"/>
            <w:vAlign w:val="center"/>
            <w:hideMark/>
          </w:tcPr>
          <w:p w:rsidR="00144C92" w:rsidRPr="00884178" w:rsidRDefault="00144C92" w:rsidP="00144C92">
            <w:pPr>
              <w:jc w:val="center"/>
              <w:rPr>
                <w:color w:val="000000"/>
                <w:sz w:val="24"/>
                <w:szCs w:val="24"/>
              </w:rPr>
            </w:pPr>
            <w:r w:rsidRPr="00884178">
              <w:rPr>
                <w:rFonts w:eastAsia="Arial"/>
                <w:sz w:val="24"/>
                <w:szCs w:val="24"/>
              </w:rPr>
              <w:t>Ingeniero en Administración de Empresas, Ingeniero en sistemas, Ingeniero en telecomunicaciones, o afines</w:t>
            </w:r>
          </w:p>
        </w:tc>
        <w:tc>
          <w:tcPr>
            <w:tcW w:w="765" w:type="pct"/>
            <w:shd w:val="clear" w:color="auto" w:fill="auto"/>
            <w:vAlign w:val="center"/>
            <w:hideMark/>
          </w:tcPr>
          <w:p w:rsidR="00144C92" w:rsidRPr="00884178" w:rsidRDefault="00144C92" w:rsidP="00144C92">
            <w:pPr>
              <w:jc w:val="center"/>
              <w:rPr>
                <w:color w:val="000000"/>
                <w:sz w:val="24"/>
                <w:szCs w:val="24"/>
              </w:rPr>
            </w:pPr>
            <w:r w:rsidRPr="00884178">
              <w:rPr>
                <w:color w:val="000000"/>
                <w:sz w:val="24"/>
                <w:szCs w:val="24"/>
              </w:rPr>
              <w:t>1</w:t>
            </w:r>
          </w:p>
        </w:tc>
      </w:tr>
      <w:tr w:rsidR="00144C92" w:rsidRPr="00A25AF7" w:rsidTr="00144C92">
        <w:trPr>
          <w:trHeight w:val="420"/>
          <w:jc w:val="center"/>
        </w:trPr>
        <w:tc>
          <w:tcPr>
            <w:tcW w:w="534" w:type="pct"/>
          </w:tcPr>
          <w:p w:rsidR="00144C92" w:rsidRPr="00884178" w:rsidRDefault="00144C92" w:rsidP="00144C92">
            <w:pPr>
              <w:jc w:val="center"/>
              <w:rPr>
                <w:color w:val="000000"/>
                <w:sz w:val="24"/>
                <w:szCs w:val="24"/>
              </w:rPr>
            </w:pPr>
            <w:r w:rsidRPr="00884178">
              <w:rPr>
                <w:color w:val="000000"/>
                <w:sz w:val="24"/>
                <w:szCs w:val="24"/>
              </w:rPr>
              <w:t>2</w:t>
            </w:r>
          </w:p>
        </w:tc>
        <w:tc>
          <w:tcPr>
            <w:tcW w:w="984" w:type="pct"/>
            <w:shd w:val="clear" w:color="auto" w:fill="auto"/>
            <w:vAlign w:val="center"/>
          </w:tcPr>
          <w:p w:rsidR="00144C92" w:rsidRPr="00884178" w:rsidRDefault="00144C92" w:rsidP="00144C92">
            <w:pPr>
              <w:jc w:val="center"/>
              <w:rPr>
                <w:color w:val="000000"/>
                <w:sz w:val="24"/>
                <w:szCs w:val="24"/>
              </w:rPr>
            </w:pPr>
            <w:r w:rsidRPr="00884178">
              <w:rPr>
                <w:color w:val="000000"/>
                <w:sz w:val="24"/>
                <w:szCs w:val="24"/>
              </w:rPr>
              <w:t>Arquitecto de la solución</w:t>
            </w:r>
          </w:p>
        </w:tc>
        <w:tc>
          <w:tcPr>
            <w:tcW w:w="1148" w:type="pct"/>
            <w:shd w:val="clear" w:color="auto" w:fill="auto"/>
            <w:vAlign w:val="center"/>
          </w:tcPr>
          <w:p w:rsidR="00144C92" w:rsidRPr="00884178" w:rsidRDefault="00144C92" w:rsidP="00144C92">
            <w:pPr>
              <w:jc w:val="center"/>
              <w:rPr>
                <w:color w:val="000000"/>
                <w:sz w:val="24"/>
                <w:szCs w:val="24"/>
              </w:rPr>
            </w:pPr>
            <w:r w:rsidRPr="00884178">
              <w:rPr>
                <w:color w:val="000000"/>
                <w:sz w:val="24"/>
                <w:szCs w:val="24"/>
              </w:rPr>
              <w:t>Tercer Nivel</w:t>
            </w:r>
          </w:p>
        </w:tc>
        <w:tc>
          <w:tcPr>
            <w:tcW w:w="1569" w:type="pct"/>
            <w:shd w:val="clear" w:color="auto" w:fill="auto"/>
            <w:vAlign w:val="center"/>
          </w:tcPr>
          <w:p w:rsidR="00144C92" w:rsidRPr="00884178" w:rsidRDefault="00144C92" w:rsidP="00144C92">
            <w:pPr>
              <w:jc w:val="center"/>
              <w:rPr>
                <w:rFonts w:eastAsia="Arial"/>
                <w:sz w:val="24"/>
                <w:szCs w:val="24"/>
              </w:rPr>
            </w:pPr>
            <w:r w:rsidRPr="00884178">
              <w:rPr>
                <w:rFonts w:eastAsia="Arial"/>
                <w:sz w:val="24"/>
                <w:szCs w:val="24"/>
              </w:rPr>
              <w:t>Ingeniero Redes y Sistemas de comunicación, Ingeniero de Telecomunicaciones o afines</w:t>
            </w:r>
          </w:p>
        </w:tc>
        <w:tc>
          <w:tcPr>
            <w:tcW w:w="765" w:type="pct"/>
            <w:shd w:val="clear" w:color="auto" w:fill="auto"/>
            <w:vAlign w:val="center"/>
          </w:tcPr>
          <w:p w:rsidR="00144C92" w:rsidRPr="00884178" w:rsidRDefault="00144C92" w:rsidP="00144C92">
            <w:pPr>
              <w:jc w:val="center"/>
              <w:rPr>
                <w:color w:val="000000"/>
                <w:sz w:val="24"/>
                <w:szCs w:val="24"/>
              </w:rPr>
            </w:pPr>
            <w:r w:rsidRPr="00884178">
              <w:rPr>
                <w:color w:val="000000"/>
                <w:sz w:val="24"/>
                <w:szCs w:val="24"/>
              </w:rPr>
              <w:t>1</w:t>
            </w:r>
          </w:p>
        </w:tc>
      </w:tr>
      <w:tr w:rsidR="00144C92" w:rsidRPr="00A25AF7" w:rsidTr="00144C92">
        <w:trPr>
          <w:trHeight w:val="420"/>
          <w:jc w:val="center"/>
        </w:trPr>
        <w:tc>
          <w:tcPr>
            <w:tcW w:w="534" w:type="pct"/>
          </w:tcPr>
          <w:p w:rsidR="00144C92" w:rsidRPr="00884178" w:rsidRDefault="00144C92" w:rsidP="00144C92">
            <w:pPr>
              <w:jc w:val="center"/>
              <w:rPr>
                <w:color w:val="000000"/>
                <w:sz w:val="24"/>
                <w:szCs w:val="24"/>
              </w:rPr>
            </w:pPr>
            <w:r w:rsidRPr="00884178">
              <w:rPr>
                <w:color w:val="000000"/>
                <w:sz w:val="24"/>
                <w:szCs w:val="24"/>
              </w:rPr>
              <w:t>3</w:t>
            </w:r>
          </w:p>
        </w:tc>
        <w:tc>
          <w:tcPr>
            <w:tcW w:w="984" w:type="pct"/>
            <w:shd w:val="clear" w:color="auto" w:fill="auto"/>
            <w:vAlign w:val="center"/>
          </w:tcPr>
          <w:p w:rsidR="00144C92" w:rsidRPr="00884178" w:rsidRDefault="00144C92" w:rsidP="00144C92">
            <w:pPr>
              <w:jc w:val="center"/>
              <w:rPr>
                <w:color w:val="000000"/>
                <w:sz w:val="24"/>
                <w:szCs w:val="24"/>
              </w:rPr>
            </w:pPr>
            <w:r w:rsidRPr="00884178">
              <w:rPr>
                <w:rFonts w:eastAsia="Cambria"/>
                <w:color w:val="000000"/>
                <w:sz w:val="24"/>
                <w:szCs w:val="24"/>
              </w:rPr>
              <w:t>Ingeniero de Postventa</w:t>
            </w:r>
          </w:p>
        </w:tc>
        <w:tc>
          <w:tcPr>
            <w:tcW w:w="1148" w:type="pct"/>
            <w:shd w:val="clear" w:color="auto" w:fill="auto"/>
            <w:vAlign w:val="center"/>
          </w:tcPr>
          <w:p w:rsidR="00144C92" w:rsidRPr="00884178" w:rsidRDefault="00144C92" w:rsidP="00144C92">
            <w:pPr>
              <w:jc w:val="center"/>
              <w:rPr>
                <w:color w:val="000000"/>
                <w:sz w:val="24"/>
                <w:szCs w:val="24"/>
              </w:rPr>
            </w:pPr>
            <w:r w:rsidRPr="00884178">
              <w:rPr>
                <w:color w:val="000000"/>
                <w:sz w:val="24"/>
                <w:szCs w:val="24"/>
              </w:rPr>
              <w:t>Tercer Nivel</w:t>
            </w:r>
          </w:p>
        </w:tc>
        <w:tc>
          <w:tcPr>
            <w:tcW w:w="1569" w:type="pct"/>
            <w:shd w:val="clear" w:color="auto" w:fill="auto"/>
            <w:vAlign w:val="center"/>
          </w:tcPr>
          <w:p w:rsidR="00144C92" w:rsidRPr="00884178" w:rsidRDefault="00144C92" w:rsidP="00144C92">
            <w:pPr>
              <w:jc w:val="center"/>
              <w:rPr>
                <w:color w:val="000000"/>
                <w:sz w:val="24"/>
                <w:szCs w:val="24"/>
              </w:rPr>
            </w:pPr>
            <w:r w:rsidRPr="00884178">
              <w:rPr>
                <w:rFonts w:eastAsia="Arial"/>
                <w:sz w:val="24"/>
                <w:szCs w:val="24"/>
              </w:rPr>
              <w:t>Ingeniero Redes y Sistemas de comunicación, Ingeniero de Telecomunicaciones o afines</w:t>
            </w:r>
          </w:p>
        </w:tc>
        <w:tc>
          <w:tcPr>
            <w:tcW w:w="765" w:type="pct"/>
            <w:shd w:val="clear" w:color="auto" w:fill="auto"/>
            <w:vAlign w:val="center"/>
          </w:tcPr>
          <w:p w:rsidR="00144C92" w:rsidRPr="00884178" w:rsidRDefault="00144C92" w:rsidP="00144C92">
            <w:pPr>
              <w:jc w:val="center"/>
              <w:rPr>
                <w:color w:val="000000"/>
                <w:sz w:val="24"/>
                <w:szCs w:val="24"/>
              </w:rPr>
            </w:pPr>
            <w:r w:rsidRPr="00884178">
              <w:rPr>
                <w:color w:val="000000"/>
                <w:sz w:val="24"/>
                <w:szCs w:val="24"/>
              </w:rPr>
              <w:t>1</w:t>
            </w:r>
          </w:p>
        </w:tc>
      </w:tr>
      <w:tr w:rsidR="00144C92" w:rsidRPr="00A25AF7" w:rsidTr="00144C92">
        <w:trPr>
          <w:trHeight w:val="420"/>
          <w:jc w:val="center"/>
        </w:trPr>
        <w:tc>
          <w:tcPr>
            <w:tcW w:w="534" w:type="pct"/>
          </w:tcPr>
          <w:p w:rsidR="00144C92" w:rsidRPr="00884178" w:rsidRDefault="00144C92" w:rsidP="00144C92">
            <w:pPr>
              <w:jc w:val="center"/>
              <w:rPr>
                <w:color w:val="000000"/>
                <w:sz w:val="24"/>
                <w:szCs w:val="24"/>
              </w:rPr>
            </w:pPr>
          </w:p>
          <w:p w:rsidR="00144C92" w:rsidRPr="00884178" w:rsidRDefault="00144C92" w:rsidP="00144C92">
            <w:pPr>
              <w:jc w:val="center"/>
              <w:rPr>
                <w:color w:val="000000"/>
                <w:sz w:val="24"/>
                <w:szCs w:val="24"/>
              </w:rPr>
            </w:pPr>
            <w:r w:rsidRPr="00884178">
              <w:rPr>
                <w:color w:val="000000"/>
                <w:sz w:val="24"/>
                <w:szCs w:val="24"/>
              </w:rPr>
              <w:t>4</w:t>
            </w:r>
          </w:p>
        </w:tc>
        <w:tc>
          <w:tcPr>
            <w:tcW w:w="984" w:type="pct"/>
            <w:shd w:val="clear" w:color="auto" w:fill="auto"/>
            <w:vAlign w:val="center"/>
            <w:hideMark/>
          </w:tcPr>
          <w:p w:rsidR="00144C92" w:rsidRPr="00884178" w:rsidRDefault="00144C92" w:rsidP="00144C92">
            <w:pPr>
              <w:jc w:val="center"/>
              <w:rPr>
                <w:color w:val="000000"/>
                <w:sz w:val="24"/>
                <w:szCs w:val="24"/>
              </w:rPr>
            </w:pPr>
            <w:r w:rsidRPr="00884178">
              <w:rPr>
                <w:color w:val="000000"/>
                <w:sz w:val="24"/>
                <w:szCs w:val="24"/>
              </w:rPr>
              <w:t>Ingeniero de soporte técnico especializado</w:t>
            </w:r>
          </w:p>
        </w:tc>
        <w:tc>
          <w:tcPr>
            <w:tcW w:w="1148" w:type="pct"/>
            <w:shd w:val="clear" w:color="auto" w:fill="auto"/>
            <w:vAlign w:val="center"/>
            <w:hideMark/>
          </w:tcPr>
          <w:p w:rsidR="00144C92" w:rsidRPr="00884178" w:rsidRDefault="00144C92" w:rsidP="00144C92">
            <w:pPr>
              <w:jc w:val="center"/>
              <w:rPr>
                <w:color w:val="000000"/>
                <w:sz w:val="24"/>
                <w:szCs w:val="24"/>
              </w:rPr>
            </w:pPr>
            <w:r w:rsidRPr="00884178">
              <w:rPr>
                <w:color w:val="000000"/>
                <w:sz w:val="24"/>
                <w:szCs w:val="24"/>
              </w:rPr>
              <w:t>Tercer Nivel</w:t>
            </w:r>
          </w:p>
        </w:tc>
        <w:tc>
          <w:tcPr>
            <w:tcW w:w="1569" w:type="pct"/>
            <w:shd w:val="clear" w:color="auto" w:fill="auto"/>
            <w:vAlign w:val="center"/>
            <w:hideMark/>
          </w:tcPr>
          <w:p w:rsidR="00144C92" w:rsidRPr="00884178" w:rsidRDefault="00144C92" w:rsidP="00144C92">
            <w:pPr>
              <w:jc w:val="center"/>
              <w:rPr>
                <w:color w:val="000000"/>
                <w:sz w:val="24"/>
                <w:szCs w:val="24"/>
              </w:rPr>
            </w:pPr>
            <w:r w:rsidRPr="00884178">
              <w:rPr>
                <w:rFonts w:eastAsia="Arial"/>
                <w:sz w:val="24"/>
                <w:szCs w:val="24"/>
              </w:rPr>
              <w:t xml:space="preserve">Ingeniero de Sistemas, Redes y Sistemas de comunicación, Ingeniero de Telecomunicaciones o </w:t>
            </w:r>
            <w:r w:rsidRPr="00884178">
              <w:rPr>
                <w:rFonts w:eastAsia="Arial"/>
                <w:sz w:val="24"/>
                <w:szCs w:val="24"/>
              </w:rPr>
              <w:lastRenderedPageBreak/>
              <w:t>afines</w:t>
            </w:r>
          </w:p>
        </w:tc>
        <w:tc>
          <w:tcPr>
            <w:tcW w:w="765" w:type="pct"/>
            <w:shd w:val="clear" w:color="auto" w:fill="auto"/>
            <w:vAlign w:val="center"/>
            <w:hideMark/>
          </w:tcPr>
          <w:p w:rsidR="00144C92" w:rsidRPr="00884178" w:rsidRDefault="00144C92" w:rsidP="00144C92">
            <w:pPr>
              <w:jc w:val="center"/>
              <w:rPr>
                <w:color w:val="000000"/>
                <w:sz w:val="24"/>
                <w:szCs w:val="24"/>
              </w:rPr>
            </w:pPr>
            <w:r w:rsidRPr="00884178">
              <w:rPr>
                <w:color w:val="000000"/>
                <w:sz w:val="24"/>
                <w:szCs w:val="24"/>
              </w:rPr>
              <w:lastRenderedPageBreak/>
              <w:t>1</w:t>
            </w:r>
          </w:p>
        </w:tc>
      </w:tr>
    </w:tbl>
    <w:p w:rsidR="00144C92" w:rsidRPr="009E034F" w:rsidRDefault="00144C92" w:rsidP="00094ABD">
      <w:pPr>
        <w:jc w:val="both"/>
        <w:rPr>
          <w:bCs/>
          <w:sz w:val="24"/>
          <w:szCs w:val="24"/>
          <w:lang w:val="es-EC"/>
        </w:rPr>
      </w:pPr>
    </w:p>
    <w:p w:rsidR="00094ABD" w:rsidRPr="009E034F" w:rsidRDefault="00094ABD" w:rsidP="00A837C4">
      <w:pPr>
        <w:pStyle w:val="Textoindependiente"/>
        <w:numPr>
          <w:ilvl w:val="2"/>
          <w:numId w:val="11"/>
        </w:numPr>
        <w:jc w:val="both"/>
        <w:rPr>
          <w:b/>
          <w:sz w:val="24"/>
          <w:szCs w:val="24"/>
        </w:rPr>
      </w:pPr>
      <w:r w:rsidRPr="009E034F">
        <w:rPr>
          <w:b/>
          <w:sz w:val="24"/>
          <w:szCs w:val="24"/>
        </w:rPr>
        <w:t>Experiencia mínima del Oferente:</w:t>
      </w:r>
    </w:p>
    <w:p w:rsidR="00094ABD" w:rsidRDefault="00094ABD" w:rsidP="00094ABD">
      <w:pPr>
        <w:pStyle w:val="Textoindependiente"/>
        <w:jc w:val="both"/>
        <w:rPr>
          <w:sz w:val="24"/>
          <w:szCs w:val="24"/>
        </w:rPr>
      </w:pPr>
    </w:p>
    <w:p w:rsidR="00122C96" w:rsidRPr="00122C96" w:rsidRDefault="00122C96" w:rsidP="00122C96">
      <w:pPr>
        <w:pStyle w:val="Standard"/>
        <w:tabs>
          <w:tab w:val="left" w:pos="-540"/>
        </w:tabs>
        <w:jc w:val="both"/>
        <w:rPr>
          <w:spacing w:val="-2"/>
          <w:sz w:val="24"/>
          <w:szCs w:val="24"/>
        </w:rPr>
      </w:pPr>
      <w:r w:rsidRPr="00122C96">
        <w:rPr>
          <w:spacing w:val="-2"/>
          <w:sz w:val="24"/>
          <w:szCs w:val="24"/>
        </w:rPr>
        <w:t xml:space="preserve">El oferente, deberá acreditar </w:t>
      </w:r>
      <w:r w:rsidRPr="00122C96">
        <w:rPr>
          <w:b/>
          <w:spacing w:val="-2"/>
          <w:sz w:val="24"/>
          <w:szCs w:val="24"/>
          <w:u w:val="single"/>
        </w:rPr>
        <w:t>2 años</w:t>
      </w:r>
      <w:r w:rsidRPr="00122C96">
        <w:rPr>
          <w:spacing w:val="-2"/>
          <w:sz w:val="24"/>
          <w:szCs w:val="24"/>
        </w:rPr>
        <w:t xml:space="preserve"> de experiencia  en la prestación de servicios de enlaces de comunicaciones de respaldo y datos, dentro de los últimos 5 años previos a la publicación del presente proceso de contratación, con la presentación </w:t>
      </w:r>
      <w:r w:rsidRPr="00122C96">
        <w:rPr>
          <w:b/>
          <w:spacing w:val="-2"/>
          <w:sz w:val="24"/>
          <w:szCs w:val="24"/>
          <w:u w:val="single"/>
        </w:rPr>
        <w:t>mínima de 2 proyectos finalizados</w:t>
      </w:r>
      <w:r w:rsidRPr="00122C96">
        <w:rPr>
          <w:spacing w:val="-2"/>
          <w:sz w:val="24"/>
          <w:szCs w:val="24"/>
        </w:rPr>
        <w:t xml:space="preserve"> que sumados alcancen </w:t>
      </w:r>
      <w:r w:rsidRPr="00122C96">
        <w:rPr>
          <w:b/>
          <w:spacing w:val="-2"/>
          <w:sz w:val="24"/>
          <w:szCs w:val="24"/>
          <w:u w:val="single"/>
        </w:rPr>
        <w:t>el 40%  del presupuesto referencial</w:t>
      </w:r>
      <w:r w:rsidRPr="00122C96">
        <w:rPr>
          <w:spacing w:val="-2"/>
          <w:sz w:val="24"/>
          <w:szCs w:val="24"/>
        </w:rPr>
        <w:t>.</w:t>
      </w:r>
    </w:p>
    <w:p w:rsidR="00122C96" w:rsidRPr="00122C96" w:rsidRDefault="00122C96" w:rsidP="00122C96">
      <w:pPr>
        <w:pStyle w:val="Standard"/>
        <w:tabs>
          <w:tab w:val="left" w:pos="-540"/>
        </w:tabs>
        <w:jc w:val="both"/>
        <w:rPr>
          <w:spacing w:val="-2"/>
          <w:sz w:val="24"/>
          <w:szCs w:val="24"/>
        </w:rPr>
      </w:pPr>
    </w:p>
    <w:p w:rsidR="00122C96" w:rsidRPr="00122C96" w:rsidRDefault="00122C96" w:rsidP="00122C96">
      <w:pPr>
        <w:pStyle w:val="Standard"/>
        <w:tabs>
          <w:tab w:val="left" w:pos="-540"/>
        </w:tabs>
        <w:jc w:val="both"/>
        <w:rPr>
          <w:spacing w:val="-2"/>
          <w:sz w:val="24"/>
          <w:szCs w:val="24"/>
        </w:rPr>
      </w:pPr>
      <w:r w:rsidRPr="00122C96">
        <w:rPr>
          <w:spacing w:val="-2"/>
          <w:sz w:val="24"/>
          <w:szCs w:val="24"/>
        </w:rPr>
        <w:t>Para el caso de los proyectos relacionados con el sector público (Entidades Públicas), la experiencia, será acreditada únicamente con la presentación de copia de Actas de Entrega Recepción Definitiva con sus respectivos contratos.</w:t>
      </w:r>
    </w:p>
    <w:p w:rsidR="00122C96" w:rsidRPr="00122C96" w:rsidRDefault="00122C96" w:rsidP="00122C96">
      <w:pPr>
        <w:pStyle w:val="Standard"/>
        <w:tabs>
          <w:tab w:val="left" w:pos="-540"/>
        </w:tabs>
        <w:ind w:left="1364"/>
        <w:jc w:val="both"/>
        <w:rPr>
          <w:spacing w:val="-2"/>
          <w:sz w:val="24"/>
          <w:szCs w:val="24"/>
        </w:rPr>
      </w:pPr>
    </w:p>
    <w:p w:rsidR="00122C96" w:rsidRPr="00122C96" w:rsidRDefault="00122C96" w:rsidP="00122C96">
      <w:pPr>
        <w:pStyle w:val="Standard"/>
        <w:tabs>
          <w:tab w:val="left" w:pos="-540"/>
        </w:tabs>
        <w:jc w:val="both"/>
        <w:rPr>
          <w:spacing w:val="-2"/>
          <w:sz w:val="24"/>
          <w:szCs w:val="24"/>
        </w:rPr>
      </w:pPr>
      <w:r w:rsidRPr="00122C96">
        <w:rPr>
          <w:spacing w:val="-2"/>
          <w:sz w:val="24"/>
          <w:szCs w:val="24"/>
        </w:rPr>
        <w:t>Para el caso de los proyectos relacionados con el sector privado, la experiencia será acreditada con la presentación del respectivo certificado que debe contener como mínimo lo siguiente: nombre del cliente, dirección, descripción del proyecto realizado, plazo, valor.</w:t>
      </w:r>
    </w:p>
    <w:p w:rsidR="00122C96" w:rsidRPr="00122C96" w:rsidRDefault="00122C96" w:rsidP="00122C96">
      <w:pPr>
        <w:pStyle w:val="Standard"/>
        <w:tabs>
          <w:tab w:val="left" w:pos="-540"/>
        </w:tabs>
        <w:ind w:left="1364"/>
        <w:jc w:val="both"/>
        <w:rPr>
          <w:spacing w:val="-2"/>
          <w:sz w:val="24"/>
          <w:szCs w:val="24"/>
        </w:rPr>
      </w:pPr>
    </w:p>
    <w:p w:rsidR="00122C96" w:rsidRPr="00122C96" w:rsidRDefault="00122C96" w:rsidP="00122C96">
      <w:pPr>
        <w:pStyle w:val="Textoindependiente"/>
        <w:jc w:val="both"/>
        <w:rPr>
          <w:sz w:val="24"/>
          <w:szCs w:val="24"/>
        </w:rPr>
      </w:pPr>
      <w:r w:rsidRPr="00122C96">
        <w:rPr>
          <w:spacing w:val="-2"/>
          <w:sz w:val="24"/>
          <w:szCs w:val="24"/>
        </w:rPr>
        <w:t>En el caso de personas jurídicas, los certificados se aceptarán en tanto y cuanto sean emitidos por el representante legal y/o gerente, apoderado, la firma deberá ser legible, así como la fecha expedición del certificado, lo mismo aplica para el caso de los certificados de experiencia que sean emitidos por una persona natural.</w:t>
      </w:r>
    </w:p>
    <w:p w:rsidR="00122C96" w:rsidRPr="00E306CD" w:rsidRDefault="00122C96" w:rsidP="00094ABD">
      <w:pPr>
        <w:pStyle w:val="Textoindependiente"/>
        <w:jc w:val="both"/>
        <w:rPr>
          <w:sz w:val="24"/>
          <w:szCs w:val="24"/>
        </w:rPr>
      </w:pPr>
    </w:p>
    <w:p w:rsidR="00094ABD" w:rsidRDefault="00094ABD" w:rsidP="00A837C4">
      <w:pPr>
        <w:pStyle w:val="Textoindependiente"/>
        <w:numPr>
          <w:ilvl w:val="2"/>
          <w:numId w:val="11"/>
        </w:numPr>
        <w:jc w:val="both"/>
        <w:rPr>
          <w:b/>
          <w:sz w:val="24"/>
          <w:szCs w:val="24"/>
        </w:rPr>
      </w:pPr>
      <w:r w:rsidRPr="00E306CD">
        <w:rPr>
          <w:b/>
          <w:sz w:val="24"/>
          <w:szCs w:val="24"/>
        </w:rPr>
        <w:t>Experiencia mínima del personal técnico:</w:t>
      </w:r>
    </w:p>
    <w:p w:rsidR="00094ABD" w:rsidRDefault="00094ABD" w:rsidP="00094ABD">
      <w:pPr>
        <w:pStyle w:val="Textoindependiente"/>
        <w:jc w:val="both"/>
        <w:rPr>
          <w:b/>
          <w:sz w:val="24"/>
          <w:szCs w:val="24"/>
        </w:rPr>
      </w:pPr>
    </w:p>
    <w:p w:rsidR="00094ABD" w:rsidRPr="00E306CD" w:rsidRDefault="00122C96" w:rsidP="00A837C4">
      <w:pPr>
        <w:pStyle w:val="Textoindependiente"/>
        <w:numPr>
          <w:ilvl w:val="3"/>
          <w:numId w:val="11"/>
        </w:numPr>
        <w:jc w:val="both"/>
        <w:rPr>
          <w:b/>
          <w:sz w:val="24"/>
          <w:szCs w:val="24"/>
        </w:rPr>
      </w:pPr>
      <w:r>
        <w:rPr>
          <w:b/>
          <w:sz w:val="24"/>
          <w:szCs w:val="24"/>
        </w:rPr>
        <w:t>Supervisor del Contrato</w:t>
      </w:r>
    </w:p>
    <w:p w:rsidR="00094ABD" w:rsidRDefault="00094ABD" w:rsidP="00094ABD">
      <w:pPr>
        <w:pStyle w:val="Textoindependiente"/>
        <w:tabs>
          <w:tab w:val="left" w:pos="0"/>
          <w:tab w:val="left" w:pos="1657"/>
        </w:tabs>
        <w:rPr>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08"/>
        <w:gridCol w:w="1680"/>
        <w:gridCol w:w="4072"/>
        <w:gridCol w:w="1650"/>
      </w:tblGrid>
      <w:tr w:rsidR="00122C96" w:rsidRPr="00122C96" w:rsidTr="00122C96">
        <w:trPr>
          <w:trHeight w:val="77"/>
          <w:jc w:val="center"/>
        </w:trPr>
        <w:tc>
          <w:tcPr>
            <w:tcW w:w="1024" w:type="pct"/>
            <w:shd w:val="clear" w:color="auto" w:fill="D9D9D9"/>
            <w:vAlign w:val="center"/>
            <w:hideMark/>
          </w:tcPr>
          <w:p w:rsidR="00122C96" w:rsidRPr="00122C96" w:rsidRDefault="00122C96" w:rsidP="00122C96">
            <w:pPr>
              <w:jc w:val="center"/>
              <w:rPr>
                <w:b/>
                <w:bCs/>
                <w:color w:val="000000"/>
                <w:sz w:val="24"/>
                <w:szCs w:val="24"/>
              </w:rPr>
            </w:pPr>
            <w:r w:rsidRPr="00122C96">
              <w:rPr>
                <w:b/>
                <w:bCs/>
                <w:color w:val="000000"/>
                <w:sz w:val="24"/>
                <w:szCs w:val="24"/>
              </w:rPr>
              <w:t>FUNCIÓN</w:t>
            </w:r>
          </w:p>
        </w:tc>
        <w:tc>
          <w:tcPr>
            <w:tcW w:w="902" w:type="pct"/>
            <w:shd w:val="clear" w:color="auto" w:fill="D9D9D9"/>
            <w:vAlign w:val="center"/>
            <w:hideMark/>
          </w:tcPr>
          <w:p w:rsidR="00122C96" w:rsidRPr="00122C96" w:rsidRDefault="00122C96" w:rsidP="00122C96">
            <w:pPr>
              <w:jc w:val="center"/>
              <w:rPr>
                <w:b/>
                <w:bCs/>
                <w:color w:val="000000"/>
                <w:sz w:val="24"/>
                <w:szCs w:val="24"/>
              </w:rPr>
            </w:pPr>
            <w:r w:rsidRPr="00122C96">
              <w:rPr>
                <w:b/>
                <w:bCs/>
                <w:color w:val="000000"/>
                <w:sz w:val="24"/>
                <w:szCs w:val="24"/>
              </w:rPr>
              <w:t>NIVEL DE ESTUDIO</w:t>
            </w:r>
          </w:p>
        </w:tc>
        <w:tc>
          <w:tcPr>
            <w:tcW w:w="2187" w:type="pct"/>
            <w:shd w:val="clear" w:color="auto" w:fill="D9D9D9"/>
            <w:vAlign w:val="center"/>
            <w:hideMark/>
          </w:tcPr>
          <w:p w:rsidR="00122C96" w:rsidRPr="00122C96" w:rsidRDefault="00122C96" w:rsidP="00122C96">
            <w:pPr>
              <w:jc w:val="center"/>
              <w:rPr>
                <w:b/>
                <w:bCs/>
                <w:color w:val="000000"/>
                <w:sz w:val="24"/>
                <w:szCs w:val="24"/>
              </w:rPr>
            </w:pPr>
            <w:r w:rsidRPr="00122C96">
              <w:rPr>
                <w:b/>
                <w:bCs/>
                <w:color w:val="000000"/>
                <w:sz w:val="24"/>
                <w:szCs w:val="24"/>
              </w:rPr>
              <w:t>TITULACIÓN ACADÉMICA</w:t>
            </w:r>
          </w:p>
        </w:tc>
        <w:tc>
          <w:tcPr>
            <w:tcW w:w="886" w:type="pct"/>
            <w:shd w:val="clear" w:color="auto" w:fill="D9D9D9"/>
            <w:vAlign w:val="center"/>
            <w:hideMark/>
          </w:tcPr>
          <w:p w:rsidR="00122C96" w:rsidRPr="00122C96" w:rsidRDefault="00122C96" w:rsidP="00122C96">
            <w:pPr>
              <w:jc w:val="center"/>
              <w:rPr>
                <w:b/>
                <w:bCs/>
                <w:color w:val="000000"/>
                <w:sz w:val="24"/>
                <w:szCs w:val="24"/>
              </w:rPr>
            </w:pPr>
            <w:r w:rsidRPr="00122C96">
              <w:rPr>
                <w:b/>
                <w:bCs/>
                <w:color w:val="000000"/>
                <w:sz w:val="24"/>
                <w:szCs w:val="24"/>
              </w:rPr>
              <w:t>CANTIDAD</w:t>
            </w:r>
          </w:p>
        </w:tc>
      </w:tr>
      <w:tr w:rsidR="00122C96" w:rsidRPr="00122C96" w:rsidTr="00122C96">
        <w:trPr>
          <w:trHeight w:val="420"/>
          <w:jc w:val="center"/>
        </w:trPr>
        <w:tc>
          <w:tcPr>
            <w:tcW w:w="1024" w:type="pct"/>
            <w:shd w:val="clear" w:color="auto" w:fill="auto"/>
            <w:vAlign w:val="center"/>
            <w:hideMark/>
          </w:tcPr>
          <w:p w:rsidR="00122C96" w:rsidRPr="00122C96" w:rsidRDefault="00122C96" w:rsidP="00122C96">
            <w:pPr>
              <w:jc w:val="center"/>
              <w:rPr>
                <w:color w:val="000000"/>
                <w:sz w:val="24"/>
                <w:szCs w:val="24"/>
              </w:rPr>
            </w:pPr>
            <w:r w:rsidRPr="00122C96">
              <w:rPr>
                <w:color w:val="000000"/>
                <w:sz w:val="24"/>
                <w:szCs w:val="24"/>
              </w:rPr>
              <w:t>Supervisor del Contrato</w:t>
            </w:r>
          </w:p>
        </w:tc>
        <w:tc>
          <w:tcPr>
            <w:tcW w:w="902" w:type="pct"/>
            <w:shd w:val="clear" w:color="auto" w:fill="auto"/>
            <w:vAlign w:val="center"/>
            <w:hideMark/>
          </w:tcPr>
          <w:p w:rsidR="00122C96" w:rsidRPr="00122C96" w:rsidRDefault="00122C96" w:rsidP="00122C96">
            <w:pPr>
              <w:jc w:val="center"/>
              <w:rPr>
                <w:color w:val="000000"/>
                <w:sz w:val="24"/>
                <w:szCs w:val="24"/>
              </w:rPr>
            </w:pPr>
            <w:r w:rsidRPr="00122C96">
              <w:rPr>
                <w:color w:val="000000"/>
                <w:sz w:val="24"/>
                <w:szCs w:val="24"/>
              </w:rPr>
              <w:t>Tercer Nivel</w:t>
            </w:r>
          </w:p>
        </w:tc>
        <w:tc>
          <w:tcPr>
            <w:tcW w:w="2187" w:type="pct"/>
            <w:shd w:val="clear" w:color="auto" w:fill="auto"/>
            <w:vAlign w:val="center"/>
            <w:hideMark/>
          </w:tcPr>
          <w:p w:rsidR="00122C96" w:rsidRPr="00122C96" w:rsidRDefault="00122C96" w:rsidP="00122C96">
            <w:pPr>
              <w:jc w:val="center"/>
              <w:rPr>
                <w:color w:val="000000"/>
                <w:sz w:val="24"/>
                <w:szCs w:val="24"/>
              </w:rPr>
            </w:pPr>
            <w:r w:rsidRPr="00122C96">
              <w:rPr>
                <w:rFonts w:eastAsia="Arial"/>
                <w:sz w:val="24"/>
                <w:szCs w:val="24"/>
              </w:rPr>
              <w:t>Ingeniero en Administración de Empresas, Ingeniero en sistemas, Ingeniero en telecomunicaciones, o afines</w:t>
            </w:r>
          </w:p>
        </w:tc>
        <w:tc>
          <w:tcPr>
            <w:tcW w:w="886" w:type="pct"/>
            <w:shd w:val="clear" w:color="auto" w:fill="auto"/>
            <w:vAlign w:val="center"/>
            <w:hideMark/>
          </w:tcPr>
          <w:p w:rsidR="00122C96" w:rsidRPr="00122C96" w:rsidRDefault="00122C96" w:rsidP="00122C96">
            <w:pPr>
              <w:jc w:val="center"/>
              <w:rPr>
                <w:color w:val="000000"/>
                <w:sz w:val="24"/>
                <w:szCs w:val="24"/>
              </w:rPr>
            </w:pPr>
            <w:r w:rsidRPr="00122C96">
              <w:rPr>
                <w:color w:val="000000"/>
                <w:sz w:val="24"/>
                <w:szCs w:val="24"/>
              </w:rPr>
              <w:t>1</w:t>
            </w:r>
          </w:p>
        </w:tc>
      </w:tr>
    </w:tbl>
    <w:p w:rsidR="00094ABD" w:rsidRDefault="00094ABD" w:rsidP="00094ABD">
      <w:pPr>
        <w:pStyle w:val="Textoindependiente"/>
        <w:tabs>
          <w:tab w:val="left" w:pos="0"/>
          <w:tab w:val="left" w:pos="1657"/>
        </w:tabs>
        <w:jc w:val="both"/>
        <w:rPr>
          <w:b/>
          <w:sz w:val="24"/>
          <w:szCs w:val="24"/>
        </w:rPr>
      </w:pPr>
    </w:p>
    <w:p w:rsidR="00122C96" w:rsidRPr="00122C96" w:rsidRDefault="00122C96" w:rsidP="00122C96">
      <w:pPr>
        <w:jc w:val="both"/>
        <w:rPr>
          <w:rFonts w:eastAsia="Arial"/>
          <w:sz w:val="24"/>
          <w:szCs w:val="24"/>
        </w:rPr>
      </w:pPr>
      <w:r w:rsidRPr="00122C96">
        <w:rPr>
          <w:rFonts w:eastAsia="Arial"/>
          <w:sz w:val="24"/>
          <w:szCs w:val="24"/>
        </w:rPr>
        <w:t>El personal técnico asignado como Supervisor del contrato, deberá contar con título de Tercer nivel, para lo cual deberá presentar el documento que refleje la consulta realizada en la página del SENESCYT o copia del título ya sea de  Ingeniero en Administración de Empresas, Ingeniero en sistemas, Ingeniero en telecomunicaciones, o afines.</w:t>
      </w:r>
    </w:p>
    <w:p w:rsidR="00122C96" w:rsidRPr="00122C96" w:rsidRDefault="00122C96" w:rsidP="00122C96">
      <w:pPr>
        <w:jc w:val="both"/>
        <w:rPr>
          <w:rFonts w:eastAsia="Arial"/>
          <w:b/>
          <w:sz w:val="24"/>
          <w:szCs w:val="24"/>
        </w:rPr>
      </w:pPr>
    </w:p>
    <w:p w:rsidR="00122C96" w:rsidRPr="00122C96" w:rsidRDefault="00122C96" w:rsidP="00122C96">
      <w:pPr>
        <w:jc w:val="both"/>
        <w:rPr>
          <w:iCs/>
          <w:sz w:val="24"/>
          <w:szCs w:val="24"/>
        </w:rPr>
      </w:pPr>
      <w:r w:rsidRPr="00122C96">
        <w:rPr>
          <w:iCs/>
          <w:sz w:val="24"/>
          <w:szCs w:val="24"/>
        </w:rPr>
        <w:t>El técnico asignado como Supervisor deberá acreditar  (1) un año de experiencia dentro de los últimos 5 años, como Coordinador, Supervisor o Administrador en proyectos de enlaces de comunicaciones de respaldo y datos.</w:t>
      </w:r>
    </w:p>
    <w:p w:rsidR="00122C96" w:rsidRPr="00122C96" w:rsidRDefault="00122C96" w:rsidP="00122C96">
      <w:pPr>
        <w:jc w:val="both"/>
        <w:rPr>
          <w:rFonts w:eastAsia="Arial"/>
          <w:b/>
          <w:sz w:val="24"/>
          <w:szCs w:val="24"/>
        </w:rPr>
      </w:pPr>
    </w:p>
    <w:p w:rsidR="00122C96" w:rsidRPr="00122C96" w:rsidRDefault="00122C96" w:rsidP="00122C96">
      <w:pPr>
        <w:jc w:val="both"/>
        <w:rPr>
          <w:iCs/>
          <w:sz w:val="24"/>
          <w:szCs w:val="24"/>
        </w:rPr>
      </w:pPr>
      <w:r w:rsidRPr="00122C96">
        <w:rPr>
          <w:iCs/>
          <w:sz w:val="24"/>
          <w:szCs w:val="24"/>
        </w:rPr>
        <w:t>Deberá presentar por lo menos un proyecto que valide (1) un año de experiencia, que contenga lo siguiente: nombres completos de la persona, plazo, monto, descripción del proyecto realizado.</w:t>
      </w:r>
    </w:p>
    <w:p w:rsidR="00122C96" w:rsidRPr="00122C96" w:rsidRDefault="00122C96" w:rsidP="00122C96">
      <w:pPr>
        <w:jc w:val="both"/>
        <w:rPr>
          <w:iCs/>
          <w:sz w:val="24"/>
          <w:szCs w:val="24"/>
        </w:rPr>
      </w:pPr>
    </w:p>
    <w:p w:rsidR="00122C96" w:rsidRPr="00122C96" w:rsidRDefault="00122C96" w:rsidP="00122C96">
      <w:pPr>
        <w:jc w:val="both"/>
        <w:rPr>
          <w:color w:val="000000"/>
          <w:sz w:val="24"/>
          <w:szCs w:val="24"/>
        </w:rPr>
      </w:pPr>
      <w:r w:rsidRPr="00122C96">
        <w:rPr>
          <w:color w:val="000000"/>
          <w:sz w:val="24"/>
          <w:szCs w:val="24"/>
        </w:rPr>
        <w:t xml:space="preserve">En el caso de personas jurídicas, el certificado deberá estar emitido por el representante legal o  presidente, o gerente general, o apoderado, o gerente de recursos humanos, o gerentes, o jefes de la empresa o autoridades competentes, que acrediten la experiencia de dicho personal, la firma deberá ser legible, así como la fecha expedición del certificado, lo mismo aplica para el </w:t>
      </w:r>
      <w:r w:rsidRPr="00122C96">
        <w:rPr>
          <w:color w:val="000000"/>
          <w:sz w:val="24"/>
          <w:szCs w:val="24"/>
        </w:rPr>
        <w:lastRenderedPageBreak/>
        <w:t>caso de los certificados de experiencia que sean emitidos por una persona natural.</w:t>
      </w:r>
    </w:p>
    <w:p w:rsidR="00122C96" w:rsidRPr="00122C96" w:rsidRDefault="00122C96" w:rsidP="00122C96">
      <w:pPr>
        <w:jc w:val="both"/>
        <w:rPr>
          <w:iCs/>
          <w:sz w:val="24"/>
          <w:szCs w:val="24"/>
        </w:rPr>
      </w:pPr>
    </w:p>
    <w:p w:rsidR="00122C96" w:rsidRPr="00122C96" w:rsidRDefault="00122C96" w:rsidP="00122C96">
      <w:pPr>
        <w:jc w:val="both"/>
        <w:rPr>
          <w:sz w:val="24"/>
          <w:szCs w:val="24"/>
          <w:lang w:eastAsia="es-EC"/>
        </w:rPr>
      </w:pPr>
      <w:r w:rsidRPr="00122C96">
        <w:rPr>
          <w:sz w:val="24"/>
          <w:szCs w:val="24"/>
          <w:lang w:eastAsia="es-EC"/>
        </w:rPr>
        <w:t>Adicionalmente este personal técnico deberá acreditar conocimientos técnicos respecto de gestión o administración de proyectos con la presentación de:</w:t>
      </w:r>
    </w:p>
    <w:p w:rsidR="00122C96" w:rsidRPr="00122C96" w:rsidRDefault="00122C96" w:rsidP="00122C96">
      <w:pPr>
        <w:jc w:val="both"/>
        <w:rPr>
          <w:sz w:val="24"/>
          <w:szCs w:val="24"/>
          <w:lang w:eastAsia="es-EC"/>
        </w:rPr>
      </w:pPr>
    </w:p>
    <w:p w:rsidR="00086EE3" w:rsidRPr="00122C96" w:rsidRDefault="00122C96" w:rsidP="00122C96">
      <w:pPr>
        <w:pStyle w:val="Prrafodelista"/>
        <w:widowControl/>
        <w:numPr>
          <w:ilvl w:val="0"/>
          <w:numId w:val="47"/>
        </w:numPr>
        <w:autoSpaceDE/>
        <w:autoSpaceDN/>
        <w:contextualSpacing/>
        <w:jc w:val="both"/>
        <w:rPr>
          <w:sz w:val="24"/>
          <w:szCs w:val="24"/>
        </w:rPr>
      </w:pPr>
      <w:r w:rsidRPr="00122C96">
        <w:rPr>
          <w:sz w:val="24"/>
          <w:szCs w:val="24"/>
        </w:rPr>
        <w:t>Un (1) certificado vigente en Gestión de proyectos (PMP)</w:t>
      </w:r>
    </w:p>
    <w:p w:rsidR="00086EE3" w:rsidRDefault="00086EE3" w:rsidP="00094ABD">
      <w:pPr>
        <w:pStyle w:val="Prrafodelista"/>
        <w:tabs>
          <w:tab w:val="left" w:pos="3328"/>
        </w:tabs>
        <w:ind w:left="0" w:firstLine="0"/>
        <w:jc w:val="both"/>
        <w:rPr>
          <w:sz w:val="24"/>
          <w:szCs w:val="24"/>
        </w:rPr>
      </w:pPr>
    </w:p>
    <w:p w:rsidR="00094ABD" w:rsidRPr="00E306CD" w:rsidRDefault="00122C96" w:rsidP="00A837C4">
      <w:pPr>
        <w:pStyle w:val="Textoindependiente"/>
        <w:numPr>
          <w:ilvl w:val="3"/>
          <w:numId w:val="11"/>
        </w:numPr>
        <w:jc w:val="both"/>
        <w:rPr>
          <w:b/>
          <w:sz w:val="24"/>
          <w:szCs w:val="24"/>
        </w:rPr>
      </w:pPr>
      <w:r>
        <w:rPr>
          <w:b/>
          <w:sz w:val="24"/>
          <w:szCs w:val="24"/>
        </w:rPr>
        <w:t xml:space="preserve"> Arquitecto de la Solución</w:t>
      </w:r>
    </w:p>
    <w:p w:rsidR="00094ABD" w:rsidRDefault="00094ABD" w:rsidP="00094ABD">
      <w:pPr>
        <w:pStyle w:val="Prrafodelista"/>
        <w:tabs>
          <w:tab w:val="left" w:pos="3328"/>
        </w:tabs>
        <w:ind w:left="0" w:firstLine="0"/>
        <w:jc w:val="both"/>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366"/>
        <w:gridCol w:w="2594"/>
        <w:gridCol w:w="2700"/>
        <w:gridCol w:w="1650"/>
      </w:tblGrid>
      <w:tr w:rsidR="00122C96" w:rsidRPr="00122C96" w:rsidTr="00122C96">
        <w:trPr>
          <w:trHeight w:val="77"/>
          <w:jc w:val="center"/>
        </w:trPr>
        <w:tc>
          <w:tcPr>
            <w:tcW w:w="1271" w:type="pct"/>
            <w:shd w:val="clear" w:color="auto" w:fill="D9D9D9"/>
            <w:vAlign w:val="center"/>
            <w:hideMark/>
          </w:tcPr>
          <w:p w:rsidR="00122C96" w:rsidRPr="00122C96" w:rsidRDefault="00122C96" w:rsidP="00122C96">
            <w:pPr>
              <w:jc w:val="center"/>
              <w:rPr>
                <w:b/>
                <w:bCs/>
                <w:color w:val="000000"/>
                <w:sz w:val="24"/>
                <w:szCs w:val="24"/>
              </w:rPr>
            </w:pPr>
            <w:r w:rsidRPr="00122C96">
              <w:rPr>
                <w:b/>
                <w:bCs/>
                <w:color w:val="000000"/>
                <w:sz w:val="24"/>
                <w:szCs w:val="24"/>
              </w:rPr>
              <w:t>FUNCIÓN</w:t>
            </w:r>
          </w:p>
        </w:tc>
        <w:tc>
          <w:tcPr>
            <w:tcW w:w="1393" w:type="pct"/>
            <w:shd w:val="clear" w:color="auto" w:fill="D9D9D9"/>
            <w:vAlign w:val="center"/>
            <w:hideMark/>
          </w:tcPr>
          <w:p w:rsidR="00122C96" w:rsidRPr="00122C96" w:rsidRDefault="00122C96" w:rsidP="00122C96">
            <w:pPr>
              <w:jc w:val="center"/>
              <w:rPr>
                <w:b/>
                <w:bCs/>
                <w:color w:val="000000"/>
                <w:sz w:val="24"/>
                <w:szCs w:val="24"/>
              </w:rPr>
            </w:pPr>
            <w:r w:rsidRPr="00122C96">
              <w:rPr>
                <w:b/>
                <w:bCs/>
                <w:color w:val="000000"/>
                <w:sz w:val="24"/>
                <w:szCs w:val="24"/>
              </w:rPr>
              <w:t>NIVEL DE ESTUDIO</w:t>
            </w:r>
          </w:p>
        </w:tc>
        <w:tc>
          <w:tcPr>
            <w:tcW w:w="1450" w:type="pct"/>
            <w:shd w:val="clear" w:color="auto" w:fill="D9D9D9"/>
            <w:vAlign w:val="center"/>
            <w:hideMark/>
          </w:tcPr>
          <w:p w:rsidR="00122C96" w:rsidRPr="00122C96" w:rsidRDefault="00122C96" w:rsidP="00122C96">
            <w:pPr>
              <w:jc w:val="center"/>
              <w:rPr>
                <w:b/>
                <w:bCs/>
                <w:color w:val="000000"/>
                <w:sz w:val="24"/>
                <w:szCs w:val="24"/>
              </w:rPr>
            </w:pPr>
            <w:r w:rsidRPr="00122C96">
              <w:rPr>
                <w:b/>
                <w:bCs/>
                <w:color w:val="000000"/>
                <w:sz w:val="24"/>
                <w:szCs w:val="24"/>
              </w:rPr>
              <w:t>TITULACIÓN ACADÉMICA</w:t>
            </w:r>
          </w:p>
        </w:tc>
        <w:tc>
          <w:tcPr>
            <w:tcW w:w="886" w:type="pct"/>
            <w:shd w:val="clear" w:color="auto" w:fill="D9D9D9"/>
            <w:vAlign w:val="center"/>
            <w:hideMark/>
          </w:tcPr>
          <w:p w:rsidR="00122C96" w:rsidRPr="00122C96" w:rsidRDefault="00122C96" w:rsidP="00122C96">
            <w:pPr>
              <w:jc w:val="center"/>
              <w:rPr>
                <w:b/>
                <w:bCs/>
                <w:color w:val="000000"/>
                <w:sz w:val="24"/>
                <w:szCs w:val="24"/>
              </w:rPr>
            </w:pPr>
            <w:r w:rsidRPr="00122C96">
              <w:rPr>
                <w:b/>
                <w:bCs/>
                <w:color w:val="000000"/>
                <w:sz w:val="24"/>
                <w:szCs w:val="24"/>
              </w:rPr>
              <w:t>CANTIDAD</w:t>
            </w:r>
          </w:p>
        </w:tc>
      </w:tr>
      <w:tr w:rsidR="00122C96" w:rsidRPr="00122C96" w:rsidTr="00122C96">
        <w:trPr>
          <w:trHeight w:val="412"/>
          <w:jc w:val="center"/>
        </w:trPr>
        <w:tc>
          <w:tcPr>
            <w:tcW w:w="1271" w:type="pct"/>
            <w:shd w:val="clear" w:color="auto" w:fill="auto"/>
            <w:vAlign w:val="center"/>
            <w:hideMark/>
          </w:tcPr>
          <w:p w:rsidR="00122C96" w:rsidRPr="00122C96" w:rsidRDefault="00122C96" w:rsidP="00122C96">
            <w:pPr>
              <w:jc w:val="center"/>
              <w:rPr>
                <w:color w:val="000000"/>
                <w:sz w:val="24"/>
                <w:szCs w:val="24"/>
              </w:rPr>
            </w:pPr>
            <w:r w:rsidRPr="00122C96">
              <w:rPr>
                <w:rFonts w:eastAsia="Cambria"/>
                <w:color w:val="000000"/>
                <w:sz w:val="24"/>
                <w:szCs w:val="24"/>
              </w:rPr>
              <w:t>Arquitecto de la Solución</w:t>
            </w:r>
          </w:p>
        </w:tc>
        <w:tc>
          <w:tcPr>
            <w:tcW w:w="1393" w:type="pct"/>
            <w:shd w:val="clear" w:color="auto" w:fill="auto"/>
            <w:vAlign w:val="center"/>
            <w:hideMark/>
          </w:tcPr>
          <w:p w:rsidR="00122C96" w:rsidRPr="00122C96" w:rsidRDefault="00122C96" w:rsidP="00122C96">
            <w:pPr>
              <w:jc w:val="center"/>
              <w:rPr>
                <w:color w:val="000000"/>
                <w:sz w:val="24"/>
                <w:szCs w:val="24"/>
              </w:rPr>
            </w:pPr>
            <w:r w:rsidRPr="00122C96">
              <w:rPr>
                <w:color w:val="000000"/>
                <w:sz w:val="24"/>
                <w:szCs w:val="24"/>
              </w:rPr>
              <w:t>Tercer Nivel</w:t>
            </w:r>
          </w:p>
        </w:tc>
        <w:tc>
          <w:tcPr>
            <w:tcW w:w="1450" w:type="pct"/>
            <w:shd w:val="clear" w:color="auto" w:fill="auto"/>
            <w:vAlign w:val="center"/>
            <w:hideMark/>
          </w:tcPr>
          <w:p w:rsidR="00122C96" w:rsidRPr="00122C96" w:rsidRDefault="00122C96" w:rsidP="00122C96">
            <w:pPr>
              <w:jc w:val="center"/>
              <w:rPr>
                <w:color w:val="000000"/>
                <w:sz w:val="24"/>
                <w:szCs w:val="24"/>
              </w:rPr>
            </w:pPr>
            <w:r w:rsidRPr="00122C96">
              <w:rPr>
                <w:rFonts w:eastAsia="Arial"/>
                <w:sz w:val="24"/>
                <w:szCs w:val="24"/>
              </w:rPr>
              <w:t>Ingeniero Redes y Sistemas de comunicación, Ingeniero de Telecomunicaciones o afines</w:t>
            </w:r>
          </w:p>
        </w:tc>
        <w:tc>
          <w:tcPr>
            <w:tcW w:w="886" w:type="pct"/>
            <w:shd w:val="clear" w:color="auto" w:fill="auto"/>
            <w:vAlign w:val="center"/>
            <w:hideMark/>
          </w:tcPr>
          <w:p w:rsidR="00122C96" w:rsidRPr="00122C96" w:rsidRDefault="00122C96" w:rsidP="00122C96">
            <w:pPr>
              <w:jc w:val="center"/>
              <w:rPr>
                <w:color w:val="000000"/>
                <w:sz w:val="24"/>
                <w:szCs w:val="24"/>
              </w:rPr>
            </w:pPr>
            <w:r w:rsidRPr="00122C96">
              <w:rPr>
                <w:color w:val="000000"/>
                <w:sz w:val="24"/>
                <w:szCs w:val="24"/>
              </w:rPr>
              <w:t>1</w:t>
            </w:r>
          </w:p>
        </w:tc>
      </w:tr>
    </w:tbl>
    <w:p w:rsidR="00094ABD" w:rsidRDefault="00094ABD" w:rsidP="00094ABD">
      <w:pPr>
        <w:pStyle w:val="Textoindependiente"/>
        <w:tabs>
          <w:tab w:val="left" w:pos="0"/>
        </w:tabs>
        <w:rPr>
          <w:sz w:val="24"/>
          <w:szCs w:val="24"/>
        </w:rPr>
      </w:pPr>
    </w:p>
    <w:p w:rsidR="00122C96" w:rsidRPr="00122C96" w:rsidRDefault="00122C96" w:rsidP="00122C96">
      <w:pPr>
        <w:pStyle w:val="Prrafodelista"/>
        <w:ind w:left="0"/>
        <w:jc w:val="both"/>
        <w:rPr>
          <w:color w:val="000000"/>
          <w:sz w:val="24"/>
          <w:szCs w:val="24"/>
          <w:lang w:val="es-MX"/>
        </w:rPr>
      </w:pPr>
      <w:r>
        <w:rPr>
          <w:color w:val="000000"/>
          <w:sz w:val="20"/>
          <w:szCs w:val="20"/>
          <w:lang w:val="es-MX"/>
        </w:rPr>
        <w:t xml:space="preserve">         </w:t>
      </w:r>
      <w:r w:rsidRPr="00122C96">
        <w:rPr>
          <w:color w:val="000000"/>
          <w:sz w:val="24"/>
          <w:szCs w:val="24"/>
          <w:lang w:val="es-MX"/>
        </w:rPr>
        <w:t>El personal asignado como Arquitecto de la Solución deberá contar con  título de Tercer nivel, para lo cual deberá presentar el documento que refleje la consulta realizada en la página del SENESCYT o copia del título ya sea de Ingeniero Redes y Sistemas de comunicación, Ingeniero de Telecomunicaciones o afines</w:t>
      </w:r>
    </w:p>
    <w:p w:rsidR="00122C96" w:rsidRPr="00122C96" w:rsidRDefault="00122C96" w:rsidP="00122C96">
      <w:pPr>
        <w:pStyle w:val="Prrafodelista"/>
        <w:ind w:left="0"/>
        <w:jc w:val="both"/>
        <w:rPr>
          <w:sz w:val="24"/>
          <w:szCs w:val="24"/>
        </w:rPr>
      </w:pPr>
    </w:p>
    <w:p w:rsidR="00122C96" w:rsidRPr="00122C96" w:rsidRDefault="00122C96" w:rsidP="00122C96">
      <w:pPr>
        <w:jc w:val="both"/>
        <w:rPr>
          <w:sz w:val="24"/>
          <w:szCs w:val="24"/>
          <w:lang w:eastAsia="es-EC"/>
        </w:rPr>
      </w:pPr>
      <w:r w:rsidRPr="00122C96">
        <w:rPr>
          <w:iCs/>
          <w:sz w:val="24"/>
          <w:szCs w:val="24"/>
        </w:rPr>
        <w:t xml:space="preserve">El profesional asignado deberá acreditar dos (2) años de  experiencia dentro de los últimos 5 años como </w:t>
      </w:r>
      <w:r w:rsidRPr="00122C96">
        <w:rPr>
          <w:b/>
          <w:color w:val="000000"/>
          <w:sz w:val="24"/>
          <w:szCs w:val="24"/>
        </w:rPr>
        <w:t>Arquitecto de la Solución</w:t>
      </w:r>
      <w:r w:rsidRPr="00122C96">
        <w:rPr>
          <w:iCs/>
          <w:sz w:val="24"/>
          <w:szCs w:val="24"/>
        </w:rPr>
        <w:t xml:space="preserve"> con respecto al </w:t>
      </w:r>
      <w:r w:rsidRPr="00122C96">
        <w:rPr>
          <w:sz w:val="24"/>
          <w:szCs w:val="24"/>
          <w:lang w:eastAsia="es-EC"/>
        </w:rPr>
        <w:t>diseño de soluciones MPLS, cifrado de la información sobre los canales de datos,  uso de protocolos de enrutamiento dinámico, balanceo de carga, calidad de servicio (</w:t>
      </w:r>
      <w:proofErr w:type="spellStart"/>
      <w:r w:rsidRPr="00122C96">
        <w:rPr>
          <w:sz w:val="24"/>
          <w:szCs w:val="24"/>
          <w:lang w:eastAsia="es-EC"/>
        </w:rPr>
        <w:t>QoS</w:t>
      </w:r>
      <w:proofErr w:type="spellEnd"/>
      <w:r w:rsidRPr="00122C96">
        <w:rPr>
          <w:sz w:val="24"/>
          <w:szCs w:val="24"/>
          <w:lang w:eastAsia="es-EC"/>
        </w:rPr>
        <w:t>), redundancia y alta disponibilidad en enlaces de datos e Internet</w:t>
      </w:r>
      <w:r w:rsidRPr="00122C96">
        <w:rPr>
          <w:iCs/>
          <w:sz w:val="24"/>
          <w:szCs w:val="24"/>
        </w:rPr>
        <w:t xml:space="preserve"> en proyectos de enlaces de comunicaciones de datos e Internet </w:t>
      </w:r>
    </w:p>
    <w:p w:rsidR="00122C96" w:rsidRPr="00122C96" w:rsidRDefault="00122C96" w:rsidP="00122C96">
      <w:pPr>
        <w:jc w:val="both"/>
        <w:rPr>
          <w:sz w:val="24"/>
          <w:szCs w:val="24"/>
          <w:lang w:eastAsia="es-EC"/>
        </w:rPr>
      </w:pPr>
    </w:p>
    <w:p w:rsidR="00122C96" w:rsidRPr="00122C96" w:rsidRDefault="00122C96" w:rsidP="00122C96">
      <w:pPr>
        <w:jc w:val="both"/>
        <w:rPr>
          <w:iCs/>
          <w:sz w:val="24"/>
          <w:szCs w:val="24"/>
        </w:rPr>
      </w:pPr>
      <w:r w:rsidRPr="00122C96">
        <w:rPr>
          <w:iCs/>
          <w:sz w:val="24"/>
          <w:szCs w:val="24"/>
        </w:rPr>
        <w:t>Deberá presentar mínimo dos certificados que sumados acrediten dos (2) años  de experiencia que contenga como mínimo lo siguiente: nombres completos de la persona, plazo, monto, descripción del proyecto.</w:t>
      </w:r>
    </w:p>
    <w:p w:rsidR="00122C96" w:rsidRPr="00122C96" w:rsidRDefault="00122C96" w:rsidP="00122C96">
      <w:pPr>
        <w:jc w:val="both"/>
        <w:rPr>
          <w:iCs/>
          <w:sz w:val="24"/>
          <w:szCs w:val="24"/>
        </w:rPr>
      </w:pPr>
    </w:p>
    <w:p w:rsidR="00122C96" w:rsidRPr="00122C96" w:rsidRDefault="00122C96" w:rsidP="00122C96">
      <w:pPr>
        <w:jc w:val="both"/>
        <w:rPr>
          <w:color w:val="000000"/>
          <w:sz w:val="24"/>
          <w:szCs w:val="24"/>
        </w:rPr>
      </w:pPr>
      <w:r w:rsidRPr="00122C96">
        <w:rPr>
          <w:color w:val="000000"/>
          <w:sz w:val="24"/>
          <w:szCs w:val="24"/>
        </w:rPr>
        <w:t>En el caso de personas jurídicas, el certificado deberá estar emitido por el representante legal o  presidente, o gerente general, o apoderado, o gerente de recursos humanos, o gerentes, o jefes de la empresa o autoridades competentes, que acrediten la experiencia de dicho personal, la firma deberá ser legible, así como la fecha expedición del certificado, lo mismo aplica para el caso de los certificados de experiencia que sean emitidos por una persona natural.</w:t>
      </w:r>
    </w:p>
    <w:p w:rsidR="00122C96" w:rsidRPr="00122C96" w:rsidRDefault="00122C96" w:rsidP="00122C96">
      <w:pPr>
        <w:jc w:val="both"/>
        <w:rPr>
          <w:color w:val="000000"/>
          <w:sz w:val="24"/>
          <w:szCs w:val="24"/>
        </w:rPr>
      </w:pPr>
    </w:p>
    <w:p w:rsidR="00122C96" w:rsidRPr="00122C96" w:rsidRDefault="00122C96" w:rsidP="00122C96">
      <w:pPr>
        <w:jc w:val="both"/>
        <w:rPr>
          <w:sz w:val="24"/>
          <w:szCs w:val="24"/>
          <w:lang w:eastAsia="es-EC"/>
        </w:rPr>
      </w:pPr>
      <w:r w:rsidRPr="00122C96">
        <w:rPr>
          <w:sz w:val="24"/>
          <w:szCs w:val="24"/>
          <w:lang w:eastAsia="es-EC"/>
        </w:rPr>
        <w:t xml:space="preserve">Adicionalmente este personal técnico deberá acreditar conocimientos técnicos respecto de la implementación y configuración de enlaces de datos e internet con la presentación de: </w:t>
      </w:r>
    </w:p>
    <w:p w:rsidR="00122C96" w:rsidRPr="00122C96" w:rsidRDefault="00122C96" w:rsidP="00122C96">
      <w:pPr>
        <w:jc w:val="both"/>
        <w:rPr>
          <w:sz w:val="24"/>
          <w:szCs w:val="24"/>
          <w:lang w:eastAsia="es-EC"/>
        </w:rPr>
      </w:pPr>
    </w:p>
    <w:p w:rsidR="00122C96" w:rsidRPr="00122C96" w:rsidRDefault="00122C96" w:rsidP="00122C96">
      <w:pPr>
        <w:widowControl/>
        <w:numPr>
          <w:ilvl w:val="0"/>
          <w:numId w:val="47"/>
        </w:numPr>
        <w:autoSpaceDE/>
        <w:autoSpaceDN/>
        <w:spacing w:after="200" w:line="276" w:lineRule="auto"/>
        <w:jc w:val="both"/>
        <w:rPr>
          <w:iCs/>
          <w:sz w:val="24"/>
          <w:szCs w:val="24"/>
        </w:rPr>
      </w:pPr>
      <w:r w:rsidRPr="00122C96">
        <w:rPr>
          <w:sz w:val="24"/>
          <w:szCs w:val="24"/>
        </w:rPr>
        <w:t xml:space="preserve">Un (1) certificado vigente de CCNP </w:t>
      </w:r>
      <w:proofErr w:type="spellStart"/>
      <w:r w:rsidRPr="00122C96">
        <w:rPr>
          <w:sz w:val="24"/>
          <w:szCs w:val="24"/>
        </w:rPr>
        <w:t>Routing</w:t>
      </w:r>
      <w:proofErr w:type="spellEnd"/>
      <w:r w:rsidRPr="00122C96">
        <w:rPr>
          <w:sz w:val="24"/>
          <w:szCs w:val="24"/>
        </w:rPr>
        <w:t xml:space="preserve"> &amp; </w:t>
      </w:r>
      <w:proofErr w:type="spellStart"/>
      <w:r w:rsidRPr="00122C96">
        <w:rPr>
          <w:sz w:val="24"/>
          <w:szCs w:val="24"/>
        </w:rPr>
        <w:t>Switching</w:t>
      </w:r>
      <w:proofErr w:type="spellEnd"/>
      <w:r w:rsidRPr="00122C96">
        <w:rPr>
          <w:sz w:val="24"/>
          <w:szCs w:val="24"/>
        </w:rPr>
        <w:t xml:space="preserve">, </w:t>
      </w:r>
    </w:p>
    <w:p w:rsidR="00122C96" w:rsidRPr="00122C96" w:rsidRDefault="00122C96" w:rsidP="00122C96">
      <w:pPr>
        <w:widowControl/>
        <w:numPr>
          <w:ilvl w:val="0"/>
          <w:numId w:val="47"/>
        </w:numPr>
        <w:autoSpaceDE/>
        <w:autoSpaceDN/>
        <w:spacing w:after="200" w:line="276" w:lineRule="auto"/>
        <w:jc w:val="both"/>
        <w:rPr>
          <w:iCs/>
          <w:sz w:val="24"/>
          <w:szCs w:val="24"/>
        </w:rPr>
      </w:pPr>
      <w:r w:rsidRPr="00122C96">
        <w:rPr>
          <w:sz w:val="24"/>
          <w:szCs w:val="24"/>
        </w:rPr>
        <w:t>Impresión del portal de CISCO, donde conste dicho profesional como ingeniero certificado.</w:t>
      </w:r>
    </w:p>
    <w:p w:rsidR="00122C96" w:rsidRDefault="00122C96" w:rsidP="00094ABD">
      <w:pPr>
        <w:pStyle w:val="Textoindependiente"/>
        <w:tabs>
          <w:tab w:val="left" w:pos="0"/>
        </w:tabs>
        <w:rPr>
          <w:sz w:val="24"/>
          <w:szCs w:val="24"/>
        </w:rPr>
      </w:pPr>
    </w:p>
    <w:p w:rsidR="00122C96" w:rsidRDefault="00122C96" w:rsidP="00094ABD">
      <w:pPr>
        <w:pStyle w:val="Textoindependiente"/>
        <w:tabs>
          <w:tab w:val="left" w:pos="0"/>
        </w:tabs>
        <w:rPr>
          <w:sz w:val="24"/>
          <w:szCs w:val="24"/>
        </w:rPr>
      </w:pPr>
    </w:p>
    <w:p w:rsidR="00122C96" w:rsidRDefault="00122C96" w:rsidP="00094ABD">
      <w:pPr>
        <w:pStyle w:val="Textoindependiente"/>
        <w:tabs>
          <w:tab w:val="left" w:pos="0"/>
        </w:tabs>
        <w:rPr>
          <w:sz w:val="24"/>
          <w:szCs w:val="24"/>
        </w:rPr>
      </w:pPr>
    </w:p>
    <w:p w:rsidR="00122C96" w:rsidRDefault="00122C96" w:rsidP="00094ABD">
      <w:pPr>
        <w:pStyle w:val="Textoindependiente"/>
        <w:tabs>
          <w:tab w:val="left" w:pos="0"/>
        </w:tabs>
        <w:rPr>
          <w:sz w:val="24"/>
          <w:szCs w:val="24"/>
        </w:rPr>
      </w:pPr>
    </w:p>
    <w:p w:rsidR="00122C96" w:rsidRDefault="00122C96" w:rsidP="00094ABD">
      <w:pPr>
        <w:pStyle w:val="Textoindependiente"/>
        <w:tabs>
          <w:tab w:val="left" w:pos="0"/>
        </w:tabs>
        <w:rPr>
          <w:sz w:val="24"/>
          <w:szCs w:val="24"/>
        </w:rPr>
      </w:pPr>
    </w:p>
    <w:p w:rsidR="00122C96" w:rsidRPr="00122C96" w:rsidRDefault="00122C96" w:rsidP="00122C96">
      <w:pPr>
        <w:pStyle w:val="Textoindependiente"/>
        <w:numPr>
          <w:ilvl w:val="3"/>
          <w:numId w:val="11"/>
        </w:numPr>
        <w:tabs>
          <w:tab w:val="left" w:pos="0"/>
        </w:tabs>
        <w:rPr>
          <w:b/>
          <w:sz w:val="24"/>
          <w:szCs w:val="24"/>
        </w:rPr>
      </w:pPr>
      <w:r w:rsidRPr="00122C96">
        <w:rPr>
          <w:b/>
          <w:sz w:val="24"/>
          <w:szCs w:val="24"/>
        </w:rPr>
        <w:t xml:space="preserve"> Ingeniero de Postventa</w:t>
      </w:r>
    </w:p>
    <w:p w:rsidR="00122C96" w:rsidRDefault="00122C96" w:rsidP="00094ABD">
      <w:pPr>
        <w:pStyle w:val="Textoindependiente"/>
        <w:tabs>
          <w:tab w:val="left" w:pos="0"/>
        </w:tabs>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366"/>
        <w:gridCol w:w="2594"/>
        <w:gridCol w:w="2700"/>
        <w:gridCol w:w="1650"/>
      </w:tblGrid>
      <w:tr w:rsidR="00122C96" w:rsidRPr="00122C96" w:rsidTr="00122C96">
        <w:trPr>
          <w:trHeight w:val="77"/>
          <w:jc w:val="center"/>
        </w:trPr>
        <w:tc>
          <w:tcPr>
            <w:tcW w:w="1271" w:type="pct"/>
            <w:shd w:val="clear" w:color="auto" w:fill="D9D9D9"/>
            <w:vAlign w:val="center"/>
            <w:hideMark/>
          </w:tcPr>
          <w:p w:rsidR="00122C96" w:rsidRPr="00122C96" w:rsidRDefault="00122C96" w:rsidP="00122C96">
            <w:pPr>
              <w:jc w:val="center"/>
              <w:rPr>
                <w:b/>
                <w:bCs/>
                <w:color w:val="000000"/>
                <w:sz w:val="24"/>
                <w:szCs w:val="24"/>
              </w:rPr>
            </w:pPr>
            <w:r w:rsidRPr="00122C96">
              <w:rPr>
                <w:b/>
                <w:bCs/>
                <w:color w:val="000000"/>
                <w:sz w:val="24"/>
                <w:szCs w:val="24"/>
              </w:rPr>
              <w:t>FUNCIÓN</w:t>
            </w:r>
          </w:p>
        </w:tc>
        <w:tc>
          <w:tcPr>
            <w:tcW w:w="1393" w:type="pct"/>
            <w:shd w:val="clear" w:color="auto" w:fill="D9D9D9"/>
            <w:vAlign w:val="center"/>
            <w:hideMark/>
          </w:tcPr>
          <w:p w:rsidR="00122C96" w:rsidRPr="00122C96" w:rsidRDefault="00122C96" w:rsidP="00122C96">
            <w:pPr>
              <w:jc w:val="center"/>
              <w:rPr>
                <w:b/>
                <w:bCs/>
                <w:color w:val="000000"/>
                <w:sz w:val="24"/>
                <w:szCs w:val="24"/>
              </w:rPr>
            </w:pPr>
            <w:r w:rsidRPr="00122C96">
              <w:rPr>
                <w:b/>
                <w:bCs/>
                <w:color w:val="000000"/>
                <w:sz w:val="24"/>
                <w:szCs w:val="24"/>
              </w:rPr>
              <w:t>NIVEL DE ESTUDIO</w:t>
            </w:r>
          </w:p>
        </w:tc>
        <w:tc>
          <w:tcPr>
            <w:tcW w:w="1450" w:type="pct"/>
            <w:shd w:val="clear" w:color="auto" w:fill="D9D9D9"/>
            <w:vAlign w:val="center"/>
            <w:hideMark/>
          </w:tcPr>
          <w:p w:rsidR="00122C96" w:rsidRPr="00122C96" w:rsidRDefault="00122C96" w:rsidP="00122C96">
            <w:pPr>
              <w:jc w:val="center"/>
              <w:rPr>
                <w:b/>
                <w:bCs/>
                <w:color w:val="000000"/>
                <w:sz w:val="24"/>
                <w:szCs w:val="24"/>
              </w:rPr>
            </w:pPr>
            <w:r w:rsidRPr="00122C96">
              <w:rPr>
                <w:b/>
                <w:bCs/>
                <w:color w:val="000000"/>
                <w:sz w:val="24"/>
                <w:szCs w:val="24"/>
              </w:rPr>
              <w:t>TITULACIÓN ACADÉMICA</w:t>
            </w:r>
          </w:p>
        </w:tc>
        <w:tc>
          <w:tcPr>
            <w:tcW w:w="886" w:type="pct"/>
            <w:shd w:val="clear" w:color="auto" w:fill="D9D9D9"/>
            <w:vAlign w:val="center"/>
            <w:hideMark/>
          </w:tcPr>
          <w:p w:rsidR="00122C96" w:rsidRPr="00122C96" w:rsidRDefault="00122C96" w:rsidP="00122C96">
            <w:pPr>
              <w:jc w:val="center"/>
              <w:rPr>
                <w:b/>
                <w:bCs/>
                <w:color w:val="000000"/>
                <w:sz w:val="24"/>
                <w:szCs w:val="24"/>
              </w:rPr>
            </w:pPr>
            <w:r w:rsidRPr="00122C96">
              <w:rPr>
                <w:b/>
                <w:bCs/>
                <w:color w:val="000000"/>
                <w:sz w:val="24"/>
                <w:szCs w:val="24"/>
              </w:rPr>
              <w:t>CANTIDAD</w:t>
            </w:r>
          </w:p>
        </w:tc>
      </w:tr>
      <w:tr w:rsidR="00122C96" w:rsidRPr="00122C96" w:rsidTr="00122C96">
        <w:trPr>
          <w:trHeight w:val="412"/>
          <w:jc w:val="center"/>
        </w:trPr>
        <w:tc>
          <w:tcPr>
            <w:tcW w:w="1271" w:type="pct"/>
            <w:shd w:val="clear" w:color="auto" w:fill="auto"/>
            <w:vAlign w:val="center"/>
            <w:hideMark/>
          </w:tcPr>
          <w:p w:rsidR="00122C96" w:rsidRPr="00122C96" w:rsidRDefault="00122C96" w:rsidP="00122C96">
            <w:pPr>
              <w:jc w:val="center"/>
              <w:rPr>
                <w:color w:val="000000"/>
                <w:sz w:val="24"/>
                <w:szCs w:val="24"/>
              </w:rPr>
            </w:pPr>
            <w:r w:rsidRPr="00122C96">
              <w:rPr>
                <w:rFonts w:eastAsia="Cambria"/>
                <w:color w:val="000000"/>
                <w:sz w:val="24"/>
                <w:szCs w:val="24"/>
              </w:rPr>
              <w:t>Ingeniero de Postventa</w:t>
            </w:r>
          </w:p>
        </w:tc>
        <w:tc>
          <w:tcPr>
            <w:tcW w:w="1393" w:type="pct"/>
            <w:shd w:val="clear" w:color="auto" w:fill="auto"/>
            <w:vAlign w:val="center"/>
            <w:hideMark/>
          </w:tcPr>
          <w:p w:rsidR="00122C96" w:rsidRPr="00122C96" w:rsidRDefault="00122C96" w:rsidP="00122C96">
            <w:pPr>
              <w:jc w:val="center"/>
              <w:rPr>
                <w:color w:val="000000"/>
                <w:sz w:val="24"/>
                <w:szCs w:val="24"/>
              </w:rPr>
            </w:pPr>
            <w:r w:rsidRPr="00122C96">
              <w:rPr>
                <w:color w:val="000000"/>
                <w:sz w:val="24"/>
                <w:szCs w:val="24"/>
              </w:rPr>
              <w:t>Tercer Nivel</w:t>
            </w:r>
          </w:p>
        </w:tc>
        <w:tc>
          <w:tcPr>
            <w:tcW w:w="1450" w:type="pct"/>
            <w:shd w:val="clear" w:color="auto" w:fill="auto"/>
            <w:vAlign w:val="center"/>
            <w:hideMark/>
          </w:tcPr>
          <w:p w:rsidR="00122C96" w:rsidRPr="00122C96" w:rsidRDefault="00122C96" w:rsidP="00122C96">
            <w:pPr>
              <w:jc w:val="center"/>
              <w:rPr>
                <w:color w:val="000000"/>
                <w:sz w:val="24"/>
                <w:szCs w:val="24"/>
              </w:rPr>
            </w:pPr>
            <w:r w:rsidRPr="00122C96">
              <w:rPr>
                <w:rFonts w:eastAsia="Arial"/>
                <w:sz w:val="24"/>
                <w:szCs w:val="24"/>
              </w:rPr>
              <w:t>Ingeniero Redes y Sistemas de comunicación, Ingeniero de Telecomunicaciones o afines</w:t>
            </w:r>
          </w:p>
        </w:tc>
        <w:tc>
          <w:tcPr>
            <w:tcW w:w="886" w:type="pct"/>
            <w:shd w:val="clear" w:color="auto" w:fill="auto"/>
            <w:vAlign w:val="center"/>
            <w:hideMark/>
          </w:tcPr>
          <w:p w:rsidR="00122C96" w:rsidRPr="00122C96" w:rsidRDefault="00122C96" w:rsidP="00122C96">
            <w:pPr>
              <w:jc w:val="center"/>
              <w:rPr>
                <w:color w:val="000000"/>
                <w:sz w:val="24"/>
                <w:szCs w:val="24"/>
              </w:rPr>
            </w:pPr>
            <w:r w:rsidRPr="00122C96">
              <w:rPr>
                <w:color w:val="000000"/>
                <w:sz w:val="24"/>
                <w:szCs w:val="24"/>
              </w:rPr>
              <w:t>1</w:t>
            </w:r>
          </w:p>
        </w:tc>
      </w:tr>
    </w:tbl>
    <w:p w:rsidR="00122C96" w:rsidRPr="00122C96" w:rsidRDefault="00122C96" w:rsidP="00094ABD">
      <w:pPr>
        <w:pStyle w:val="Textoindependiente"/>
        <w:tabs>
          <w:tab w:val="left" w:pos="0"/>
        </w:tabs>
        <w:rPr>
          <w:sz w:val="24"/>
          <w:szCs w:val="24"/>
        </w:rPr>
      </w:pPr>
    </w:p>
    <w:p w:rsidR="00122C96" w:rsidRPr="00122C96" w:rsidRDefault="00122C96" w:rsidP="00122C96">
      <w:pPr>
        <w:jc w:val="both"/>
        <w:rPr>
          <w:rFonts w:eastAsia="Arial"/>
          <w:sz w:val="24"/>
          <w:szCs w:val="24"/>
        </w:rPr>
      </w:pPr>
      <w:r w:rsidRPr="00122C96">
        <w:rPr>
          <w:rFonts w:eastAsia="Arial"/>
          <w:sz w:val="24"/>
          <w:szCs w:val="24"/>
        </w:rPr>
        <w:t xml:space="preserve">El personal asignado como </w:t>
      </w:r>
      <w:r w:rsidRPr="00122C96">
        <w:rPr>
          <w:rFonts w:eastAsia="Cambria"/>
          <w:color w:val="000000"/>
          <w:sz w:val="24"/>
          <w:szCs w:val="24"/>
        </w:rPr>
        <w:t>Ingeniero de Postventa</w:t>
      </w:r>
      <w:r w:rsidRPr="00122C96">
        <w:rPr>
          <w:rFonts w:eastAsia="Arial"/>
          <w:sz w:val="24"/>
          <w:szCs w:val="24"/>
        </w:rPr>
        <w:t xml:space="preserve"> deberá contar con  título de Tercer nivel, para lo cual deberá presentar el documento que refleje la consulta realizada en la página del SENESCYT o copia del título ya sea de Ingeniero Redes y Sistemas de comunicación, Ingeniero de Telecomunicaciones o afines.</w:t>
      </w:r>
    </w:p>
    <w:p w:rsidR="00122C96" w:rsidRPr="00122C96" w:rsidRDefault="00122C96" w:rsidP="00122C96">
      <w:pPr>
        <w:jc w:val="both"/>
        <w:rPr>
          <w:rFonts w:eastAsia="Arial"/>
          <w:sz w:val="24"/>
          <w:szCs w:val="24"/>
        </w:rPr>
      </w:pPr>
    </w:p>
    <w:p w:rsidR="00122C96" w:rsidRPr="00122C96" w:rsidRDefault="00122C96" w:rsidP="00122C96">
      <w:pPr>
        <w:jc w:val="both"/>
        <w:rPr>
          <w:iCs/>
          <w:sz w:val="24"/>
          <w:szCs w:val="24"/>
          <w:highlight w:val="yellow"/>
        </w:rPr>
      </w:pPr>
      <w:r w:rsidRPr="00122C96">
        <w:rPr>
          <w:iCs/>
          <w:sz w:val="24"/>
          <w:szCs w:val="24"/>
        </w:rPr>
        <w:t xml:space="preserve">El profesional asignado deberá acreditar dos (2) años de experiencia dentro de los últimos 5 años como </w:t>
      </w:r>
      <w:r w:rsidRPr="00122C96">
        <w:rPr>
          <w:b/>
          <w:iCs/>
          <w:sz w:val="24"/>
          <w:szCs w:val="24"/>
        </w:rPr>
        <w:t>Ingeniero de Postventa</w:t>
      </w:r>
      <w:r w:rsidRPr="00122C96">
        <w:rPr>
          <w:iCs/>
          <w:sz w:val="24"/>
          <w:szCs w:val="24"/>
        </w:rPr>
        <w:t xml:space="preserve">, con respecto a </w:t>
      </w:r>
      <w:r w:rsidRPr="00122C96">
        <w:rPr>
          <w:sz w:val="24"/>
          <w:szCs w:val="24"/>
          <w:lang w:eastAsia="es-EC"/>
        </w:rPr>
        <w:t xml:space="preserve">brindar soporte técnico con conocimiento de </w:t>
      </w:r>
      <w:proofErr w:type="spellStart"/>
      <w:r w:rsidRPr="00122C96">
        <w:rPr>
          <w:sz w:val="24"/>
          <w:szCs w:val="24"/>
          <w:lang w:eastAsia="es-EC"/>
        </w:rPr>
        <w:t>troubleshooting</w:t>
      </w:r>
      <w:proofErr w:type="spellEnd"/>
      <w:r w:rsidRPr="00122C96">
        <w:rPr>
          <w:sz w:val="24"/>
          <w:szCs w:val="24"/>
          <w:lang w:eastAsia="es-EC"/>
        </w:rPr>
        <w:t xml:space="preserve"> en enlaces de datos e internet basado en protocolos de enrutamiento dinámicos.</w:t>
      </w:r>
    </w:p>
    <w:p w:rsidR="00122C96" w:rsidRPr="00122C96" w:rsidRDefault="00122C96" w:rsidP="00122C96">
      <w:pPr>
        <w:jc w:val="both"/>
        <w:rPr>
          <w:sz w:val="24"/>
          <w:szCs w:val="24"/>
          <w:lang w:eastAsia="es-EC"/>
        </w:rPr>
      </w:pPr>
    </w:p>
    <w:p w:rsidR="00122C96" w:rsidRPr="00122C96" w:rsidRDefault="00122C96" w:rsidP="00122C96">
      <w:pPr>
        <w:jc w:val="both"/>
        <w:rPr>
          <w:iCs/>
          <w:sz w:val="24"/>
          <w:szCs w:val="24"/>
        </w:rPr>
      </w:pPr>
      <w:r w:rsidRPr="00122C96">
        <w:rPr>
          <w:iCs/>
          <w:sz w:val="24"/>
          <w:szCs w:val="24"/>
        </w:rPr>
        <w:t>Deberá presentar mínimo dos (2) certificados que sumados acrediten dos (2) años  de experiencia que contenga como mínimo lo siguiente: nombres completos de la persona, plazo, monto, descripción del proyecto.</w:t>
      </w:r>
    </w:p>
    <w:p w:rsidR="00122C96" w:rsidRPr="00122C96" w:rsidRDefault="00122C96" w:rsidP="00122C96">
      <w:pPr>
        <w:jc w:val="both"/>
        <w:rPr>
          <w:iCs/>
          <w:sz w:val="24"/>
          <w:szCs w:val="24"/>
        </w:rPr>
      </w:pPr>
    </w:p>
    <w:p w:rsidR="00122C96" w:rsidRPr="00122C96" w:rsidRDefault="00122C96" w:rsidP="00122C96">
      <w:pPr>
        <w:jc w:val="both"/>
        <w:rPr>
          <w:color w:val="000000"/>
          <w:sz w:val="24"/>
          <w:szCs w:val="24"/>
        </w:rPr>
      </w:pPr>
      <w:r w:rsidRPr="00122C96">
        <w:rPr>
          <w:color w:val="000000"/>
          <w:sz w:val="24"/>
          <w:szCs w:val="24"/>
        </w:rPr>
        <w:t>En el caso de personas jurídicas, el certificado deberá estar emitido por el representante legal o  presidente, o gerente general, o apoderado, o gerente de recursos humanos, o gerentes, o jefes de la empresa o autoridades competentes, que acrediten la experiencia de dicho personal, la firma deberá ser legible, así como la fecha expedición del certificado, lo mismo aplica para el caso de los certificados de experiencia que sean emitidos por una persona natural.</w:t>
      </w:r>
    </w:p>
    <w:p w:rsidR="00122C96" w:rsidRPr="00122C96" w:rsidRDefault="00122C96" w:rsidP="00122C96">
      <w:pPr>
        <w:jc w:val="both"/>
        <w:rPr>
          <w:iCs/>
          <w:sz w:val="24"/>
          <w:szCs w:val="24"/>
        </w:rPr>
      </w:pPr>
    </w:p>
    <w:p w:rsidR="00122C96" w:rsidRPr="00122C96" w:rsidRDefault="00122C96" w:rsidP="00122C96">
      <w:pPr>
        <w:jc w:val="both"/>
        <w:rPr>
          <w:sz w:val="24"/>
          <w:szCs w:val="24"/>
        </w:rPr>
      </w:pPr>
      <w:r w:rsidRPr="00122C96">
        <w:rPr>
          <w:sz w:val="24"/>
          <w:szCs w:val="24"/>
          <w:lang w:eastAsia="es-EC"/>
        </w:rPr>
        <w:t xml:space="preserve">Adicionalmente este personal deberá acreditar conocimientos técnicos </w:t>
      </w:r>
      <w:r w:rsidRPr="00122C96">
        <w:rPr>
          <w:sz w:val="24"/>
          <w:szCs w:val="24"/>
        </w:rPr>
        <w:t xml:space="preserve">para dar soporte técnico en los enlaces de datos e internet </w:t>
      </w:r>
      <w:r w:rsidRPr="00122C96">
        <w:rPr>
          <w:sz w:val="24"/>
          <w:szCs w:val="24"/>
          <w:lang w:eastAsia="es-EC"/>
        </w:rPr>
        <w:t>con la presentación de:</w:t>
      </w:r>
    </w:p>
    <w:p w:rsidR="00122C96" w:rsidRPr="00122C96" w:rsidRDefault="00122C96" w:rsidP="00122C96">
      <w:pPr>
        <w:widowControl/>
        <w:numPr>
          <w:ilvl w:val="0"/>
          <w:numId w:val="47"/>
        </w:numPr>
        <w:autoSpaceDE/>
        <w:autoSpaceDN/>
        <w:jc w:val="both"/>
        <w:rPr>
          <w:sz w:val="24"/>
          <w:szCs w:val="24"/>
        </w:rPr>
      </w:pPr>
      <w:r w:rsidRPr="00122C96">
        <w:rPr>
          <w:sz w:val="24"/>
          <w:szCs w:val="24"/>
        </w:rPr>
        <w:t xml:space="preserve">Un (1) certificado vigente  de CCNA </w:t>
      </w:r>
      <w:proofErr w:type="spellStart"/>
      <w:r w:rsidRPr="00122C96">
        <w:rPr>
          <w:sz w:val="24"/>
          <w:szCs w:val="24"/>
        </w:rPr>
        <w:t>Routing</w:t>
      </w:r>
      <w:proofErr w:type="spellEnd"/>
      <w:r w:rsidRPr="00122C96">
        <w:rPr>
          <w:sz w:val="24"/>
          <w:szCs w:val="24"/>
        </w:rPr>
        <w:t xml:space="preserve"> and </w:t>
      </w:r>
      <w:proofErr w:type="spellStart"/>
      <w:r w:rsidRPr="00122C96">
        <w:rPr>
          <w:sz w:val="24"/>
          <w:szCs w:val="24"/>
        </w:rPr>
        <w:t>Switching</w:t>
      </w:r>
      <w:proofErr w:type="spellEnd"/>
      <w:r w:rsidRPr="00122C96">
        <w:rPr>
          <w:sz w:val="24"/>
          <w:szCs w:val="24"/>
        </w:rPr>
        <w:t xml:space="preserve">  </w:t>
      </w:r>
    </w:p>
    <w:p w:rsidR="00122C96" w:rsidRPr="00856945" w:rsidRDefault="00122C96" w:rsidP="00122C96">
      <w:pPr>
        <w:widowControl/>
        <w:numPr>
          <w:ilvl w:val="0"/>
          <w:numId w:val="47"/>
        </w:numPr>
        <w:autoSpaceDE/>
        <w:autoSpaceDN/>
        <w:jc w:val="both"/>
        <w:rPr>
          <w:sz w:val="20"/>
          <w:szCs w:val="20"/>
        </w:rPr>
      </w:pPr>
      <w:r w:rsidRPr="00122C96">
        <w:rPr>
          <w:sz w:val="24"/>
          <w:szCs w:val="24"/>
        </w:rPr>
        <w:t>Impresión del portal de CISCO, donde conste dicho profesional como ingeniero certificado</w:t>
      </w:r>
      <w:r w:rsidRPr="00856945">
        <w:rPr>
          <w:sz w:val="20"/>
          <w:szCs w:val="20"/>
        </w:rPr>
        <w:t xml:space="preserve">. </w:t>
      </w:r>
    </w:p>
    <w:p w:rsidR="00122C96" w:rsidRDefault="00122C96" w:rsidP="00094ABD">
      <w:pPr>
        <w:pStyle w:val="Textoindependiente"/>
        <w:tabs>
          <w:tab w:val="left" w:pos="0"/>
        </w:tabs>
        <w:rPr>
          <w:sz w:val="24"/>
          <w:szCs w:val="24"/>
        </w:rPr>
      </w:pPr>
    </w:p>
    <w:p w:rsidR="00122C96" w:rsidRPr="00122C96" w:rsidRDefault="00122C96" w:rsidP="00122C96">
      <w:pPr>
        <w:pStyle w:val="Textoindependiente"/>
        <w:numPr>
          <w:ilvl w:val="3"/>
          <w:numId w:val="11"/>
        </w:numPr>
        <w:tabs>
          <w:tab w:val="left" w:pos="0"/>
        </w:tabs>
        <w:rPr>
          <w:b/>
          <w:sz w:val="24"/>
          <w:szCs w:val="24"/>
        </w:rPr>
      </w:pPr>
      <w:r>
        <w:rPr>
          <w:sz w:val="24"/>
          <w:szCs w:val="24"/>
        </w:rPr>
        <w:t xml:space="preserve"> </w:t>
      </w:r>
      <w:r w:rsidRPr="00122C96">
        <w:rPr>
          <w:b/>
          <w:color w:val="000000"/>
          <w:sz w:val="24"/>
          <w:szCs w:val="24"/>
        </w:rPr>
        <w:t>Ingeniero de soporte técnico especializado</w:t>
      </w:r>
    </w:p>
    <w:p w:rsidR="00122C96" w:rsidRDefault="00122C96" w:rsidP="00094ABD">
      <w:pPr>
        <w:pStyle w:val="Textoindependiente"/>
        <w:tabs>
          <w:tab w:val="left" w:pos="0"/>
        </w:tabs>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366"/>
        <w:gridCol w:w="2594"/>
        <w:gridCol w:w="2700"/>
        <w:gridCol w:w="1650"/>
      </w:tblGrid>
      <w:tr w:rsidR="00122C96" w:rsidRPr="00122C96" w:rsidTr="00122C96">
        <w:trPr>
          <w:trHeight w:val="77"/>
          <w:jc w:val="center"/>
        </w:trPr>
        <w:tc>
          <w:tcPr>
            <w:tcW w:w="1271" w:type="pct"/>
            <w:shd w:val="clear" w:color="auto" w:fill="D9D9D9"/>
            <w:vAlign w:val="center"/>
            <w:hideMark/>
          </w:tcPr>
          <w:p w:rsidR="00122C96" w:rsidRPr="00122C96" w:rsidRDefault="00122C96" w:rsidP="00122C96">
            <w:pPr>
              <w:jc w:val="center"/>
              <w:rPr>
                <w:b/>
                <w:bCs/>
                <w:color w:val="000000"/>
                <w:sz w:val="24"/>
                <w:szCs w:val="24"/>
              </w:rPr>
            </w:pPr>
            <w:r w:rsidRPr="00122C96">
              <w:rPr>
                <w:b/>
                <w:bCs/>
                <w:color w:val="000000"/>
                <w:sz w:val="24"/>
                <w:szCs w:val="24"/>
              </w:rPr>
              <w:t>FUNCIÓN</w:t>
            </w:r>
          </w:p>
        </w:tc>
        <w:tc>
          <w:tcPr>
            <w:tcW w:w="1393" w:type="pct"/>
            <w:shd w:val="clear" w:color="auto" w:fill="D9D9D9"/>
            <w:vAlign w:val="center"/>
            <w:hideMark/>
          </w:tcPr>
          <w:p w:rsidR="00122C96" w:rsidRPr="00122C96" w:rsidRDefault="00122C96" w:rsidP="00122C96">
            <w:pPr>
              <w:jc w:val="center"/>
              <w:rPr>
                <w:b/>
                <w:bCs/>
                <w:color w:val="000000"/>
                <w:sz w:val="24"/>
                <w:szCs w:val="24"/>
              </w:rPr>
            </w:pPr>
            <w:r w:rsidRPr="00122C96">
              <w:rPr>
                <w:b/>
                <w:bCs/>
                <w:color w:val="000000"/>
                <w:sz w:val="24"/>
                <w:szCs w:val="24"/>
              </w:rPr>
              <w:t>NIVEL DE ESTUDIO</w:t>
            </w:r>
          </w:p>
        </w:tc>
        <w:tc>
          <w:tcPr>
            <w:tcW w:w="1450" w:type="pct"/>
            <w:shd w:val="clear" w:color="auto" w:fill="D9D9D9"/>
            <w:vAlign w:val="center"/>
            <w:hideMark/>
          </w:tcPr>
          <w:p w:rsidR="00122C96" w:rsidRPr="00122C96" w:rsidRDefault="00122C96" w:rsidP="00122C96">
            <w:pPr>
              <w:jc w:val="center"/>
              <w:rPr>
                <w:b/>
                <w:bCs/>
                <w:color w:val="000000"/>
                <w:sz w:val="24"/>
                <w:szCs w:val="24"/>
              </w:rPr>
            </w:pPr>
            <w:r w:rsidRPr="00122C96">
              <w:rPr>
                <w:b/>
                <w:bCs/>
                <w:color w:val="000000"/>
                <w:sz w:val="24"/>
                <w:szCs w:val="24"/>
              </w:rPr>
              <w:t>TITULACIÓN ACADÉMICA</w:t>
            </w:r>
          </w:p>
        </w:tc>
        <w:tc>
          <w:tcPr>
            <w:tcW w:w="886" w:type="pct"/>
            <w:shd w:val="clear" w:color="auto" w:fill="D9D9D9"/>
            <w:vAlign w:val="center"/>
            <w:hideMark/>
          </w:tcPr>
          <w:p w:rsidR="00122C96" w:rsidRPr="00122C96" w:rsidRDefault="00122C96" w:rsidP="00122C96">
            <w:pPr>
              <w:jc w:val="center"/>
              <w:rPr>
                <w:b/>
                <w:bCs/>
                <w:color w:val="000000"/>
                <w:sz w:val="24"/>
                <w:szCs w:val="24"/>
              </w:rPr>
            </w:pPr>
            <w:r w:rsidRPr="00122C96">
              <w:rPr>
                <w:b/>
                <w:bCs/>
                <w:color w:val="000000"/>
                <w:sz w:val="24"/>
                <w:szCs w:val="24"/>
              </w:rPr>
              <w:t>CANTIDAD</w:t>
            </w:r>
          </w:p>
        </w:tc>
      </w:tr>
      <w:tr w:rsidR="00122C96" w:rsidRPr="00122C96" w:rsidTr="00122C96">
        <w:trPr>
          <w:trHeight w:val="412"/>
          <w:jc w:val="center"/>
        </w:trPr>
        <w:tc>
          <w:tcPr>
            <w:tcW w:w="1271" w:type="pct"/>
            <w:shd w:val="clear" w:color="auto" w:fill="auto"/>
            <w:vAlign w:val="center"/>
            <w:hideMark/>
          </w:tcPr>
          <w:p w:rsidR="00122C96" w:rsidRPr="00122C96" w:rsidRDefault="00122C96" w:rsidP="00122C96">
            <w:pPr>
              <w:jc w:val="center"/>
              <w:rPr>
                <w:color w:val="000000"/>
                <w:sz w:val="24"/>
                <w:szCs w:val="24"/>
              </w:rPr>
            </w:pPr>
            <w:r w:rsidRPr="00122C96">
              <w:rPr>
                <w:color w:val="000000"/>
                <w:sz w:val="24"/>
                <w:szCs w:val="24"/>
              </w:rPr>
              <w:t>Ingeniero de soporte técnico especializado</w:t>
            </w:r>
          </w:p>
        </w:tc>
        <w:tc>
          <w:tcPr>
            <w:tcW w:w="1393" w:type="pct"/>
            <w:shd w:val="clear" w:color="auto" w:fill="auto"/>
            <w:vAlign w:val="center"/>
            <w:hideMark/>
          </w:tcPr>
          <w:p w:rsidR="00122C96" w:rsidRPr="00122C96" w:rsidRDefault="00122C96" w:rsidP="00122C96">
            <w:pPr>
              <w:jc w:val="center"/>
              <w:rPr>
                <w:color w:val="000000"/>
                <w:sz w:val="24"/>
                <w:szCs w:val="24"/>
              </w:rPr>
            </w:pPr>
            <w:r w:rsidRPr="00122C96">
              <w:rPr>
                <w:color w:val="000000"/>
                <w:sz w:val="24"/>
                <w:szCs w:val="24"/>
              </w:rPr>
              <w:t>Tercer Nivel</w:t>
            </w:r>
          </w:p>
        </w:tc>
        <w:tc>
          <w:tcPr>
            <w:tcW w:w="1450" w:type="pct"/>
            <w:shd w:val="clear" w:color="auto" w:fill="auto"/>
            <w:vAlign w:val="center"/>
            <w:hideMark/>
          </w:tcPr>
          <w:p w:rsidR="00122C96" w:rsidRPr="00122C96" w:rsidRDefault="00122C96" w:rsidP="00122C96">
            <w:pPr>
              <w:jc w:val="center"/>
              <w:rPr>
                <w:rFonts w:eastAsia="Arial"/>
                <w:sz w:val="24"/>
                <w:szCs w:val="24"/>
              </w:rPr>
            </w:pPr>
            <w:r w:rsidRPr="00122C96">
              <w:rPr>
                <w:rFonts w:eastAsia="Arial"/>
                <w:sz w:val="24"/>
                <w:szCs w:val="24"/>
              </w:rPr>
              <w:t>Ingeniero en Sistemas, Redes y Sistemas de comunicación, Ingeniero de Telecomunicaciones o afines</w:t>
            </w:r>
          </w:p>
        </w:tc>
        <w:tc>
          <w:tcPr>
            <w:tcW w:w="886" w:type="pct"/>
            <w:shd w:val="clear" w:color="auto" w:fill="auto"/>
            <w:vAlign w:val="center"/>
            <w:hideMark/>
          </w:tcPr>
          <w:p w:rsidR="00122C96" w:rsidRPr="00122C96" w:rsidRDefault="00122C96" w:rsidP="00122C96">
            <w:pPr>
              <w:jc w:val="center"/>
              <w:rPr>
                <w:color w:val="000000"/>
                <w:sz w:val="24"/>
                <w:szCs w:val="24"/>
              </w:rPr>
            </w:pPr>
            <w:r w:rsidRPr="00122C96">
              <w:rPr>
                <w:color w:val="000000"/>
                <w:sz w:val="24"/>
                <w:szCs w:val="24"/>
              </w:rPr>
              <w:t>1</w:t>
            </w:r>
          </w:p>
        </w:tc>
      </w:tr>
    </w:tbl>
    <w:p w:rsidR="00122C96" w:rsidRPr="00122C96" w:rsidRDefault="00122C96" w:rsidP="00094ABD">
      <w:pPr>
        <w:pStyle w:val="Textoindependiente"/>
        <w:tabs>
          <w:tab w:val="left" w:pos="0"/>
        </w:tabs>
        <w:rPr>
          <w:sz w:val="24"/>
          <w:szCs w:val="24"/>
        </w:rPr>
      </w:pPr>
    </w:p>
    <w:p w:rsidR="00122C96" w:rsidRPr="00122C96" w:rsidRDefault="00776C56" w:rsidP="00122C96">
      <w:pPr>
        <w:pStyle w:val="Prrafodelista"/>
        <w:ind w:left="0"/>
        <w:jc w:val="both"/>
        <w:rPr>
          <w:color w:val="000000"/>
          <w:sz w:val="24"/>
          <w:szCs w:val="24"/>
          <w:lang w:val="es-MX"/>
        </w:rPr>
      </w:pPr>
      <w:r>
        <w:rPr>
          <w:color w:val="000000"/>
          <w:sz w:val="24"/>
          <w:szCs w:val="24"/>
          <w:lang w:val="es-MX"/>
        </w:rPr>
        <w:t xml:space="preserve">        </w:t>
      </w:r>
      <w:r w:rsidR="00122C96" w:rsidRPr="00122C96">
        <w:rPr>
          <w:color w:val="000000"/>
          <w:sz w:val="24"/>
          <w:szCs w:val="24"/>
          <w:lang w:val="es-MX"/>
        </w:rPr>
        <w:t xml:space="preserve">El personal asignado como Ingeniero de soporte técnico especializado deberá contar con  título de Tercer nivel, para lo cual deberá presentar el documento que refleje la consulta realizada en la página del SENESCYT o copia del título ya sea de Ingeniero Redes y Sistemas </w:t>
      </w:r>
      <w:r w:rsidR="00122C96" w:rsidRPr="00122C96">
        <w:rPr>
          <w:color w:val="000000"/>
          <w:sz w:val="24"/>
          <w:szCs w:val="24"/>
          <w:lang w:val="es-MX"/>
        </w:rPr>
        <w:lastRenderedPageBreak/>
        <w:t>de comunicación, Ingeniero de Telecomunicaciones o afines</w:t>
      </w:r>
    </w:p>
    <w:p w:rsidR="00122C96" w:rsidRPr="00122C96" w:rsidRDefault="00122C96" w:rsidP="00122C96">
      <w:pPr>
        <w:pStyle w:val="Prrafodelista"/>
        <w:ind w:left="0"/>
        <w:jc w:val="both"/>
        <w:rPr>
          <w:sz w:val="24"/>
          <w:szCs w:val="24"/>
        </w:rPr>
      </w:pPr>
    </w:p>
    <w:p w:rsidR="00122C96" w:rsidRPr="00122C96" w:rsidRDefault="00122C96" w:rsidP="00122C96">
      <w:pPr>
        <w:jc w:val="both"/>
        <w:rPr>
          <w:iCs/>
          <w:sz w:val="24"/>
          <w:szCs w:val="24"/>
          <w:highlight w:val="yellow"/>
        </w:rPr>
      </w:pPr>
      <w:r w:rsidRPr="00122C96">
        <w:rPr>
          <w:iCs/>
          <w:sz w:val="24"/>
          <w:szCs w:val="24"/>
        </w:rPr>
        <w:t xml:space="preserve">El profesional asignado deberá acreditar dos (2) años de experiencia dentro de los últimos 5 años como Ingeniero de soporte técnico especializado, con respecto </w:t>
      </w:r>
      <w:r w:rsidRPr="00122C96">
        <w:rPr>
          <w:sz w:val="24"/>
          <w:szCs w:val="24"/>
          <w:lang w:eastAsia="es-EC"/>
        </w:rPr>
        <w:t>a las mejores prácticas de procesos de calidad, manejo de incidentes, requerimientos y cambios aplicados a la infraestructura de telecomunicaciones de enlaces de datos e internet.</w:t>
      </w:r>
    </w:p>
    <w:p w:rsidR="00122C96" w:rsidRPr="00122C96" w:rsidRDefault="00122C96" w:rsidP="00122C96">
      <w:pPr>
        <w:jc w:val="both"/>
        <w:rPr>
          <w:sz w:val="24"/>
          <w:szCs w:val="24"/>
          <w:lang w:eastAsia="es-EC"/>
        </w:rPr>
      </w:pPr>
    </w:p>
    <w:p w:rsidR="00122C96" w:rsidRPr="00122C96" w:rsidRDefault="00122C96" w:rsidP="00122C96">
      <w:pPr>
        <w:jc w:val="both"/>
        <w:rPr>
          <w:iCs/>
          <w:sz w:val="24"/>
          <w:szCs w:val="24"/>
        </w:rPr>
      </w:pPr>
      <w:r w:rsidRPr="00122C96">
        <w:rPr>
          <w:iCs/>
          <w:sz w:val="24"/>
          <w:szCs w:val="24"/>
        </w:rPr>
        <w:t>Deberá presentar mínimo dos (2) certificados que sumados acrediten dos (2) años  de experiencia que contenga como mínimo lo siguiente: nombres completos de la persona, plazo, monto, descripción del proyecto</w:t>
      </w:r>
    </w:p>
    <w:p w:rsidR="00122C96" w:rsidRPr="00122C96" w:rsidRDefault="00122C96" w:rsidP="00122C96">
      <w:pPr>
        <w:jc w:val="both"/>
        <w:rPr>
          <w:iCs/>
          <w:sz w:val="24"/>
          <w:szCs w:val="24"/>
        </w:rPr>
      </w:pPr>
    </w:p>
    <w:p w:rsidR="00122C96" w:rsidRPr="00122C96" w:rsidRDefault="00122C96" w:rsidP="00122C96">
      <w:pPr>
        <w:jc w:val="both"/>
        <w:rPr>
          <w:color w:val="000000"/>
          <w:sz w:val="24"/>
          <w:szCs w:val="24"/>
        </w:rPr>
      </w:pPr>
      <w:r w:rsidRPr="00122C96">
        <w:rPr>
          <w:color w:val="000000"/>
          <w:sz w:val="24"/>
          <w:szCs w:val="24"/>
        </w:rPr>
        <w:t>En el caso de personas jurídicas, el certificado deberá estar emitido por el representante legal o  presidente, o gerente general, o apoderado, o gerente de recursos humanos, o gerentes, o jefes de la empresa o autoridades competentes, que acrediten la experiencia de dicho personal, la firma deberá ser legible, así como la fecha expedición del certificado, lo mismo aplica para el caso de los certificados de experiencia que sean emitidos por una persona natural.</w:t>
      </w:r>
    </w:p>
    <w:p w:rsidR="00122C96" w:rsidRPr="00122C96" w:rsidRDefault="00122C96" w:rsidP="00122C96">
      <w:pPr>
        <w:jc w:val="both"/>
        <w:rPr>
          <w:iCs/>
          <w:sz w:val="24"/>
          <w:szCs w:val="24"/>
        </w:rPr>
      </w:pPr>
    </w:p>
    <w:p w:rsidR="00122C96" w:rsidRPr="00122C96" w:rsidRDefault="00122C96" w:rsidP="00122C96">
      <w:pPr>
        <w:jc w:val="both"/>
        <w:rPr>
          <w:sz w:val="24"/>
          <w:szCs w:val="24"/>
          <w:lang w:eastAsia="es-EC"/>
        </w:rPr>
      </w:pPr>
      <w:r w:rsidRPr="00122C96">
        <w:rPr>
          <w:sz w:val="24"/>
          <w:szCs w:val="24"/>
          <w:lang w:eastAsia="es-EC"/>
        </w:rPr>
        <w:t>Adicionalmente este personal técnico deberá acreditar conocimientos técnicos con respecto a la metodología de TI con la presentación de:</w:t>
      </w:r>
    </w:p>
    <w:p w:rsidR="00122C96" w:rsidRPr="00122C96" w:rsidRDefault="00122C96" w:rsidP="00122C96">
      <w:pPr>
        <w:jc w:val="both"/>
        <w:rPr>
          <w:sz w:val="24"/>
          <w:szCs w:val="24"/>
          <w:lang w:eastAsia="es-EC"/>
        </w:rPr>
      </w:pPr>
    </w:p>
    <w:p w:rsidR="00122C96" w:rsidRPr="00122C96" w:rsidRDefault="00122C96" w:rsidP="00122C96">
      <w:pPr>
        <w:pStyle w:val="Textoindependiente"/>
        <w:tabs>
          <w:tab w:val="left" w:pos="0"/>
        </w:tabs>
        <w:rPr>
          <w:sz w:val="24"/>
          <w:szCs w:val="24"/>
        </w:rPr>
      </w:pPr>
      <w:r w:rsidRPr="00122C96">
        <w:rPr>
          <w:sz w:val="24"/>
          <w:szCs w:val="24"/>
        </w:rPr>
        <w:t>Un (1) certificado vigente de ITIL</w:t>
      </w:r>
    </w:p>
    <w:p w:rsidR="00122C96" w:rsidRPr="00E306CD" w:rsidRDefault="00122C96" w:rsidP="00094ABD">
      <w:pPr>
        <w:pStyle w:val="Textoindependiente"/>
        <w:tabs>
          <w:tab w:val="left" w:pos="0"/>
        </w:tabs>
        <w:rPr>
          <w:sz w:val="24"/>
          <w:szCs w:val="24"/>
        </w:rPr>
      </w:pPr>
    </w:p>
    <w:p w:rsidR="00094ABD" w:rsidRPr="00E306CD" w:rsidRDefault="00094ABD" w:rsidP="00A837C4">
      <w:pPr>
        <w:pStyle w:val="Textoindependiente"/>
        <w:numPr>
          <w:ilvl w:val="2"/>
          <w:numId w:val="11"/>
        </w:numPr>
        <w:jc w:val="both"/>
        <w:rPr>
          <w:b/>
          <w:sz w:val="24"/>
          <w:szCs w:val="24"/>
        </w:rPr>
      </w:pPr>
      <w:r w:rsidRPr="00E306CD">
        <w:rPr>
          <w:b/>
          <w:sz w:val="24"/>
          <w:szCs w:val="24"/>
        </w:rPr>
        <w:t xml:space="preserve">Especificaciones técnicas o Términos de </w:t>
      </w:r>
      <w:r>
        <w:rPr>
          <w:b/>
          <w:sz w:val="24"/>
          <w:szCs w:val="24"/>
        </w:rPr>
        <w:t>referencia</w:t>
      </w:r>
    </w:p>
    <w:p w:rsidR="00094ABD" w:rsidRPr="00EA28B8" w:rsidRDefault="00094ABD" w:rsidP="00094ABD">
      <w:pPr>
        <w:pStyle w:val="Textoindependiente"/>
        <w:tabs>
          <w:tab w:val="left" w:pos="0"/>
        </w:tabs>
        <w:rPr>
          <w:b/>
          <w:sz w:val="24"/>
          <w:szCs w:val="24"/>
        </w:rPr>
      </w:pPr>
    </w:p>
    <w:p w:rsidR="00094ABD" w:rsidRPr="00EA28B8" w:rsidRDefault="00094ABD" w:rsidP="00094ABD">
      <w:pPr>
        <w:pStyle w:val="Textoindependiente"/>
        <w:tabs>
          <w:tab w:val="left" w:pos="0"/>
        </w:tabs>
        <w:jc w:val="both"/>
        <w:rPr>
          <w:sz w:val="24"/>
          <w:szCs w:val="24"/>
        </w:rPr>
      </w:pPr>
      <w:r w:rsidRPr="00EA28B8">
        <w:rPr>
          <w:sz w:val="24"/>
          <w:szCs w:val="24"/>
        </w:rPr>
        <w:t>La Corporación Financiera Nacional B.P. verificará que cada oferente en</w:t>
      </w:r>
      <w:r>
        <w:rPr>
          <w:sz w:val="24"/>
          <w:szCs w:val="24"/>
        </w:rPr>
        <w:t xml:space="preserve"> la oferta que ha presentado, dé</w:t>
      </w:r>
      <w:r w:rsidRPr="00EA28B8">
        <w:rPr>
          <w:sz w:val="24"/>
          <w:szCs w:val="24"/>
        </w:rPr>
        <w:t xml:space="preserve"> cumplimiento expreso y puntual a los términos de referencia para los servicios que se pretende contratar, de conformidad con lo detallado en el numeral 2.3 del pliego.</w:t>
      </w:r>
    </w:p>
    <w:p w:rsidR="00094ABD" w:rsidRPr="00EA28B8" w:rsidRDefault="00094ABD" w:rsidP="00094ABD">
      <w:pPr>
        <w:pStyle w:val="Textoindependiente"/>
        <w:tabs>
          <w:tab w:val="left" w:pos="0"/>
        </w:tabs>
        <w:rPr>
          <w:sz w:val="24"/>
          <w:szCs w:val="24"/>
        </w:rPr>
      </w:pPr>
    </w:p>
    <w:p w:rsidR="00094ABD" w:rsidRPr="00E306CD" w:rsidRDefault="00094ABD" w:rsidP="00A837C4">
      <w:pPr>
        <w:pStyle w:val="Textoindependiente"/>
        <w:numPr>
          <w:ilvl w:val="2"/>
          <w:numId w:val="11"/>
        </w:numPr>
        <w:jc w:val="both"/>
        <w:rPr>
          <w:b/>
          <w:sz w:val="24"/>
          <w:szCs w:val="24"/>
        </w:rPr>
      </w:pPr>
      <w:r w:rsidRPr="00E306CD">
        <w:rPr>
          <w:b/>
          <w:sz w:val="24"/>
          <w:szCs w:val="24"/>
        </w:rPr>
        <w:t>Otros parámetros</w:t>
      </w:r>
    </w:p>
    <w:p w:rsidR="00094ABD" w:rsidRPr="00E306CD" w:rsidRDefault="00094ABD" w:rsidP="00094ABD">
      <w:pPr>
        <w:pStyle w:val="Textoindependiente"/>
        <w:tabs>
          <w:tab w:val="left" w:pos="0"/>
        </w:tabs>
        <w:jc w:val="both"/>
        <w:rPr>
          <w:b/>
          <w:sz w:val="24"/>
          <w:szCs w:val="24"/>
        </w:rPr>
      </w:pPr>
    </w:p>
    <w:p w:rsidR="00122C96" w:rsidRPr="00776C56" w:rsidRDefault="00122C96" w:rsidP="00122C96">
      <w:pPr>
        <w:pStyle w:val="Prrafodelista"/>
        <w:numPr>
          <w:ilvl w:val="0"/>
          <w:numId w:val="48"/>
        </w:numPr>
        <w:autoSpaceDE/>
        <w:autoSpaceDN/>
        <w:contextualSpacing/>
        <w:jc w:val="both"/>
        <w:rPr>
          <w:b/>
          <w:bCs/>
          <w:color w:val="000000"/>
          <w:spacing w:val="-3"/>
          <w:sz w:val="24"/>
          <w:szCs w:val="24"/>
        </w:rPr>
      </w:pPr>
      <w:r w:rsidRPr="00776C56">
        <w:rPr>
          <w:b/>
          <w:sz w:val="24"/>
          <w:szCs w:val="24"/>
          <w:lang w:val="es-MX"/>
        </w:rPr>
        <w:t>Título habilitante (concesión)</w:t>
      </w:r>
    </w:p>
    <w:p w:rsidR="00122C96" w:rsidRPr="00776C56" w:rsidRDefault="00122C96" w:rsidP="00122C96">
      <w:pPr>
        <w:pStyle w:val="Normal1"/>
        <w:spacing w:after="0" w:line="240" w:lineRule="auto"/>
        <w:jc w:val="both"/>
        <w:rPr>
          <w:rFonts w:ascii="Times New Roman" w:hAnsi="Times New Roman" w:cs="Times New Roman"/>
          <w:spacing w:val="-2"/>
        </w:rPr>
      </w:pPr>
    </w:p>
    <w:p w:rsidR="00122C96" w:rsidRPr="00776C56" w:rsidRDefault="00122C96" w:rsidP="00122C96">
      <w:pPr>
        <w:pStyle w:val="Normal1"/>
        <w:spacing w:after="0" w:line="240" w:lineRule="auto"/>
        <w:jc w:val="both"/>
        <w:rPr>
          <w:rFonts w:ascii="Times New Roman" w:hAnsi="Times New Roman" w:cs="Times New Roman"/>
          <w:spacing w:val="-2"/>
        </w:rPr>
      </w:pPr>
      <w:r w:rsidRPr="00776C56">
        <w:rPr>
          <w:rFonts w:ascii="Times New Roman" w:hAnsi="Times New Roman" w:cs="Times New Roman"/>
          <w:spacing w:val="-2"/>
        </w:rPr>
        <w:t>Copia del certificado emitido por ARCOTEL que acredite que el oferente cuenta con el respectivo Título habilitante (concesión) para la prestación de servicios portadores.</w:t>
      </w:r>
    </w:p>
    <w:p w:rsidR="00122C96" w:rsidRPr="00776C56" w:rsidRDefault="00122C96" w:rsidP="00122C96">
      <w:pPr>
        <w:pStyle w:val="Normal1"/>
        <w:spacing w:after="0" w:line="240" w:lineRule="auto"/>
        <w:jc w:val="both"/>
        <w:rPr>
          <w:rFonts w:ascii="Times New Roman" w:hAnsi="Times New Roman" w:cs="Times New Roman"/>
          <w:spacing w:val="-2"/>
        </w:rPr>
      </w:pPr>
    </w:p>
    <w:p w:rsidR="00122C96" w:rsidRPr="00776C56" w:rsidRDefault="00122C96" w:rsidP="00122C96">
      <w:pPr>
        <w:pStyle w:val="Normal1"/>
        <w:numPr>
          <w:ilvl w:val="0"/>
          <w:numId w:val="48"/>
        </w:numPr>
        <w:spacing w:after="0" w:line="240" w:lineRule="auto"/>
        <w:jc w:val="both"/>
        <w:rPr>
          <w:rFonts w:ascii="Times New Roman" w:hAnsi="Times New Roman" w:cs="Times New Roman"/>
          <w:spacing w:val="-2"/>
        </w:rPr>
      </w:pPr>
      <w:r w:rsidRPr="00776C56">
        <w:rPr>
          <w:rFonts w:ascii="Times New Roman" w:eastAsia="Times New Roman" w:hAnsi="Times New Roman" w:cs="Times New Roman"/>
          <w:b/>
          <w:lang w:val="es-MX"/>
        </w:rPr>
        <w:t>Título habilitante (permiso)</w:t>
      </w:r>
    </w:p>
    <w:p w:rsidR="00122C96" w:rsidRPr="00776C56" w:rsidRDefault="00122C96" w:rsidP="00122C96">
      <w:pPr>
        <w:pStyle w:val="Normal1"/>
        <w:spacing w:after="0" w:line="240" w:lineRule="auto"/>
        <w:ind w:left="720"/>
        <w:jc w:val="both"/>
        <w:rPr>
          <w:rFonts w:ascii="Times New Roman" w:eastAsia="Times New Roman" w:hAnsi="Times New Roman" w:cs="Times New Roman"/>
          <w:b/>
          <w:lang w:val="es-MX"/>
        </w:rPr>
      </w:pPr>
    </w:p>
    <w:p w:rsidR="00122C96" w:rsidRPr="00776C56" w:rsidRDefault="00122C96" w:rsidP="00122C96">
      <w:pPr>
        <w:pStyle w:val="Normal1"/>
        <w:spacing w:after="0" w:line="240" w:lineRule="auto"/>
        <w:jc w:val="both"/>
        <w:rPr>
          <w:rFonts w:ascii="Times New Roman" w:hAnsi="Times New Roman" w:cs="Times New Roman"/>
          <w:spacing w:val="-2"/>
        </w:rPr>
      </w:pPr>
      <w:r w:rsidRPr="00776C56">
        <w:rPr>
          <w:rFonts w:ascii="Times New Roman" w:hAnsi="Times New Roman" w:cs="Times New Roman"/>
          <w:spacing w:val="-2"/>
        </w:rPr>
        <w:t>Copia del certificado emitido por ARCOTEL que acredite que el oferente cuenta con el respectivo Título habilitante (permiso) para la instalación, operación y prestación del servicio de valor agregado.</w:t>
      </w:r>
    </w:p>
    <w:p w:rsidR="00122C96" w:rsidRPr="00776C56" w:rsidRDefault="00122C96" w:rsidP="00122C96">
      <w:pPr>
        <w:pStyle w:val="Normal1"/>
        <w:spacing w:after="0" w:line="240" w:lineRule="auto"/>
        <w:jc w:val="both"/>
        <w:rPr>
          <w:rFonts w:ascii="Times New Roman" w:hAnsi="Times New Roman" w:cs="Times New Roman"/>
          <w:spacing w:val="-2"/>
        </w:rPr>
      </w:pPr>
    </w:p>
    <w:p w:rsidR="00122C96" w:rsidRPr="00776C56" w:rsidRDefault="00122C96" w:rsidP="00122C96">
      <w:pPr>
        <w:pStyle w:val="Normal1"/>
        <w:numPr>
          <w:ilvl w:val="0"/>
          <w:numId w:val="48"/>
        </w:numPr>
        <w:spacing w:after="0" w:line="240" w:lineRule="auto"/>
        <w:jc w:val="both"/>
        <w:rPr>
          <w:rFonts w:ascii="Times New Roman" w:hAnsi="Times New Roman" w:cs="Times New Roman"/>
          <w:spacing w:val="-2"/>
        </w:rPr>
      </w:pPr>
      <w:r w:rsidRPr="00776C56">
        <w:rPr>
          <w:rFonts w:ascii="Times New Roman" w:hAnsi="Times New Roman" w:cs="Times New Roman"/>
          <w:b/>
          <w:lang w:val="es-MX"/>
        </w:rPr>
        <w:t>Diagrama De Salidas Internacionales De Internet</w:t>
      </w:r>
    </w:p>
    <w:p w:rsidR="00122C96" w:rsidRPr="00776C56" w:rsidRDefault="00122C96" w:rsidP="00122C96">
      <w:pPr>
        <w:pStyle w:val="Prrafodelista"/>
        <w:jc w:val="both"/>
        <w:rPr>
          <w:b/>
          <w:sz w:val="24"/>
          <w:szCs w:val="24"/>
          <w:lang w:val="es-MX"/>
        </w:rPr>
      </w:pPr>
    </w:p>
    <w:p w:rsidR="00122C96" w:rsidRPr="00776C56" w:rsidRDefault="00122C96" w:rsidP="00122C96">
      <w:pPr>
        <w:jc w:val="both"/>
        <w:rPr>
          <w:sz w:val="24"/>
          <w:szCs w:val="24"/>
        </w:rPr>
      </w:pPr>
      <w:r w:rsidRPr="00776C56">
        <w:rPr>
          <w:bCs/>
          <w:sz w:val="24"/>
          <w:szCs w:val="24"/>
        </w:rPr>
        <w:t xml:space="preserve">El oferente deberá presentar el </w:t>
      </w:r>
      <w:r w:rsidRPr="00776C56">
        <w:rPr>
          <w:sz w:val="24"/>
          <w:szCs w:val="24"/>
        </w:rPr>
        <w:t xml:space="preserve">diagrama de salidas internacionales de Internet, en el cual deberá al menos ser de nivel TIER-2, adicional deberá detallar los números autónomos que se utilizan en la conexión a Internet. </w:t>
      </w:r>
    </w:p>
    <w:p w:rsidR="00122C96" w:rsidRPr="00776C56" w:rsidRDefault="00122C96" w:rsidP="00122C96">
      <w:pPr>
        <w:jc w:val="both"/>
        <w:rPr>
          <w:sz w:val="24"/>
          <w:szCs w:val="24"/>
        </w:rPr>
      </w:pPr>
    </w:p>
    <w:p w:rsidR="00122C96" w:rsidRPr="00776C56" w:rsidRDefault="00122C96" w:rsidP="00122C96">
      <w:pPr>
        <w:pStyle w:val="Prrafodelista"/>
        <w:numPr>
          <w:ilvl w:val="0"/>
          <w:numId w:val="48"/>
        </w:numPr>
        <w:jc w:val="both"/>
        <w:rPr>
          <w:sz w:val="24"/>
          <w:szCs w:val="24"/>
        </w:rPr>
      </w:pPr>
      <w:r w:rsidRPr="00776C56">
        <w:rPr>
          <w:b/>
          <w:sz w:val="24"/>
          <w:szCs w:val="24"/>
          <w:lang w:val="es-MX"/>
        </w:rPr>
        <w:t>Mapa</w:t>
      </w:r>
      <w:r w:rsidRPr="00776C56">
        <w:rPr>
          <w:b/>
          <w:sz w:val="24"/>
          <w:szCs w:val="24"/>
        </w:rPr>
        <w:t xml:space="preserve"> con el detalle de rutas </w:t>
      </w:r>
    </w:p>
    <w:p w:rsidR="00122C96" w:rsidRPr="00776C56" w:rsidRDefault="00122C96" w:rsidP="00122C96">
      <w:pPr>
        <w:pStyle w:val="Prrafodelista"/>
        <w:ind w:left="0"/>
        <w:jc w:val="both"/>
        <w:rPr>
          <w:b/>
          <w:sz w:val="24"/>
          <w:szCs w:val="24"/>
        </w:rPr>
      </w:pPr>
    </w:p>
    <w:p w:rsidR="00122C96" w:rsidRPr="00776C56" w:rsidRDefault="00122C96" w:rsidP="00122C96">
      <w:pPr>
        <w:tabs>
          <w:tab w:val="left" w:pos="1050"/>
        </w:tabs>
        <w:jc w:val="both"/>
        <w:rPr>
          <w:sz w:val="24"/>
          <w:szCs w:val="24"/>
        </w:rPr>
      </w:pPr>
      <w:r w:rsidRPr="00776C56">
        <w:rPr>
          <w:bCs/>
          <w:sz w:val="24"/>
          <w:szCs w:val="24"/>
        </w:rPr>
        <w:t xml:space="preserve">El oferente </w:t>
      </w:r>
      <w:r w:rsidRPr="00776C56">
        <w:rPr>
          <w:sz w:val="24"/>
          <w:szCs w:val="24"/>
        </w:rPr>
        <w:t xml:space="preserve">deberá especificar la disponibilidad de rutas de respaldo sobre su </w:t>
      </w:r>
      <w:proofErr w:type="spellStart"/>
      <w:r w:rsidRPr="00776C56">
        <w:rPr>
          <w:sz w:val="24"/>
          <w:szCs w:val="24"/>
        </w:rPr>
        <w:t>backbone</w:t>
      </w:r>
      <w:proofErr w:type="spellEnd"/>
      <w:r w:rsidRPr="00776C56">
        <w:rPr>
          <w:sz w:val="24"/>
          <w:szCs w:val="24"/>
        </w:rPr>
        <w:t xml:space="preserve"> </w:t>
      </w:r>
      <w:r w:rsidRPr="00776C56">
        <w:rPr>
          <w:sz w:val="24"/>
          <w:szCs w:val="24"/>
        </w:rPr>
        <w:lastRenderedPageBreak/>
        <w:t xml:space="preserve">Internacional en caso de cortes o eventos de falla mayores, a fin de asegurar la disponibilidad ofrecida. Además, deberá presentar el mapa con el detalle de las rutas. </w:t>
      </w:r>
    </w:p>
    <w:p w:rsidR="00122C96" w:rsidRPr="00776C56" w:rsidRDefault="00122C96" w:rsidP="00122C96">
      <w:pPr>
        <w:tabs>
          <w:tab w:val="left" w:pos="1050"/>
        </w:tabs>
        <w:jc w:val="both"/>
        <w:rPr>
          <w:sz w:val="24"/>
          <w:szCs w:val="24"/>
        </w:rPr>
      </w:pPr>
    </w:p>
    <w:p w:rsidR="00122C96" w:rsidRPr="00776C56" w:rsidRDefault="00122C96" w:rsidP="00122C96">
      <w:pPr>
        <w:pStyle w:val="Prrafodelista"/>
        <w:widowControl/>
        <w:numPr>
          <w:ilvl w:val="0"/>
          <w:numId w:val="48"/>
        </w:numPr>
        <w:autoSpaceDE/>
        <w:autoSpaceDN/>
        <w:contextualSpacing/>
        <w:jc w:val="both"/>
        <w:rPr>
          <w:rFonts w:eastAsia="Cambria"/>
          <w:b/>
          <w:color w:val="000000"/>
          <w:sz w:val="24"/>
          <w:szCs w:val="24"/>
        </w:rPr>
      </w:pPr>
      <w:r w:rsidRPr="00776C56">
        <w:rPr>
          <w:b/>
          <w:sz w:val="24"/>
          <w:szCs w:val="24"/>
          <w:lang w:val="es-MX"/>
        </w:rPr>
        <w:t>Metodología</w:t>
      </w:r>
      <w:r w:rsidRPr="00776C56">
        <w:rPr>
          <w:b/>
          <w:sz w:val="24"/>
          <w:szCs w:val="24"/>
        </w:rPr>
        <w:t xml:space="preserve"> de trabajo </w:t>
      </w:r>
    </w:p>
    <w:p w:rsidR="00122C96" w:rsidRPr="00776C56" w:rsidRDefault="00122C96" w:rsidP="00122C96">
      <w:pPr>
        <w:pStyle w:val="Prrafodelista"/>
        <w:jc w:val="both"/>
        <w:rPr>
          <w:rFonts w:eastAsia="Cambria"/>
          <w:b/>
          <w:color w:val="000000"/>
          <w:sz w:val="24"/>
          <w:szCs w:val="24"/>
        </w:rPr>
      </w:pPr>
    </w:p>
    <w:p w:rsidR="00122C96" w:rsidRPr="00776C56" w:rsidRDefault="00122C96" w:rsidP="00122C96">
      <w:pPr>
        <w:contextualSpacing/>
        <w:jc w:val="both"/>
        <w:rPr>
          <w:sz w:val="24"/>
          <w:szCs w:val="24"/>
        </w:rPr>
      </w:pPr>
      <w:r w:rsidRPr="00776C56">
        <w:rPr>
          <w:bCs/>
          <w:sz w:val="24"/>
          <w:szCs w:val="24"/>
        </w:rPr>
        <w:t xml:space="preserve">El oferente </w:t>
      </w:r>
      <w:r w:rsidRPr="00776C56">
        <w:rPr>
          <w:sz w:val="24"/>
          <w:szCs w:val="24"/>
        </w:rPr>
        <w:t>deberá presentar en su oferta, la metodología de trabajo bajo la cual se evidencie que la ejecución de las tareas operativas y la continua gestión y administración de las redes de comunicaciones, se basen en las Mejores Prácticas y Recomendaciones ITIL.</w:t>
      </w:r>
    </w:p>
    <w:p w:rsidR="00122C96" w:rsidRPr="00776C56" w:rsidRDefault="00122C96" w:rsidP="00122C96">
      <w:pPr>
        <w:contextualSpacing/>
        <w:jc w:val="both"/>
        <w:rPr>
          <w:sz w:val="24"/>
          <w:szCs w:val="24"/>
        </w:rPr>
      </w:pPr>
    </w:p>
    <w:p w:rsidR="00122C96" w:rsidRPr="00776C56" w:rsidRDefault="00122C96" w:rsidP="00122C96">
      <w:pPr>
        <w:pStyle w:val="Prrafodelista"/>
        <w:numPr>
          <w:ilvl w:val="0"/>
          <w:numId w:val="48"/>
        </w:numPr>
        <w:contextualSpacing/>
        <w:jc w:val="both"/>
        <w:rPr>
          <w:sz w:val="24"/>
          <w:szCs w:val="24"/>
        </w:rPr>
      </w:pPr>
      <w:r w:rsidRPr="00776C56">
        <w:rPr>
          <w:rFonts w:eastAsia="Cambria"/>
          <w:b/>
          <w:color w:val="000000"/>
          <w:sz w:val="24"/>
          <w:szCs w:val="24"/>
        </w:rPr>
        <w:t>Nivel de escalamiento (SLA)</w:t>
      </w:r>
    </w:p>
    <w:p w:rsidR="00122C96" w:rsidRPr="00776C56" w:rsidRDefault="00122C96" w:rsidP="00122C96">
      <w:pPr>
        <w:pStyle w:val="Prrafodelista"/>
        <w:jc w:val="both"/>
        <w:rPr>
          <w:rFonts w:eastAsia="Cambria"/>
          <w:b/>
          <w:color w:val="000000"/>
          <w:sz w:val="24"/>
          <w:szCs w:val="24"/>
        </w:rPr>
      </w:pPr>
    </w:p>
    <w:p w:rsidR="00122C96" w:rsidRPr="00776C56" w:rsidRDefault="00122C96" w:rsidP="00122C96">
      <w:pPr>
        <w:contextualSpacing/>
        <w:jc w:val="both"/>
        <w:rPr>
          <w:sz w:val="24"/>
          <w:szCs w:val="24"/>
        </w:rPr>
      </w:pPr>
      <w:r w:rsidRPr="00776C56">
        <w:rPr>
          <w:bCs/>
          <w:sz w:val="24"/>
          <w:szCs w:val="24"/>
        </w:rPr>
        <w:t xml:space="preserve">El oferente  </w:t>
      </w:r>
      <w:r w:rsidRPr="00776C56">
        <w:rPr>
          <w:sz w:val="24"/>
          <w:szCs w:val="24"/>
        </w:rPr>
        <w:t xml:space="preserve">deberá presentar en su oferta un documento que indique el nivel de escalamiento para incidentes, de acuerdo a lo establecido en el Acuerdo de Nivel de Servicios (SLA)  </w:t>
      </w:r>
    </w:p>
    <w:p w:rsidR="00122C96" w:rsidRPr="00776C56" w:rsidRDefault="00122C96" w:rsidP="00122C96">
      <w:pPr>
        <w:contextualSpacing/>
        <w:jc w:val="both"/>
        <w:rPr>
          <w:sz w:val="24"/>
          <w:szCs w:val="24"/>
        </w:rPr>
      </w:pPr>
    </w:p>
    <w:p w:rsidR="00122C96" w:rsidRPr="00776C56" w:rsidRDefault="00122C96" w:rsidP="00122C96">
      <w:pPr>
        <w:pStyle w:val="Prrafodelista"/>
        <w:numPr>
          <w:ilvl w:val="0"/>
          <w:numId w:val="48"/>
        </w:numPr>
        <w:contextualSpacing/>
        <w:jc w:val="both"/>
        <w:rPr>
          <w:sz w:val="24"/>
          <w:szCs w:val="24"/>
        </w:rPr>
      </w:pPr>
      <w:r w:rsidRPr="00776C56">
        <w:rPr>
          <w:b/>
          <w:sz w:val="24"/>
          <w:szCs w:val="24"/>
        </w:rPr>
        <w:t>Nodo CDN (</w:t>
      </w:r>
      <w:r w:rsidRPr="00776C56">
        <w:rPr>
          <w:rStyle w:val="e24kjd"/>
          <w:rFonts w:eastAsiaTheme="majorEastAsia"/>
          <w:b/>
          <w:sz w:val="24"/>
          <w:szCs w:val="24"/>
        </w:rPr>
        <w:t>red de distribución de contenido</w:t>
      </w:r>
      <w:r w:rsidRPr="00776C56">
        <w:rPr>
          <w:b/>
          <w:sz w:val="24"/>
          <w:szCs w:val="24"/>
        </w:rPr>
        <w:t>)</w:t>
      </w:r>
    </w:p>
    <w:p w:rsidR="00122C96" w:rsidRPr="00776C56" w:rsidRDefault="00122C96" w:rsidP="00122C96">
      <w:pPr>
        <w:ind w:left="720"/>
        <w:contextualSpacing/>
        <w:jc w:val="both"/>
        <w:rPr>
          <w:b/>
          <w:sz w:val="24"/>
          <w:szCs w:val="24"/>
        </w:rPr>
      </w:pPr>
    </w:p>
    <w:p w:rsidR="00122C96" w:rsidRPr="00776C56" w:rsidRDefault="00122C96" w:rsidP="00122C96">
      <w:pPr>
        <w:tabs>
          <w:tab w:val="left" w:pos="1050"/>
        </w:tabs>
        <w:jc w:val="both"/>
        <w:rPr>
          <w:sz w:val="24"/>
          <w:szCs w:val="24"/>
        </w:rPr>
      </w:pPr>
      <w:r w:rsidRPr="00776C56">
        <w:rPr>
          <w:bCs/>
          <w:sz w:val="24"/>
          <w:szCs w:val="24"/>
        </w:rPr>
        <w:t xml:space="preserve">El oferente deberá certificar que cuenta con </w:t>
      </w:r>
      <w:r w:rsidRPr="00776C56">
        <w:rPr>
          <w:sz w:val="24"/>
          <w:szCs w:val="24"/>
        </w:rPr>
        <w:t>la capacidad de soportar servicios para entrega de contenido con el fin de acercar la información global en tiempos reducidos  para el usuario final. Se debe contar con un Nodo CDN (</w:t>
      </w:r>
      <w:r w:rsidRPr="00776C56">
        <w:rPr>
          <w:rStyle w:val="e24kjd"/>
          <w:rFonts w:eastAsiaTheme="majorEastAsia"/>
          <w:sz w:val="24"/>
          <w:szCs w:val="24"/>
        </w:rPr>
        <w:t>Red de Distribución de Contenido</w:t>
      </w:r>
      <w:r w:rsidRPr="00776C56">
        <w:rPr>
          <w:sz w:val="24"/>
          <w:szCs w:val="24"/>
        </w:rPr>
        <w:t>).</w:t>
      </w:r>
    </w:p>
    <w:p w:rsidR="00122C96" w:rsidRPr="00776C56" w:rsidRDefault="00122C96" w:rsidP="00122C96">
      <w:pPr>
        <w:tabs>
          <w:tab w:val="left" w:pos="1050"/>
        </w:tabs>
        <w:jc w:val="both"/>
        <w:rPr>
          <w:sz w:val="24"/>
          <w:szCs w:val="24"/>
        </w:rPr>
      </w:pPr>
    </w:p>
    <w:p w:rsidR="00122C96" w:rsidRPr="00776C56" w:rsidRDefault="00122C96" w:rsidP="00122C96">
      <w:pPr>
        <w:pStyle w:val="Prrafodelista"/>
        <w:numPr>
          <w:ilvl w:val="0"/>
          <w:numId w:val="48"/>
        </w:numPr>
        <w:tabs>
          <w:tab w:val="left" w:pos="1050"/>
        </w:tabs>
        <w:jc w:val="both"/>
        <w:rPr>
          <w:sz w:val="24"/>
          <w:szCs w:val="24"/>
        </w:rPr>
      </w:pPr>
      <w:r w:rsidRPr="00776C56">
        <w:rPr>
          <w:b/>
          <w:sz w:val="24"/>
          <w:szCs w:val="24"/>
        </w:rPr>
        <w:t xml:space="preserve">Diagrama lógico de Arquitectura </w:t>
      </w:r>
    </w:p>
    <w:p w:rsidR="00122C96" w:rsidRPr="00776C56" w:rsidRDefault="00122C96" w:rsidP="00122C96">
      <w:pPr>
        <w:pStyle w:val="Prrafodelista"/>
        <w:tabs>
          <w:tab w:val="left" w:pos="1050"/>
        </w:tabs>
        <w:ind w:left="720" w:firstLine="0"/>
        <w:jc w:val="both"/>
        <w:rPr>
          <w:sz w:val="24"/>
          <w:szCs w:val="24"/>
        </w:rPr>
      </w:pPr>
    </w:p>
    <w:p w:rsidR="00122C96" w:rsidRPr="00776C56" w:rsidRDefault="00122C96" w:rsidP="00122C96">
      <w:pPr>
        <w:jc w:val="both"/>
        <w:rPr>
          <w:sz w:val="24"/>
          <w:szCs w:val="24"/>
          <w:lang w:val="es-EC"/>
        </w:rPr>
      </w:pPr>
      <w:r w:rsidRPr="00776C56">
        <w:rPr>
          <w:sz w:val="24"/>
          <w:szCs w:val="24"/>
          <w:lang w:val="es-EC"/>
        </w:rPr>
        <w:t>El oferente deberá entregar un esquema de arquitectura (diagrama) propuesto para la solución a implementar en la cual se detalle el tipo y la cantidad de equipos tecnológicos que utilizará para proveer el servicio.</w:t>
      </w:r>
    </w:p>
    <w:p w:rsidR="00122C96" w:rsidRPr="00776C56" w:rsidRDefault="00122C96" w:rsidP="00122C96">
      <w:pPr>
        <w:jc w:val="both"/>
        <w:rPr>
          <w:sz w:val="24"/>
          <w:szCs w:val="24"/>
          <w:lang w:val="es-EC"/>
        </w:rPr>
      </w:pPr>
    </w:p>
    <w:p w:rsidR="00122C96" w:rsidRPr="00776C56" w:rsidRDefault="00122C96" w:rsidP="00122C96">
      <w:pPr>
        <w:pStyle w:val="Prrafodelista"/>
        <w:numPr>
          <w:ilvl w:val="0"/>
          <w:numId w:val="48"/>
        </w:numPr>
        <w:jc w:val="both"/>
        <w:rPr>
          <w:sz w:val="24"/>
          <w:szCs w:val="24"/>
          <w:lang w:val="es-EC"/>
        </w:rPr>
      </w:pPr>
      <w:r w:rsidRPr="00776C56">
        <w:rPr>
          <w:b/>
          <w:color w:val="000000"/>
          <w:sz w:val="24"/>
          <w:szCs w:val="24"/>
        </w:rPr>
        <w:t>Requerimientos por Gestión de Riesgo Operativo – S</w:t>
      </w:r>
      <w:r w:rsidRPr="00776C56">
        <w:rPr>
          <w:b/>
          <w:color w:val="000000"/>
          <w:sz w:val="24"/>
          <w:szCs w:val="24"/>
          <w:lang w:val="es-MX"/>
        </w:rPr>
        <w:t>B</w:t>
      </w:r>
    </w:p>
    <w:p w:rsidR="00122C96" w:rsidRPr="00776C56" w:rsidRDefault="00122C96" w:rsidP="00122C96">
      <w:pPr>
        <w:pStyle w:val="Prrafodelista"/>
        <w:numPr>
          <w:ilvl w:val="1"/>
          <w:numId w:val="48"/>
        </w:numPr>
        <w:jc w:val="both"/>
        <w:rPr>
          <w:sz w:val="24"/>
          <w:szCs w:val="24"/>
          <w:lang w:val="es-EC"/>
        </w:rPr>
      </w:pPr>
      <w:r w:rsidRPr="00776C56">
        <w:rPr>
          <w:sz w:val="24"/>
          <w:szCs w:val="24"/>
        </w:rPr>
        <w:t>Acuerdo de nivel de servicio (SLA)</w:t>
      </w:r>
    </w:p>
    <w:p w:rsidR="00122C96" w:rsidRPr="00776C56" w:rsidRDefault="00122C96" w:rsidP="00122C96">
      <w:pPr>
        <w:pStyle w:val="Prrafodelista"/>
        <w:numPr>
          <w:ilvl w:val="1"/>
          <w:numId w:val="48"/>
        </w:numPr>
        <w:jc w:val="both"/>
        <w:rPr>
          <w:sz w:val="24"/>
          <w:szCs w:val="24"/>
          <w:lang w:val="es-EC"/>
        </w:rPr>
      </w:pPr>
      <w:r w:rsidRPr="00776C56">
        <w:rPr>
          <w:sz w:val="24"/>
          <w:szCs w:val="24"/>
        </w:rPr>
        <w:t>Acuerdo de Transferencia de Conocimientos</w:t>
      </w:r>
    </w:p>
    <w:p w:rsidR="00122C96" w:rsidRPr="00776C56" w:rsidRDefault="00122C96" w:rsidP="00122C96">
      <w:pPr>
        <w:pStyle w:val="Prrafodelista"/>
        <w:numPr>
          <w:ilvl w:val="1"/>
          <w:numId w:val="48"/>
        </w:numPr>
        <w:jc w:val="both"/>
        <w:rPr>
          <w:sz w:val="24"/>
          <w:szCs w:val="24"/>
          <w:lang w:val="es-EC"/>
        </w:rPr>
      </w:pPr>
      <w:r w:rsidRPr="00776C56">
        <w:rPr>
          <w:sz w:val="24"/>
          <w:szCs w:val="24"/>
        </w:rPr>
        <w:t>Acuerdo de confidencialidad de la información y datos</w:t>
      </w:r>
    </w:p>
    <w:p w:rsidR="00122C96" w:rsidRPr="00776C56" w:rsidRDefault="00122C96" w:rsidP="00122C96">
      <w:pPr>
        <w:pStyle w:val="Prrafodelista"/>
        <w:numPr>
          <w:ilvl w:val="1"/>
          <w:numId w:val="48"/>
        </w:numPr>
        <w:jc w:val="both"/>
        <w:rPr>
          <w:sz w:val="24"/>
          <w:szCs w:val="24"/>
          <w:lang w:val="es-EC"/>
        </w:rPr>
      </w:pPr>
      <w:r w:rsidRPr="00776C56">
        <w:rPr>
          <w:sz w:val="24"/>
          <w:szCs w:val="24"/>
        </w:rPr>
        <w:t>Acuerdo de derechos de propiedad intelectual del conocimiento, productos, datos e información</w:t>
      </w:r>
    </w:p>
    <w:p w:rsidR="00122C96" w:rsidRPr="00776C56" w:rsidRDefault="00122C96" w:rsidP="00122C96">
      <w:pPr>
        <w:pStyle w:val="Prrafodelista"/>
        <w:numPr>
          <w:ilvl w:val="1"/>
          <w:numId w:val="48"/>
        </w:numPr>
        <w:jc w:val="both"/>
        <w:rPr>
          <w:sz w:val="24"/>
          <w:szCs w:val="24"/>
          <w:lang w:val="es-EC"/>
        </w:rPr>
      </w:pPr>
      <w:r w:rsidRPr="00776C56">
        <w:rPr>
          <w:sz w:val="24"/>
          <w:szCs w:val="24"/>
        </w:rPr>
        <w:t>Acuerdo del  equipo de trabajo y administrador/supervisor del contrato en el proveedor</w:t>
      </w:r>
    </w:p>
    <w:p w:rsidR="00122C96" w:rsidRPr="00E306CD" w:rsidRDefault="00122C96" w:rsidP="00086EE3">
      <w:pPr>
        <w:pStyle w:val="Prrafodelista"/>
        <w:widowControl/>
        <w:autoSpaceDE/>
        <w:autoSpaceDN/>
        <w:ind w:left="720" w:firstLine="0"/>
        <w:contextualSpacing/>
        <w:jc w:val="both"/>
        <w:rPr>
          <w:sz w:val="24"/>
          <w:szCs w:val="24"/>
        </w:rPr>
      </w:pPr>
    </w:p>
    <w:p w:rsidR="00094ABD" w:rsidRPr="00672111" w:rsidRDefault="00094ABD" w:rsidP="00A837C4">
      <w:pPr>
        <w:pStyle w:val="Textoindependiente"/>
        <w:numPr>
          <w:ilvl w:val="2"/>
          <w:numId w:val="11"/>
        </w:numPr>
        <w:jc w:val="both"/>
        <w:rPr>
          <w:b/>
          <w:sz w:val="24"/>
          <w:szCs w:val="24"/>
        </w:rPr>
      </w:pPr>
      <w:r w:rsidRPr="00672111">
        <w:rPr>
          <w:b/>
          <w:sz w:val="24"/>
          <w:szCs w:val="24"/>
        </w:rPr>
        <w:t xml:space="preserve">Verificación de cumplimiento de integridad y requisitos mínimos de la </w:t>
      </w:r>
      <w:r>
        <w:rPr>
          <w:b/>
          <w:sz w:val="24"/>
          <w:szCs w:val="24"/>
        </w:rPr>
        <w:t>oferta</w:t>
      </w:r>
    </w:p>
    <w:p w:rsidR="00094ABD" w:rsidRPr="00EA28B8" w:rsidRDefault="00094ABD" w:rsidP="00094ABD">
      <w:pPr>
        <w:pStyle w:val="Textoindependiente"/>
        <w:tabs>
          <w:tab w:val="left" w:pos="0"/>
        </w:tabs>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41"/>
        <w:gridCol w:w="1193"/>
        <w:gridCol w:w="1219"/>
        <w:gridCol w:w="2227"/>
      </w:tblGrid>
      <w:tr w:rsidR="00094ABD" w:rsidRPr="00EA28B8" w:rsidTr="00F764A2">
        <w:trPr>
          <w:trHeight w:val="506"/>
        </w:trPr>
        <w:tc>
          <w:tcPr>
            <w:tcW w:w="2473" w:type="pct"/>
            <w:shd w:val="clear" w:color="auto" w:fill="D9D9D9"/>
            <w:vAlign w:val="center"/>
          </w:tcPr>
          <w:p w:rsidR="00094ABD" w:rsidRPr="00EA28B8" w:rsidRDefault="00094ABD" w:rsidP="00F764A2">
            <w:pPr>
              <w:pStyle w:val="TableParagraph"/>
              <w:tabs>
                <w:tab w:val="left" w:pos="0"/>
              </w:tabs>
              <w:rPr>
                <w:b/>
                <w:sz w:val="24"/>
                <w:szCs w:val="24"/>
              </w:rPr>
            </w:pPr>
            <w:r w:rsidRPr="00EA28B8">
              <w:rPr>
                <w:b/>
                <w:sz w:val="24"/>
                <w:szCs w:val="24"/>
              </w:rPr>
              <w:t>PARÁMETRO</w:t>
            </w:r>
          </w:p>
        </w:tc>
        <w:tc>
          <w:tcPr>
            <w:tcW w:w="650" w:type="pct"/>
            <w:shd w:val="clear" w:color="auto" w:fill="D9D9D9"/>
            <w:vAlign w:val="center"/>
          </w:tcPr>
          <w:p w:rsidR="00094ABD" w:rsidRPr="00EA28B8" w:rsidRDefault="00094ABD" w:rsidP="00F764A2">
            <w:pPr>
              <w:pStyle w:val="TableParagraph"/>
              <w:tabs>
                <w:tab w:val="left" w:pos="0"/>
              </w:tabs>
              <w:rPr>
                <w:b/>
                <w:sz w:val="24"/>
                <w:szCs w:val="24"/>
              </w:rPr>
            </w:pPr>
            <w:r w:rsidRPr="00EA28B8">
              <w:rPr>
                <w:b/>
                <w:sz w:val="24"/>
                <w:szCs w:val="24"/>
              </w:rPr>
              <w:t>CUMPLE</w:t>
            </w:r>
          </w:p>
        </w:tc>
        <w:tc>
          <w:tcPr>
            <w:tcW w:w="664" w:type="pct"/>
            <w:shd w:val="clear" w:color="auto" w:fill="D9D9D9"/>
            <w:vAlign w:val="center"/>
          </w:tcPr>
          <w:p w:rsidR="00094ABD" w:rsidRPr="00EA28B8" w:rsidRDefault="00094ABD" w:rsidP="00F764A2">
            <w:pPr>
              <w:pStyle w:val="TableParagraph"/>
              <w:tabs>
                <w:tab w:val="left" w:pos="0"/>
              </w:tabs>
              <w:rPr>
                <w:b/>
                <w:sz w:val="24"/>
                <w:szCs w:val="24"/>
              </w:rPr>
            </w:pPr>
            <w:r w:rsidRPr="00EA28B8">
              <w:rPr>
                <w:b/>
                <w:sz w:val="24"/>
                <w:szCs w:val="24"/>
              </w:rPr>
              <w:t>NO CUMPLE</w:t>
            </w:r>
          </w:p>
        </w:tc>
        <w:tc>
          <w:tcPr>
            <w:tcW w:w="1213" w:type="pct"/>
            <w:shd w:val="clear" w:color="auto" w:fill="D9D9D9"/>
            <w:vAlign w:val="center"/>
          </w:tcPr>
          <w:p w:rsidR="00094ABD" w:rsidRPr="00EA28B8" w:rsidRDefault="00094ABD" w:rsidP="00F764A2">
            <w:pPr>
              <w:pStyle w:val="TableParagraph"/>
              <w:tabs>
                <w:tab w:val="left" w:pos="0"/>
              </w:tabs>
              <w:rPr>
                <w:b/>
                <w:sz w:val="24"/>
                <w:szCs w:val="24"/>
              </w:rPr>
            </w:pPr>
            <w:r w:rsidRPr="00EA28B8">
              <w:rPr>
                <w:b/>
                <w:sz w:val="24"/>
                <w:szCs w:val="24"/>
              </w:rPr>
              <w:t>OBSERVACIONES</w:t>
            </w:r>
          </w:p>
        </w:tc>
      </w:tr>
      <w:tr w:rsidR="00094ABD" w:rsidRPr="00EA28B8" w:rsidTr="00F764A2">
        <w:trPr>
          <w:trHeight w:val="251"/>
        </w:trPr>
        <w:tc>
          <w:tcPr>
            <w:tcW w:w="2473" w:type="pct"/>
            <w:vAlign w:val="center"/>
          </w:tcPr>
          <w:p w:rsidR="00094ABD" w:rsidRPr="00EA28B8" w:rsidRDefault="00094ABD" w:rsidP="00F764A2">
            <w:pPr>
              <w:pStyle w:val="TableParagraph"/>
              <w:tabs>
                <w:tab w:val="left" w:pos="0"/>
              </w:tabs>
              <w:ind w:right="141"/>
              <w:jc w:val="both"/>
              <w:rPr>
                <w:sz w:val="24"/>
                <w:szCs w:val="24"/>
              </w:rPr>
            </w:pPr>
            <w:r w:rsidRPr="00EA28B8">
              <w:rPr>
                <w:sz w:val="24"/>
                <w:szCs w:val="24"/>
              </w:rPr>
              <w:t>Integridad de la oferta</w:t>
            </w:r>
          </w:p>
        </w:tc>
        <w:tc>
          <w:tcPr>
            <w:tcW w:w="650" w:type="pct"/>
            <w:vAlign w:val="center"/>
          </w:tcPr>
          <w:p w:rsidR="00094ABD" w:rsidRPr="00EA28B8" w:rsidRDefault="00094ABD" w:rsidP="00F764A2">
            <w:pPr>
              <w:pStyle w:val="TableParagraph"/>
              <w:tabs>
                <w:tab w:val="left" w:pos="0"/>
              </w:tabs>
              <w:ind w:right="141"/>
              <w:rPr>
                <w:sz w:val="24"/>
                <w:szCs w:val="24"/>
              </w:rPr>
            </w:pPr>
          </w:p>
        </w:tc>
        <w:tc>
          <w:tcPr>
            <w:tcW w:w="664" w:type="pct"/>
            <w:vAlign w:val="center"/>
          </w:tcPr>
          <w:p w:rsidR="00094ABD" w:rsidRPr="00EA28B8" w:rsidRDefault="00094ABD" w:rsidP="00F764A2">
            <w:pPr>
              <w:pStyle w:val="TableParagraph"/>
              <w:tabs>
                <w:tab w:val="left" w:pos="0"/>
              </w:tabs>
              <w:ind w:right="141"/>
              <w:rPr>
                <w:sz w:val="24"/>
                <w:szCs w:val="24"/>
              </w:rPr>
            </w:pPr>
          </w:p>
        </w:tc>
        <w:tc>
          <w:tcPr>
            <w:tcW w:w="1213" w:type="pct"/>
            <w:vAlign w:val="center"/>
          </w:tcPr>
          <w:p w:rsidR="00094ABD" w:rsidRPr="00EA28B8" w:rsidRDefault="00094ABD" w:rsidP="00F764A2">
            <w:pPr>
              <w:pStyle w:val="TableParagraph"/>
              <w:tabs>
                <w:tab w:val="left" w:pos="0"/>
              </w:tabs>
              <w:ind w:right="141"/>
              <w:rPr>
                <w:sz w:val="24"/>
                <w:szCs w:val="24"/>
              </w:rPr>
            </w:pPr>
          </w:p>
        </w:tc>
      </w:tr>
      <w:tr w:rsidR="00094ABD" w:rsidRPr="00EA28B8" w:rsidTr="00F764A2">
        <w:trPr>
          <w:trHeight w:val="254"/>
        </w:trPr>
        <w:tc>
          <w:tcPr>
            <w:tcW w:w="2473" w:type="pct"/>
            <w:vAlign w:val="center"/>
          </w:tcPr>
          <w:p w:rsidR="00094ABD" w:rsidRPr="00EA28B8" w:rsidRDefault="00094ABD" w:rsidP="00086EE3">
            <w:pPr>
              <w:pStyle w:val="TableParagraph"/>
              <w:tabs>
                <w:tab w:val="left" w:pos="0"/>
              </w:tabs>
              <w:ind w:right="141"/>
              <w:jc w:val="both"/>
              <w:rPr>
                <w:sz w:val="24"/>
                <w:szCs w:val="24"/>
              </w:rPr>
            </w:pPr>
            <w:r w:rsidRPr="00EA28B8">
              <w:rPr>
                <w:sz w:val="24"/>
                <w:szCs w:val="24"/>
              </w:rPr>
              <w:t>Experiencia mínima del oferente</w:t>
            </w:r>
          </w:p>
        </w:tc>
        <w:tc>
          <w:tcPr>
            <w:tcW w:w="650" w:type="pct"/>
            <w:vAlign w:val="center"/>
          </w:tcPr>
          <w:p w:rsidR="00094ABD" w:rsidRPr="00EA28B8" w:rsidRDefault="00094ABD" w:rsidP="00F764A2">
            <w:pPr>
              <w:pStyle w:val="TableParagraph"/>
              <w:tabs>
                <w:tab w:val="left" w:pos="0"/>
              </w:tabs>
              <w:ind w:right="141"/>
              <w:rPr>
                <w:sz w:val="24"/>
                <w:szCs w:val="24"/>
              </w:rPr>
            </w:pPr>
          </w:p>
        </w:tc>
        <w:tc>
          <w:tcPr>
            <w:tcW w:w="664" w:type="pct"/>
            <w:vAlign w:val="center"/>
          </w:tcPr>
          <w:p w:rsidR="00094ABD" w:rsidRPr="00EA28B8" w:rsidRDefault="00094ABD" w:rsidP="00F764A2">
            <w:pPr>
              <w:pStyle w:val="TableParagraph"/>
              <w:tabs>
                <w:tab w:val="left" w:pos="0"/>
              </w:tabs>
              <w:ind w:right="141"/>
              <w:rPr>
                <w:sz w:val="24"/>
                <w:szCs w:val="24"/>
              </w:rPr>
            </w:pPr>
          </w:p>
        </w:tc>
        <w:tc>
          <w:tcPr>
            <w:tcW w:w="1213" w:type="pct"/>
            <w:vAlign w:val="center"/>
          </w:tcPr>
          <w:p w:rsidR="00094ABD" w:rsidRPr="00EA28B8" w:rsidRDefault="00094ABD" w:rsidP="00F764A2">
            <w:pPr>
              <w:pStyle w:val="TableParagraph"/>
              <w:tabs>
                <w:tab w:val="left" w:pos="0"/>
              </w:tabs>
              <w:ind w:right="141"/>
              <w:rPr>
                <w:sz w:val="24"/>
                <w:szCs w:val="24"/>
              </w:rPr>
            </w:pPr>
          </w:p>
        </w:tc>
      </w:tr>
      <w:tr w:rsidR="00094ABD" w:rsidRPr="00EA28B8" w:rsidTr="00F764A2">
        <w:trPr>
          <w:trHeight w:val="254"/>
        </w:trPr>
        <w:tc>
          <w:tcPr>
            <w:tcW w:w="2473" w:type="pct"/>
            <w:vAlign w:val="center"/>
          </w:tcPr>
          <w:p w:rsidR="00094ABD" w:rsidRPr="00EA28B8" w:rsidRDefault="00094ABD" w:rsidP="00F764A2">
            <w:pPr>
              <w:pStyle w:val="TableParagraph"/>
              <w:tabs>
                <w:tab w:val="left" w:pos="0"/>
              </w:tabs>
              <w:ind w:right="141"/>
              <w:jc w:val="both"/>
              <w:rPr>
                <w:sz w:val="24"/>
                <w:szCs w:val="24"/>
              </w:rPr>
            </w:pPr>
            <w:r w:rsidRPr="00EA28B8">
              <w:rPr>
                <w:sz w:val="24"/>
                <w:szCs w:val="24"/>
              </w:rPr>
              <w:t>Personal técnico mínimo</w:t>
            </w:r>
          </w:p>
        </w:tc>
        <w:tc>
          <w:tcPr>
            <w:tcW w:w="650" w:type="pct"/>
            <w:vAlign w:val="center"/>
          </w:tcPr>
          <w:p w:rsidR="00094ABD" w:rsidRPr="00EA28B8" w:rsidRDefault="00094ABD" w:rsidP="00F764A2">
            <w:pPr>
              <w:pStyle w:val="TableParagraph"/>
              <w:tabs>
                <w:tab w:val="left" w:pos="0"/>
              </w:tabs>
              <w:ind w:right="141"/>
              <w:rPr>
                <w:sz w:val="24"/>
                <w:szCs w:val="24"/>
              </w:rPr>
            </w:pPr>
          </w:p>
        </w:tc>
        <w:tc>
          <w:tcPr>
            <w:tcW w:w="664" w:type="pct"/>
            <w:vAlign w:val="center"/>
          </w:tcPr>
          <w:p w:rsidR="00094ABD" w:rsidRPr="00EA28B8" w:rsidRDefault="00094ABD" w:rsidP="00F764A2">
            <w:pPr>
              <w:pStyle w:val="TableParagraph"/>
              <w:tabs>
                <w:tab w:val="left" w:pos="0"/>
              </w:tabs>
              <w:ind w:right="141"/>
              <w:rPr>
                <w:sz w:val="24"/>
                <w:szCs w:val="24"/>
              </w:rPr>
            </w:pPr>
          </w:p>
        </w:tc>
        <w:tc>
          <w:tcPr>
            <w:tcW w:w="1213" w:type="pct"/>
            <w:vAlign w:val="center"/>
          </w:tcPr>
          <w:p w:rsidR="00094ABD" w:rsidRPr="00EA28B8" w:rsidRDefault="00094ABD" w:rsidP="00F764A2">
            <w:pPr>
              <w:pStyle w:val="TableParagraph"/>
              <w:tabs>
                <w:tab w:val="left" w:pos="0"/>
              </w:tabs>
              <w:ind w:right="141"/>
              <w:rPr>
                <w:sz w:val="24"/>
                <w:szCs w:val="24"/>
              </w:rPr>
            </w:pPr>
          </w:p>
        </w:tc>
      </w:tr>
      <w:tr w:rsidR="00094ABD" w:rsidRPr="00EA28B8" w:rsidTr="00F764A2">
        <w:trPr>
          <w:trHeight w:val="251"/>
        </w:trPr>
        <w:tc>
          <w:tcPr>
            <w:tcW w:w="2473" w:type="pct"/>
            <w:vAlign w:val="center"/>
          </w:tcPr>
          <w:p w:rsidR="00094ABD" w:rsidRPr="00EA28B8" w:rsidRDefault="00094ABD" w:rsidP="00F764A2">
            <w:pPr>
              <w:pStyle w:val="TableParagraph"/>
              <w:tabs>
                <w:tab w:val="left" w:pos="0"/>
              </w:tabs>
              <w:ind w:right="141"/>
              <w:jc w:val="both"/>
              <w:rPr>
                <w:sz w:val="24"/>
                <w:szCs w:val="24"/>
              </w:rPr>
            </w:pPr>
            <w:r w:rsidRPr="00EA28B8">
              <w:rPr>
                <w:sz w:val="24"/>
                <w:szCs w:val="24"/>
              </w:rPr>
              <w:t>Experiencia mínima del personal técnico</w:t>
            </w:r>
          </w:p>
        </w:tc>
        <w:tc>
          <w:tcPr>
            <w:tcW w:w="650" w:type="pct"/>
            <w:vAlign w:val="center"/>
          </w:tcPr>
          <w:p w:rsidR="00094ABD" w:rsidRPr="00EA28B8" w:rsidRDefault="00094ABD" w:rsidP="00F764A2">
            <w:pPr>
              <w:pStyle w:val="TableParagraph"/>
              <w:tabs>
                <w:tab w:val="left" w:pos="0"/>
              </w:tabs>
              <w:ind w:right="141"/>
              <w:rPr>
                <w:sz w:val="24"/>
                <w:szCs w:val="24"/>
              </w:rPr>
            </w:pPr>
          </w:p>
        </w:tc>
        <w:tc>
          <w:tcPr>
            <w:tcW w:w="664" w:type="pct"/>
            <w:vAlign w:val="center"/>
          </w:tcPr>
          <w:p w:rsidR="00094ABD" w:rsidRPr="00EA28B8" w:rsidRDefault="00094ABD" w:rsidP="00F764A2">
            <w:pPr>
              <w:pStyle w:val="TableParagraph"/>
              <w:tabs>
                <w:tab w:val="left" w:pos="0"/>
              </w:tabs>
              <w:ind w:right="141"/>
              <w:rPr>
                <w:sz w:val="24"/>
                <w:szCs w:val="24"/>
              </w:rPr>
            </w:pPr>
          </w:p>
        </w:tc>
        <w:tc>
          <w:tcPr>
            <w:tcW w:w="1213" w:type="pct"/>
            <w:vAlign w:val="center"/>
          </w:tcPr>
          <w:p w:rsidR="00094ABD" w:rsidRPr="00EA28B8" w:rsidRDefault="00094ABD" w:rsidP="00F764A2">
            <w:pPr>
              <w:pStyle w:val="TableParagraph"/>
              <w:tabs>
                <w:tab w:val="left" w:pos="0"/>
              </w:tabs>
              <w:ind w:right="141"/>
              <w:rPr>
                <w:sz w:val="24"/>
                <w:szCs w:val="24"/>
              </w:rPr>
            </w:pPr>
          </w:p>
        </w:tc>
      </w:tr>
      <w:tr w:rsidR="00094ABD" w:rsidRPr="00EA28B8" w:rsidTr="00F764A2">
        <w:trPr>
          <w:trHeight w:val="253"/>
        </w:trPr>
        <w:tc>
          <w:tcPr>
            <w:tcW w:w="2473" w:type="pct"/>
            <w:vAlign w:val="center"/>
          </w:tcPr>
          <w:p w:rsidR="00094ABD" w:rsidRPr="00EA28B8" w:rsidRDefault="00094ABD" w:rsidP="00F764A2">
            <w:pPr>
              <w:pStyle w:val="TableParagraph"/>
              <w:tabs>
                <w:tab w:val="left" w:pos="0"/>
              </w:tabs>
              <w:ind w:right="141"/>
              <w:jc w:val="both"/>
              <w:rPr>
                <w:sz w:val="24"/>
                <w:szCs w:val="24"/>
              </w:rPr>
            </w:pPr>
            <w:r w:rsidRPr="00EA28B8">
              <w:rPr>
                <w:sz w:val="24"/>
                <w:szCs w:val="24"/>
              </w:rPr>
              <w:t>Otro (s) parámetro (s)</w:t>
            </w:r>
          </w:p>
        </w:tc>
        <w:tc>
          <w:tcPr>
            <w:tcW w:w="650" w:type="pct"/>
            <w:vAlign w:val="center"/>
          </w:tcPr>
          <w:p w:rsidR="00094ABD" w:rsidRPr="00EA28B8" w:rsidRDefault="00094ABD" w:rsidP="00F764A2">
            <w:pPr>
              <w:pStyle w:val="TableParagraph"/>
              <w:tabs>
                <w:tab w:val="left" w:pos="0"/>
              </w:tabs>
              <w:ind w:right="141"/>
              <w:rPr>
                <w:sz w:val="24"/>
                <w:szCs w:val="24"/>
              </w:rPr>
            </w:pPr>
          </w:p>
        </w:tc>
        <w:tc>
          <w:tcPr>
            <w:tcW w:w="664" w:type="pct"/>
            <w:vAlign w:val="center"/>
          </w:tcPr>
          <w:p w:rsidR="00094ABD" w:rsidRPr="00EA28B8" w:rsidRDefault="00094ABD" w:rsidP="00F764A2">
            <w:pPr>
              <w:pStyle w:val="TableParagraph"/>
              <w:tabs>
                <w:tab w:val="left" w:pos="0"/>
              </w:tabs>
              <w:ind w:right="141"/>
              <w:rPr>
                <w:sz w:val="24"/>
                <w:szCs w:val="24"/>
              </w:rPr>
            </w:pPr>
          </w:p>
        </w:tc>
        <w:tc>
          <w:tcPr>
            <w:tcW w:w="1213" w:type="pct"/>
            <w:vAlign w:val="center"/>
          </w:tcPr>
          <w:p w:rsidR="00094ABD" w:rsidRPr="00EA28B8" w:rsidRDefault="00094ABD" w:rsidP="00F764A2">
            <w:pPr>
              <w:pStyle w:val="TableParagraph"/>
              <w:tabs>
                <w:tab w:val="left" w:pos="0"/>
              </w:tabs>
              <w:ind w:right="141"/>
              <w:rPr>
                <w:sz w:val="24"/>
                <w:szCs w:val="24"/>
              </w:rPr>
            </w:pPr>
          </w:p>
        </w:tc>
      </w:tr>
    </w:tbl>
    <w:p w:rsidR="00094ABD" w:rsidRPr="00EA28B8" w:rsidRDefault="00094ABD" w:rsidP="00094ABD">
      <w:pPr>
        <w:pStyle w:val="Textoindependiente"/>
        <w:tabs>
          <w:tab w:val="left" w:pos="0"/>
        </w:tabs>
        <w:rPr>
          <w:b/>
          <w:sz w:val="24"/>
          <w:szCs w:val="24"/>
        </w:rPr>
      </w:pPr>
    </w:p>
    <w:p w:rsidR="00094ABD" w:rsidRPr="00EA28B8" w:rsidRDefault="00094ABD" w:rsidP="00094ABD">
      <w:pPr>
        <w:pStyle w:val="Textoindependiente"/>
        <w:tabs>
          <w:tab w:val="left" w:pos="0"/>
        </w:tabs>
        <w:jc w:val="both"/>
        <w:rPr>
          <w:sz w:val="24"/>
          <w:szCs w:val="24"/>
        </w:rPr>
      </w:pPr>
      <w:r w:rsidRPr="00EA28B8">
        <w:rPr>
          <w:sz w:val="24"/>
          <w:szCs w:val="24"/>
        </w:rPr>
        <w:t>Aquellas ofertas que cumplan integralmente con los parámetros mínimos, pasarán a la etapa de evaluación de ofertas con puntaje, caso contrario serán descalificadas.</w:t>
      </w:r>
    </w:p>
    <w:p w:rsidR="00094ABD" w:rsidRPr="00EA28B8" w:rsidRDefault="00094ABD" w:rsidP="00094ABD">
      <w:pPr>
        <w:pStyle w:val="Textoindependiente"/>
        <w:tabs>
          <w:tab w:val="left" w:pos="0"/>
        </w:tabs>
        <w:rPr>
          <w:sz w:val="24"/>
          <w:szCs w:val="24"/>
        </w:rPr>
      </w:pPr>
    </w:p>
    <w:p w:rsidR="00094ABD" w:rsidRPr="00672111" w:rsidRDefault="00094ABD" w:rsidP="00A837C4">
      <w:pPr>
        <w:pStyle w:val="Textoindependiente"/>
        <w:numPr>
          <w:ilvl w:val="2"/>
          <w:numId w:val="11"/>
        </w:numPr>
        <w:jc w:val="both"/>
        <w:rPr>
          <w:b/>
          <w:sz w:val="24"/>
          <w:szCs w:val="24"/>
        </w:rPr>
      </w:pPr>
      <w:r w:rsidRPr="00672111">
        <w:rPr>
          <w:b/>
          <w:sz w:val="24"/>
          <w:szCs w:val="24"/>
        </w:rPr>
        <w:t xml:space="preserve">Información financiera de referencia Análisis de Índices </w:t>
      </w:r>
      <w:r>
        <w:rPr>
          <w:b/>
          <w:sz w:val="24"/>
          <w:szCs w:val="24"/>
        </w:rPr>
        <w:t>Financieros</w:t>
      </w:r>
    </w:p>
    <w:p w:rsidR="00094ABD" w:rsidRPr="00EA28B8" w:rsidRDefault="00094ABD" w:rsidP="00094ABD">
      <w:pPr>
        <w:pStyle w:val="Textoindependiente"/>
        <w:tabs>
          <w:tab w:val="left" w:pos="0"/>
        </w:tabs>
        <w:jc w:val="both"/>
        <w:rPr>
          <w:b/>
          <w:sz w:val="24"/>
          <w:szCs w:val="24"/>
        </w:rPr>
      </w:pPr>
    </w:p>
    <w:p w:rsidR="00094ABD" w:rsidRPr="00EA28B8" w:rsidRDefault="00094ABD" w:rsidP="00094ABD">
      <w:pPr>
        <w:pStyle w:val="Textoindependiente"/>
        <w:tabs>
          <w:tab w:val="left" w:pos="0"/>
        </w:tabs>
        <w:jc w:val="both"/>
        <w:rPr>
          <w:sz w:val="24"/>
          <w:szCs w:val="24"/>
        </w:rPr>
      </w:pPr>
      <w:r w:rsidRPr="00EA28B8">
        <w:rPr>
          <w:sz w:val="24"/>
          <w:szCs w:val="24"/>
        </w:rPr>
        <w:t xml:space="preserve">Los índices financieros constituirán información de referencia respecto de los participantes en </w:t>
      </w:r>
      <w:r w:rsidRPr="00EA28B8">
        <w:rPr>
          <w:sz w:val="24"/>
          <w:szCs w:val="24"/>
        </w:rPr>
        <w:lastRenderedPageBreak/>
        <w:t>el procedimiento y en tal medida, su análisis se registrará conforme el detalle a continuación:</w:t>
      </w:r>
    </w:p>
    <w:p w:rsidR="00094ABD" w:rsidRPr="00EA28B8" w:rsidRDefault="00094ABD" w:rsidP="00094ABD">
      <w:pPr>
        <w:pStyle w:val="Textoindependiente"/>
        <w:tabs>
          <w:tab w:val="left" w:pos="0"/>
        </w:tabs>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85"/>
        <w:gridCol w:w="3013"/>
        <w:gridCol w:w="2482"/>
      </w:tblGrid>
      <w:tr w:rsidR="00094ABD" w:rsidRPr="00EA28B8" w:rsidTr="00F764A2">
        <w:trPr>
          <w:trHeight w:val="251"/>
        </w:trPr>
        <w:tc>
          <w:tcPr>
            <w:tcW w:w="2007" w:type="pct"/>
            <w:shd w:val="clear" w:color="auto" w:fill="CCCCCC"/>
          </w:tcPr>
          <w:p w:rsidR="00094ABD" w:rsidRPr="00EA28B8" w:rsidRDefault="00094ABD" w:rsidP="00F764A2">
            <w:pPr>
              <w:pStyle w:val="TableParagraph"/>
              <w:tabs>
                <w:tab w:val="left" w:pos="0"/>
              </w:tabs>
              <w:rPr>
                <w:b/>
                <w:sz w:val="24"/>
                <w:szCs w:val="24"/>
              </w:rPr>
            </w:pPr>
            <w:r w:rsidRPr="00EA28B8">
              <w:rPr>
                <w:b/>
                <w:sz w:val="24"/>
                <w:szCs w:val="24"/>
              </w:rPr>
              <w:t>Índice</w:t>
            </w:r>
          </w:p>
        </w:tc>
        <w:tc>
          <w:tcPr>
            <w:tcW w:w="1641" w:type="pct"/>
            <w:shd w:val="clear" w:color="auto" w:fill="CCCCCC"/>
          </w:tcPr>
          <w:p w:rsidR="00094ABD" w:rsidRPr="00EA28B8" w:rsidRDefault="00094ABD" w:rsidP="00F764A2">
            <w:pPr>
              <w:pStyle w:val="TableParagraph"/>
              <w:tabs>
                <w:tab w:val="left" w:pos="0"/>
              </w:tabs>
              <w:rPr>
                <w:b/>
                <w:sz w:val="24"/>
                <w:szCs w:val="24"/>
              </w:rPr>
            </w:pPr>
            <w:r w:rsidRPr="00EA28B8">
              <w:rPr>
                <w:b/>
                <w:sz w:val="24"/>
                <w:szCs w:val="24"/>
              </w:rPr>
              <w:t>Indicador Solicitado</w:t>
            </w:r>
          </w:p>
        </w:tc>
        <w:tc>
          <w:tcPr>
            <w:tcW w:w="1352" w:type="pct"/>
            <w:shd w:val="clear" w:color="auto" w:fill="CCCCCC"/>
          </w:tcPr>
          <w:p w:rsidR="00094ABD" w:rsidRPr="00EA28B8" w:rsidRDefault="00094ABD" w:rsidP="00F764A2">
            <w:pPr>
              <w:pStyle w:val="TableParagraph"/>
              <w:tabs>
                <w:tab w:val="left" w:pos="0"/>
              </w:tabs>
              <w:rPr>
                <w:b/>
                <w:sz w:val="24"/>
                <w:szCs w:val="24"/>
              </w:rPr>
            </w:pPr>
            <w:r w:rsidRPr="00EA28B8">
              <w:rPr>
                <w:b/>
                <w:sz w:val="24"/>
                <w:szCs w:val="24"/>
              </w:rPr>
              <w:t>Observaciones</w:t>
            </w:r>
          </w:p>
        </w:tc>
      </w:tr>
      <w:tr w:rsidR="00094ABD" w:rsidRPr="00EA28B8" w:rsidTr="00F764A2">
        <w:trPr>
          <w:trHeight w:val="254"/>
        </w:trPr>
        <w:tc>
          <w:tcPr>
            <w:tcW w:w="2007" w:type="pct"/>
          </w:tcPr>
          <w:p w:rsidR="00094ABD" w:rsidRPr="00EA28B8" w:rsidRDefault="00094ABD" w:rsidP="00F764A2">
            <w:pPr>
              <w:pStyle w:val="TableParagraph"/>
              <w:tabs>
                <w:tab w:val="left" w:pos="0"/>
              </w:tabs>
              <w:rPr>
                <w:sz w:val="24"/>
                <w:szCs w:val="24"/>
              </w:rPr>
            </w:pPr>
            <w:r w:rsidRPr="00EA28B8">
              <w:rPr>
                <w:sz w:val="24"/>
                <w:szCs w:val="24"/>
              </w:rPr>
              <w:t>Índice de solvencia</w:t>
            </w:r>
          </w:p>
        </w:tc>
        <w:tc>
          <w:tcPr>
            <w:tcW w:w="1641" w:type="pct"/>
          </w:tcPr>
          <w:p w:rsidR="00094ABD" w:rsidRPr="00EA28B8" w:rsidRDefault="00094ABD" w:rsidP="00F764A2">
            <w:pPr>
              <w:pStyle w:val="TableParagraph"/>
              <w:tabs>
                <w:tab w:val="left" w:pos="0"/>
              </w:tabs>
              <w:rPr>
                <w:sz w:val="24"/>
                <w:szCs w:val="24"/>
              </w:rPr>
            </w:pPr>
            <w:r w:rsidRPr="00EA28B8">
              <w:rPr>
                <w:sz w:val="24"/>
                <w:szCs w:val="24"/>
              </w:rPr>
              <w:t>1,00</w:t>
            </w:r>
          </w:p>
        </w:tc>
        <w:tc>
          <w:tcPr>
            <w:tcW w:w="1352" w:type="pct"/>
          </w:tcPr>
          <w:p w:rsidR="00094ABD" w:rsidRPr="00EA28B8" w:rsidRDefault="00094ABD" w:rsidP="00F764A2">
            <w:pPr>
              <w:pStyle w:val="TableParagraph"/>
              <w:tabs>
                <w:tab w:val="left" w:pos="0"/>
              </w:tabs>
              <w:rPr>
                <w:sz w:val="24"/>
                <w:szCs w:val="24"/>
              </w:rPr>
            </w:pPr>
            <w:r w:rsidRPr="00EA28B8">
              <w:rPr>
                <w:sz w:val="24"/>
                <w:szCs w:val="24"/>
              </w:rPr>
              <w:t>(mayor o igual a 1,0)</w:t>
            </w:r>
          </w:p>
        </w:tc>
      </w:tr>
      <w:tr w:rsidR="00094ABD" w:rsidRPr="00EA28B8" w:rsidTr="00F764A2">
        <w:trPr>
          <w:trHeight w:val="251"/>
        </w:trPr>
        <w:tc>
          <w:tcPr>
            <w:tcW w:w="2007" w:type="pct"/>
          </w:tcPr>
          <w:p w:rsidR="00094ABD" w:rsidRPr="00EA28B8" w:rsidRDefault="00094ABD" w:rsidP="00F764A2">
            <w:pPr>
              <w:pStyle w:val="TableParagraph"/>
              <w:tabs>
                <w:tab w:val="left" w:pos="0"/>
              </w:tabs>
              <w:rPr>
                <w:sz w:val="24"/>
                <w:szCs w:val="24"/>
              </w:rPr>
            </w:pPr>
            <w:r w:rsidRPr="00EA28B8">
              <w:rPr>
                <w:sz w:val="24"/>
                <w:szCs w:val="24"/>
              </w:rPr>
              <w:t>Índice de endeudamiento</w:t>
            </w:r>
          </w:p>
        </w:tc>
        <w:tc>
          <w:tcPr>
            <w:tcW w:w="1641" w:type="pct"/>
          </w:tcPr>
          <w:p w:rsidR="00094ABD" w:rsidRPr="00EA28B8" w:rsidRDefault="00094ABD" w:rsidP="00F764A2">
            <w:pPr>
              <w:pStyle w:val="TableParagraph"/>
              <w:tabs>
                <w:tab w:val="left" w:pos="0"/>
              </w:tabs>
              <w:rPr>
                <w:sz w:val="24"/>
                <w:szCs w:val="24"/>
              </w:rPr>
            </w:pPr>
            <w:r w:rsidRPr="00EA28B8">
              <w:rPr>
                <w:sz w:val="24"/>
                <w:szCs w:val="24"/>
              </w:rPr>
              <w:t>1,50</w:t>
            </w:r>
          </w:p>
        </w:tc>
        <w:tc>
          <w:tcPr>
            <w:tcW w:w="1352" w:type="pct"/>
          </w:tcPr>
          <w:p w:rsidR="00094ABD" w:rsidRPr="00EA28B8" w:rsidRDefault="00094ABD" w:rsidP="00F764A2">
            <w:pPr>
              <w:pStyle w:val="TableParagraph"/>
              <w:tabs>
                <w:tab w:val="left" w:pos="0"/>
              </w:tabs>
              <w:rPr>
                <w:sz w:val="24"/>
                <w:szCs w:val="24"/>
              </w:rPr>
            </w:pPr>
            <w:r w:rsidRPr="00EA28B8">
              <w:rPr>
                <w:sz w:val="24"/>
                <w:szCs w:val="24"/>
              </w:rPr>
              <w:t>(menor a 1,5)</w:t>
            </w:r>
          </w:p>
        </w:tc>
      </w:tr>
    </w:tbl>
    <w:p w:rsidR="00086EE3" w:rsidRPr="00A67C6F" w:rsidRDefault="00086EE3" w:rsidP="00094ABD">
      <w:pPr>
        <w:pStyle w:val="Textoindependiente"/>
        <w:tabs>
          <w:tab w:val="left" w:pos="0"/>
        </w:tabs>
        <w:rPr>
          <w:szCs w:val="24"/>
        </w:rPr>
      </w:pPr>
    </w:p>
    <w:p w:rsidR="00094ABD" w:rsidRPr="00672111" w:rsidRDefault="00094ABD" w:rsidP="00A837C4">
      <w:pPr>
        <w:pStyle w:val="Textoindependiente"/>
        <w:numPr>
          <w:ilvl w:val="1"/>
          <w:numId w:val="11"/>
        </w:numPr>
        <w:jc w:val="both"/>
        <w:rPr>
          <w:b/>
          <w:sz w:val="24"/>
          <w:szCs w:val="24"/>
        </w:rPr>
      </w:pPr>
      <w:r w:rsidRPr="00672111">
        <w:rPr>
          <w:b/>
          <w:sz w:val="24"/>
          <w:szCs w:val="24"/>
        </w:rPr>
        <w:t>Evaluación por puntaje:</w:t>
      </w:r>
    </w:p>
    <w:p w:rsidR="00094ABD" w:rsidRPr="00A67C6F" w:rsidRDefault="00094ABD" w:rsidP="00094ABD">
      <w:pPr>
        <w:pStyle w:val="Textoindependiente"/>
        <w:tabs>
          <w:tab w:val="left" w:pos="0"/>
        </w:tabs>
        <w:jc w:val="both"/>
        <w:rPr>
          <w:b/>
          <w:szCs w:val="24"/>
        </w:rPr>
      </w:pPr>
    </w:p>
    <w:p w:rsidR="00094ABD" w:rsidRDefault="00094ABD" w:rsidP="00094ABD">
      <w:pPr>
        <w:tabs>
          <w:tab w:val="left" w:pos="0"/>
        </w:tabs>
        <w:jc w:val="both"/>
        <w:rPr>
          <w:sz w:val="24"/>
          <w:szCs w:val="24"/>
        </w:rPr>
      </w:pPr>
      <w:r w:rsidRPr="00EA28B8">
        <w:rPr>
          <w:sz w:val="24"/>
          <w:szCs w:val="24"/>
        </w:rPr>
        <w:t xml:space="preserve">Solo las ofertas que cumplan con los requisitos mínimos serán objeto de evaluación por puntaje. </w:t>
      </w:r>
    </w:p>
    <w:p w:rsidR="00094ABD" w:rsidRPr="00A67C6F" w:rsidRDefault="00094ABD" w:rsidP="00094ABD">
      <w:pPr>
        <w:tabs>
          <w:tab w:val="left" w:pos="0"/>
        </w:tabs>
        <w:jc w:val="both"/>
        <w:rPr>
          <w:szCs w:val="24"/>
        </w:rPr>
      </w:pPr>
    </w:p>
    <w:p w:rsidR="00094ABD" w:rsidRDefault="00094ABD" w:rsidP="00094ABD">
      <w:pPr>
        <w:pStyle w:val="Textoindependiente"/>
        <w:jc w:val="both"/>
        <w:rPr>
          <w:sz w:val="24"/>
          <w:szCs w:val="24"/>
        </w:rPr>
      </w:pPr>
      <w:r w:rsidRPr="00EA28B8">
        <w:rPr>
          <w:sz w:val="24"/>
          <w:szCs w:val="24"/>
        </w:rPr>
        <w:t>Para la valoración por puntaje se observarán los siguientes parámetros:</w:t>
      </w:r>
    </w:p>
    <w:p w:rsidR="00425F00" w:rsidRPr="00A67C6F" w:rsidRDefault="00425F00" w:rsidP="00094ABD">
      <w:pPr>
        <w:pStyle w:val="Textoindependiente"/>
        <w:jc w:val="both"/>
        <w:rPr>
          <w:szCs w:val="24"/>
        </w:rPr>
      </w:pPr>
    </w:p>
    <w:tbl>
      <w:tblPr>
        <w:tblW w:w="0" w:type="auto"/>
        <w:jc w:val="center"/>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8"/>
        <w:gridCol w:w="1813"/>
      </w:tblGrid>
      <w:tr w:rsidR="00425F00" w:rsidRPr="00425F00" w:rsidTr="00A54590">
        <w:trPr>
          <w:jc w:val="center"/>
        </w:trPr>
        <w:tc>
          <w:tcPr>
            <w:tcW w:w="4138" w:type="dxa"/>
            <w:shd w:val="clear" w:color="auto" w:fill="F2F2F2"/>
          </w:tcPr>
          <w:p w:rsidR="00425F00" w:rsidRPr="00425F00" w:rsidRDefault="00425F00" w:rsidP="00A54590">
            <w:pPr>
              <w:jc w:val="center"/>
              <w:rPr>
                <w:b/>
                <w:color w:val="000000"/>
                <w:spacing w:val="-3"/>
                <w:sz w:val="24"/>
                <w:szCs w:val="23"/>
              </w:rPr>
            </w:pPr>
            <w:r w:rsidRPr="00425F00">
              <w:rPr>
                <w:b/>
                <w:color w:val="000000"/>
                <w:spacing w:val="-3"/>
                <w:sz w:val="24"/>
                <w:szCs w:val="23"/>
              </w:rPr>
              <w:t>PARÁMETRO</w:t>
            </w:r>
          </w:p>
        </w:tc>
        <w:tc>
          <w:tcPr>
            <w:tcW w:w="1678" w:type="dxa"/>
            <w:shd w:val="clear" w:color="auto" w:fill="F2F2F2"/>
          </w:tcPr>
          <w:p w:rsidR="00425F00" w:rsidRPr="00425F00" w:rsidRDefault="00425F00" w:rsidP="00A54590">
            <w:pPr>
              <w:jc w:val="center"/>
              <w:rPr>
                <w:b/>
                <w:color w:val="000000"/>
                <w:spacing w:val="-3"/>
                <w:sz w:val="24"/>
                <w:szCs w:val="23"/>
              </w:rPr>
            </w:pPr>
            <w:r w:rsidRPr="00425F00">
              <w:rPr>
                <w:b/>
                <w:color w:val="000000"/>
                <w:spacing w:val="-3"/>
                <w:sz w:val="24"/>
                <w:szCs w:val="23"/>
              </w:rPr>
              <w:t>PUNTUACION</w:t>
            </w:r>
          </w:p>
        </w:tc>
      </w:tr>
      <w:tr w:rsidR="00425F00" w:rsidRPr="00425F00" w:rsidTr="00A54590">
        <w:trPr>
          <w:jc w:val="center"/>
        </w:trPr>
        <w:tc>
          <w:tcPr>
            <w:tcW w:w="4138" w:type="dxa"/>
            <w:shd w:val="clear" w:color="auto" w:fill="auto"/>
          </w:tcPr>
          <w:p w:rsidR="00425F00" w:rsidRPr="00425F00" w:rsidRDefault="00425F00" w:rsidP="00A54590">
            <w:pPr>
              <w:jc w:val="both"/>
              <w:rPr>
                <w:bCs/>
                <w:color w:val="000000"/>
                <w:sz w:val="24"/>
                <w:szCs w:val="23"/>
              </w:rPr>
            </w:pPr>
            <w:r w:rsidRPr="00425F00">
              <w:rPr>
                <w:bCs/>
                <w:color w:val="000000"/>
                <w:sz w:val="24"/>
                <w:szCs w:val="23"/>
              </w:rPr>
              <w:t>Experiencia  del oferente</w:t>
            </w:r>
          </w:p>
        </w:tc>
        <w:tc>
          <w:tcPr>
            <w:tcW w:w="1678" w:type="dxa"/>
            <w:shd w:val="clear" w:color="auto" w:fill="auto"/>
          </w:tcPr>
          <w:p w:rsidR="00425F00" w:rsidRPr="00425F00" w:rsidRDefault="00F74FF3" w:rsidP="00A54590">
            <w:pPr>
              <w:jc w:val="center"/>
              <w:rPr>
                <w:color w:val="000000"/>
                <w:spacing w:val="-3"/>
                <w:sz w:val="24"/>
                <w:szCs w:val="23"/>
              </w:rPr>
            </w:pPr>
            <w:r>
              <w:rPr>
                <w:color w:val="000000"/>
                <w:spacing w:val="-3"/>
                <w:sz w:val="24"/>
                <w:szCs w:val="23"/>
              </w:rPr>
              <w:t>20</w:t>
            </w:r>
            <w:r w:rsidR="00425F00" w:rsidRPr="00425F00">
              <w:rPr>
                <w:color w:val="000000"/>
                <w:spacing w:val="-3"/>
                <w:sz w:val="24"/>
                <w:szCs w:val="23"/>
              </w:rPr>
              <w:t xml:space="preserve"> Puntos</w:t>
            </w:r>
          </w:p>
        </w:tc>
      </w:tr>
      <w:tr w:rsidR="00425F00" w:rsidRPr="00425F00" w:rsidTr="00A54590">
        <w:trPr>
          <w:jc w:val="center"/>
        </w:trPr>
        <w:tc>
          <w:tcPr>
            <w:tcW w:w="4138" w:type="dxa"/>
            <w:shd w:val="clear" w:color="auto" w:fill="auto"/>
          </w:tcPr>
          <w:p w:rsidR="00425F00" w:rsidRPr="00425F00" w:rsidRDefault="00425F00" w:rsidP="00A54590">
            <w:pPr>
              <w:jc w:val="both"/>
              <w:rPr>
                <w:color w:val="000000"/>
                <w:spacing w:val="-3"/>
                <w:sz w:val="24"/>
                <w:szCs w:val="23"/>
              </w:rPr>
            </w:pPr>
            <w:r w:rsidRPr="00425F00">
              <w:rPr>
                <w:bCs/>
                <w:color w:val="000000"/>
                <w:sz w:val="24"/>
                <w:szCs w:val="23"/>
              </w:rPr>
              <w:t>Experiencia del personal técnico</w:t>
            </w:r>
          </w:p>
        </w:tc>
        <w:tc>
          <w:tcPr>
            <w:tcW w:w="1678" w:type="dxa"/>
            <w:shd w:val="clear" w:color="auto" w:fill="auto"/>
          </w:tcPr>
          <w:p w:rsidR="00425F00" w:rsidRPr="00425F00" w:rsidRDefault="00425F00" w:rsidP="00A54590">
            <w:pPr>
              <w:jc w:val="center"/>
              <w:rPr>
                <w:color w:val="000000"/>
                <w:spacing w:val="-3"/>
                <w:sz w:val="24"/>
                <w:szCs w:val="23"/>
              </w:rPr>
            </w:pPr>
            <w:r w:rsidRPr="00425F00">
              <w:rPr>
                <w:color w:val="000000"/>
                <w:spacing w:val="-3"/>
                <w:sz w:val="24"/>
                <w:szCs w:val="23"/>
              </w:rPr>
              <w:t>30 Puntos</w:t>
            </w:r>
          </w:p>
        </w:tc>
      </w:tr>
      <w:tr w:rsidR="00425F00" w:rsidRPr="00425F00" w:rsidTr="00A54590">
        <w:trPr>
          <w:jc w:val="center"/>
        </w:trPr>
        <w:tc>
          <w:tcPr>
            <w:tcW w:w="4138" w:type="dxa"/>
            <w:shd w:val="clear" w:color="auto" w:fill="auto"/>
          </w:tcPr>
          <w:p w:rsidR="00425F00" w:rsidRPr="00425F00" w:rsidRDefault="00425F00" w:rsidP="00A54590">
            <w:pPr>
              <w:jc w:val="both"/>
              <w:rPr>
                <w:iCs/>
                <w:color w:val="000000"/>
                <w:sz w:val="24"/>
                <w:szCs w:val="23"/>
              </w:rPr>
            </w:pPr>
            <w:r w:rsidRPr="00425F00">
              <w:rPr>
                <w:iCs/>
                <w:color w:val="000000"/>
                <w:sz w:val="24"/>
                <w:szCs w:val="23"/>
              </w:rPr>
              <w:t>Oferta Económica</w:t>
            </w:r>
          </w:p>
        </w:tc>
        <w:tc>
          <w:tcPr>
            <w:tcW w:w="1678" w:type="dxa"/>
            <w:shd w:val="clear" w:color="auto" w:fill="auto"/>
          </w:tcPr>
          <w:p w:rsidR="00425F00" w:rsidRPr="00425F00" w:rsidRDefault="00F74FF3" w:rsidP="00A54590">
            <w:pPr>
              <w:jc w:val="center"/>
              <w:rPr>
                <w:color w:val="000000"/>
                <w:spacing w:val="-3"/>
                <w:sz w:val="24"/>
                <w:szCs w:val="23"/>
              </w:rPr>
            </w:pPr>
            <w:r>
              <w:rPr>
                <w:color w:val="000000"/>
                <w:spacing w:val="-3"/>
                <w:sz w:val="24"/>
                <w:szCs w:val="23"/>
              </w:rPr>
              <w:t>50</w:t>
            </w:r>
            <w:r w:rsidR="00425F00" w:rsidRPr="00425F00">
              <w:rPr>
                <w:color w:val="000000"/>
                <w:spacing w:val="-3"/>
                <w:sz w:val="24"/>
                <w:szCs w:val="23"/>
              </w:rPr>
              <w:t xml:space="preserve"> Puntos</w:t>
            </w:r>
          </w:p>
        </w:tc>
      </w:tr>
      <w:tr w:rsidR="00425F00" w:rsidRPr="00425F00" w:rsidTr="00A54590">
        <w:trPr>
          <w:jc w:val="center"/>
        </w:trPr>
        <w:tc>
          <w:tcPr>
            <w:tcW w:w="4138" w:type="dxa"/>
            <w:shd w:val="clear" w:color="auto" w:fill="auto"/>
          </w:tcPr>
          <w:p w:rsidR="00425F00" w:rsidRPr="00425F00" w:rsidRDefault="00425F00" w:rsidP="00A54590">
            <w:pPr>
              <w:jc w:val="right"/>
              <w:rPr>
                <w:b/>
                <w:iCs/>
                <w:color w:val="000000"/>
                <w:sz w:val="24"/>
                <w:szCs w:val="23"/>
              </w:rPr>
            </w:pPr>
            <w:r w:rsidRPr="00425F00">
              <w:rPr>
                <w:b/>
                <w:iCs/>
                <w:color w:val="000000"/>
                <w:sz w:val="24"/>
                <w:szCs w:val="23"/>
              </w:rPr>
              <w:t>TOTAL</w:t>
            </w:r>
          </w:p>
        </w:tc>
        <w:tc>
          <w:tcPr>
            <w:tcW w:w="1678" w:type="dxa"/>
            <w:shd w:val="clear" w:color="auto" w:fill="auto"/>
          </w:tcPr>
          <w:p w:rsidR="00425F00" w:rsidRPr="00425F00" w:rsidRDefault="00425F00" w:rsidP="00A54590">
            <w:pPr>
              <w:jc w:val="center"/>
              <w:rPr>
                <w:b/>
                <w:color w:val="000000"/>
                <w:spacing w:val="-3"/>
                <w:sz w:val="24"/>
                <w:szCs w:val="23"/>
              </w:rPr>
            </w:pPr>
            <w:r w:rsidRPr="00425F00">
              <w:rPr>
                <w:b/>
                <w:color w:val="000000"/>
                <w:spacing w:val="-3"/>
                <w:sz w:val="24"/>
                <w:szCs w:val="23"/>
              </w:rPr>
              <w:t>100 Puntos</w:t>
            </w:r>
          </w:p>
        </w:tc>
      </w:tr>
    </w:tbl>
    <w:p w:rsidR="00425F00" w:rsidRPr="00A67C6F" w:rsidRDefault="00425F00" w:rsidP="00094ABD">
      <w:pPr>
        <w:pStyle w:val="Textoindependiente"/>
        <w:jc w:val="both"/>
        <w:rPr>
          <w:szCs w:val="24"/>
        </w:rPr>
      </w:pPr>
    </w:p>
    <w:p w:rsidR="00094ABD" w:rsidRPr="003A2F25" w:rsidRDefault="00094ABD" w:rsidP="00A837C4">
      <w:pPr>
        <w:pStyle w:val="Textoindependiente"/>
        <w:numPr>
          <w:ilvl w:val="2"/>
          <w:numId w:val="14"/>
        </w:numPr>
        <w:jc w:val="both"/>
        <w:rPr>
          <w:b/>
          <w:sz w:val="24"/>
          <w:szCs w:val="24"/>
        </w:rPr>
      </w:pPr>
      <w:r w:rsidRPr="003A2F25">
        <w:rPr>
          <w:b/>
          <w:sz w:val="24"/>
          <w:szCs w:val="24"/>
        </w:rPr>
        <w:t>Experiencia mínima del oferente (</w:t>
      </w:r>
      <w:r w:rsidR="00F74FF3">
        <w:rPr>
          <w:b/>
          <w:sz w:val="24"/>
          <w:szCs w:val="24"/>
        </w:rPr>
        <w:t>2</w:t>
      </w:r>
      <w:r>
        <w:rPr>
          <w:b/>
          <w:sz w:val="24"/>
          <w:szCs w:val="24"/>
        </w:rPr>
        <w:t>0</w:t>
      </w:r>
      <w:r w:rsidRPr="003A2F25">
        <w:rPr>
          <w:b/>
          <w:sz w:val="24"/>
          <w:szCs w:val="24"/>
        </w:rPr>
        <w:t xml:space="preserve"> puntos)</w:t>
      </w:r>
    </w:p>
    <w:p w:rsidR="00094ABD" w:rsidRPr="00A67C6F" w:rsidRDefault="00094ABD" w:rsidP="00094ABD">
      <w:pPr>
        <w:tabs>
          <w:tab w:val="left" w:pos="0"/>
        </w:tabs>
        <w:jc w:val="both"/>
        <w:rPr>
          <w:b/>
          <w:szCs w:val="24"/>
          <w:u w:val="single"/>
        </w:rPr>
      </w:pPr>
    </w:p>
    <w:p w:rsidR="00F74FF3" w:rsidRPr="00F74FF3" w:rsidRDefault="00F74FF3" w:rsidP="00F74FF3">
      <w:pPr>
        <w:numPr>
          <w:ilvl w:val="0"/>
          <w:numId w:val="50"/>
        </w:numPr>
        <w:tabs>
          <w:tab w:val="left" w:pos="0"/>
        </w:tabs>
        <w:suppressAutoHyphens/>
        <w:autoSpaceDE/>
        <w:autoSpaceDN/>
        <w:jc w:val="both"/>
        <w:rPr>
          <w:spacing w:val="-2"/>
          <w:sz w:val="24"/>
          <w:szCs w:val="24"/>
        </w:rPr>
      </w:pPr>
      <w:r w:rsidRPr="00F74FF3">
        <w:rPr>
          <w:spacing w:val="-2"/>
          <w:sz w:val="24"/>
          <w:szCs w:val="24"/>
        </w:rPr>
        <w:t xml:space="preserve">Se otorgará </w:t>
      </w:r>
      <w:r w:rsidRPr="00F74FF3">
        <w:rPr>
          <w:b/>
          <w:spacing w:val="-2"/>
          <w:sz w:val="24"/>
          <w:szCs w:val="24"/>
          <w:u w:val="single"/>
        </w:rPr>
        <w:t>20 puntos</w:t>
      </w:r>
      <w:r w:rsidRPr="00F74FF3">
        <w:rPr>
          <w:spacing w:val="-2"/>
          <w:sz w:val="24"/>
          <w:szCs w:val="24"/>
        </w:rPr>
        <w:t xml:space="preserve"> a la empresa que acredite 2 años de experiencia  en la prestación de servicios de enlaces de comunicaciones de respaldo y datos dentro de los últimos 5 años, con la presentación mínima de 2 proyectos finalizados, en los que la suma de los montos sean valores </w:t>
      </w:r>
      <w:r w:rsidRPr="00F74FF3">
        <w:rPr>
          <w:b/>
          <w:spacing w:val="-2"/>
          <w:sz w:val="24"/>
          <w:szCs w:val="24"/>
        </w:rPr>
        <w:t>iguales o superiores al 50%</w:t>
      </w:r>
      <w:r w:rsidRPr="00F74FF3">
        <w:rPr>
          <w:spacing w:val="-2"/>
          <w:sz w:val="24"/>
          <w:szCs w:val="24"/>
        </w:rPr>
        <w:t xml:space="preserve"> del presupuesto referencial.</w:t>
      </w:r>
    </w:p>
    <w:p w:rsidR="00F74FF3" w:rsidRPr="00F74FF3" w:rsidRDefault="00F74FF3" w:rsidP="00F74FF3">
      <w:pPr>
        <w:tabs>
          <w:tab w:val="left" w:pos="0"/>
        </w:tabs>
        <w:suppressAutoHyphens/>
        <w:ind w:left="720"/>
        <w:jc w:val="both"/>
        <w:rPr>
          <w:spacing w:val="-2"/>
          <w:sz w:val="24"/>
          <w:szCs w:val="24"/>
        </w:rPr>
      </w:pPr>
    </w:p>
    <w:p w:rsidR="00F74FF3" w:rsidRPr="00F74FF3" w:rsidRDefault="00F74FF3" w:rsidP="00F74FF3">
      <w:pPr>
        <w:numPr>
          <w:ilvl w:val="0"/>
          <w:numId w:val="50"/>
        </w:numPr>
        <w:tabs>
          <w:tab w:val="left" w:pos="0"/>
        </w:tabs>
        <w:suppressAutoHyphens/>
        <w:autoSpaceDE/>
        <w:autoSpaceDN/>
        <w:jc w:val="both"/>
        <w:rPr>
          <w:spacing w:val="-2"/>
          <w:sz w:val="24"/>
          <w:szCs w:val="24"/>
        </w:rPr>
      </w:pPr>
      <w:r w:rsidRPr="00F74FF3">
        <w:rPr>
          <w:spacing w:val="-2"/>
          <w:sz w:val="24"/>
          <w:szCs w:val="24"/>
        </w:rPr>
        <w:t xml:space="preserve">Se otorgará </w:t>
      </w:r>
      <w:r w:rsidRPr="00F74FF3">
        <w:rPr>
          <w:b/>
          <w:spacing w:val="-2"/>
          <w:sz w:val="24"/>
          <w:szCs w:val="24"/>
          <w:u w:val="single"/>
        </w:rPr>
        <w:t>10 puntos</w:t>
      </w:r>
      <w:r w:rsidRPr="00F74FF3">
        <w:rPr>
          <w:spacing w:val="-2"/>
          <w:sz w:val="24"/>
          <w:szCs w:val="24"/>
        </w:rPr>
        <w:t xml:space="preserve"> a la empresa que acredite 2 años de experiencia  en la prestación de servicios de enlaces de comunicaciones de respaldo y datos dentro de los últimos 5 años, con la presentación mínima de 2 proyectos finalizados, </w:t>
      </w:r>
      <w:r w:rsidRPr="00F74FF3">
        <w:rPr>
          <w:sz w:val="24"/>
          <w:szCs w:val="24"/>
        </w:rPr>
        <w:t>cuyos montos sumados representen</w:t>
      </w:r>
      <w:r w:rsidRPr="00F74FF3">
        <w:rPr>
          <w:spacing w:val="-2"/>
          <w:sz w:val="24"/>
          <w:szCs w:val="24"/>
        </w:rPr>
        <w:t xml:space="preserve"> entre el </w:t>
      </w:r>
      <w:r w:rsidRPr="00F74FF3">
        <w:rPr>
          <w:b/>
          <w:spacing w:val="-2"/>
          <w:sz w:val="24"/>
          <w:szCs w:val="24"/>
          <w:u w:val="single"/>
        </w:rPr>
        <w:t>45% y el 49.99%</w:t>
      </w:r>
      <w:r w:rsidRPr="00F74FF3">
        <w:rPr>
          <w:spacing w:val="-2"/>
          <w:sz w:val="24"/>
          <w:szCs w:val="24"/>
        </w:rPr>
        <w:t xml:space="preserve"> del presupuesto referencial. </w:t>
      </w:r>
    </w:p>
    <w:p w:rsidR="00F74FF3" w:rsidRPr="00F74FF3" w:rsidRDefault="00F74FF3" w:rsidP="00F74FF3">
      <w:pPr>
        <w:pStyle w:val="Prrafodelista"/>
        <w:rPr>
          <w:spacing w:val="-2"/>
          <w:sz w:val="24"/>
          <w:szCs w:val="24"/>
        </w:rPr>
      </w:pPr>
    </w:p>
    <w:p w:rsidR="00F74FF3" w:rsidRPr="00F74FF3" w:rsidRDefault="00F74FF3" w:rsidP="00F74FF3">
      <w:pPr>
        <w:numPr>
          <w:ilvl w:val="0"/>
          <w:numId w:val="50"/>
        </w:numPr>
        <w:tabs>
          <w:tab w:val="left" w:pos="0"/>
        </w:tabs>
        <w:suppressAutoHyphens/>
        <w:autoSpaceDE/>
        <w:autoSpaceDN/>
        <w:jc w:val="both"/>
        <w:rPr>
          <w:spacing w:val="-2"/>
          <w:sz w:val="24"/>
          <w:szCs w:val="24"/>
        </w:rPr>
      </w:pPr>
      <w:r w:rsidRPr="00F74FF3">
        <w:rPr>
          <w:spacing w:val="-2"/>
          <w:sz w:val="24"/>
          <w:szCs w:val="24"/>
        </w:rPr>
        <w:t xml:space="preserve">Se otorgará </w:t>
      </w:r>
      <w:r w:rsidRPr="00F74FF3">
        <w:rPr>
          <w:b/>
          <w:spacing w:val="-2"/>
          <w:sz w:val="24"/>
          <w:szCs w:val="24"/>
          <w:u w:val="single"/>
        </w:rPr>
        <w:t>5 puntos</w:t>
      </w:r>
      <w:r w:rsidRPr="00F74FF3">
        <w:rPr>
          <w:spacing w:val="-2"/>
          <w:sz w:val="24"/>
          <w:szCs w:val="24"/>
        </w:rPr>
        <w:t xml:space="preserve"> a la empresa que acredite 2 años de experiencia en la prestación de servicios de enlaces de comunicaciones de respaldo y datos dentro de los últimos 5 años, con la presentación mínima de 2 proyectos finalizados, </w:t>
      </w:r>
      <w:r w:rsidRPr="00F74FF3">
        <w:rPr>
          <w:sz w:val="24"/>
          <w:szCs w:val="24"/>
        </w:rPr>
        <w:t>cuyos montos sumados representen</w:t>
      </w:r>
      <w:r w:rsidRPr="00F74FF3">
        <w:rPr>
          <w:spacing w:val="-2"/>
          <w:sz w:val="24"/>
          <w:szCs w:val="24"/>
        </w:rPr>
        <w:t xml:space="preserve"> entre el </w:t>
      </w:r>
      <w:r w:rsidRPr="00F74FF3">
        <w:rPr>
          <w:b/>
          <w:spacing w:val="-2"/>
          <w:sz w:val="24"/>
          <w:szCs w:val="24"/>
          <w:u w:val="single"/>
        </w:rPr>
        <w:t>40.01% y el 44.99%</w:t>
      </w:r>
      <w:r w:rsidRPr="00F74FF3">
        <w:rPr>
          <w:spacing w:val="-2"/>
          <w:sz w:val="24"/>
          <w:szCs w:val="24"/>
        </w:rPr>
        <w:t xml:space="preserve"> del presupuesto referencial</w:t>
      </w:r>
    </w:p>
    <w:p w:rsidR="00F74FF3" w:rsidRDefault="00F74FF3" w:rsidP="00A67C6F">
      <w:pPr>
        <w:pStyle w:val="Textoindependiente"/>
        <w:jc w:val="both"/>
        <w:rPr>
          <w:sz w:val="24"/>
          <w:szCs w:val="24"/>
        </w:rPr>
      </w:pPr>
    </w:p>
    <w:p w:rsidR="00A67C6F" w:rsidRPr="00305695" w:rsidRDefault="00A67C6F" w:rsidP="00A67C6F">
      <w:pPr>
        <w:pStyle w:val="Textoindependiente"/>
        <w:jc w:val="both"/>
        <w:rPr>
          <w:sz w:val="24"/>
          <w:szCs w:val="24"/>
        </w:rPr>
      </w:pPr>
      <w:r>
        <w:rPr>
          <w:sz w:val="24"/>
          <w:szCs w:val="24"/>
        </w:rPr>
        <w:t>El puntaje se otorgará de acuerdo con el siguiente cuadro:</w:t>
      </w:r>
    </w:p>
    <w:p w:rsidR="00094ABD" w:rsidRPr="00A67C6F" w:rsidRDefault="00094ABD" w:rsidP="00094ABD">
      <w:pPr>
        <w:pStyle w:val="Textoindependiente"/>
        <w:tabs>
          <w:tab w:val="left" w:pos="426"/>
        </w:tabs>
        <w:ind w:left="426" w:hanging="426"/>
        <w:jc w:val="both"/>
        <w:rPr>
          <w:szCs w:val="24"/>
        </w:rPr>
      </w:pPr>
    </w:p>
    <w:tbl>
      <w:tblPr>
        <w:tblStyle w:val="Tablaconcuadrcula"/>
        <w:tblW w:w="0" w:type="auto"/>
        <w:jc w:val="center"/>
        <w:tblInd w:w="426" w:type="dxa"/>
        <w:tblLook w:val="04A0"/>
      </w:tblPr>
      <w:tblGrid>
        <w:gridCol w:w="1512"/>
        <w:gridCol w:w="864"/>
      </w:tblGrid>
      <w:tr w:rsidR="00E81699" w:rsidRPr="00E81699" w:rsidTr="00A67C6F">
        <w:trPr>
          <w:jc w:val="center"/>
        </w:trPr>
        <w:tc>
          <w:tcPr>
            <w:tcW w:w="1512" w:type="dxa"/>
          </w:tcPr>
          <w:p w:rsidR="00E81699" w:rsidRPr="00E81699" w:rsidRDefault="00E81699" w:rsidP="00094ABD">
            <w:pPr>
              <w:pStyle w:val="Textoindependiente"/>
              <w:tabs>
                <w:tab w:val="left" w:pos="426"/>
              </w:tabs>
              <w:jc w:val="both"/>
              <w:rPr>
                <w:b/>
              </w:rPr>
            </w:pPr>
            <w:r w:rsidRPr="00E81699">
              <w:rPr>
                <w:b/>
              </w:rPr>
              <w:t>Monto (%)</w:t>
            </w:r>
          </w:p>
        </w:tc>
        <w:tc>
          <w:tcPr>
            <w:tcW w:w="864" w:type="dxa"/>
          </w:tcPr>
          <w:p w:rsidR="00E81699" w:rsidRPr="00E81699" w:rsidRDefault="00E81699" w:rsidP="00094ABD">
            <w:pPr>
              <w:pStyle w:val="Textoindependiente"/>
              <w:tabs>
                <w:tab w:val="left" w:pos="426"/>
              </w:tabs>
              <w:jc w:val="both"/>
              <w:rPr>
                <w:b/>
              </w:rPr>
            </w:pPr>
            <w:r w:rsidRPr="00E81699">
              <w:rPr>
                <w:b/>
              </w:rPr>
              <w:t xml:space="preserve">Puntos </w:t>
            </w:r>
          </w:p>
        </w:tc>
      </w:tr>
      <w:tr w:rsidR="00E81699" w:rsidRPr="00E81699" w:rsidTr="00A67C6F">
        <w:trPr>
          <w:jc w:val="center"/>
        </w:trPr>
        <w:tc>
          <w:tcPr>
            <w:tcW w:w="1512" w:type="dxa"/>
          </w:tcPr>
          <w:p w:rsidR="00E81699" w:rsidRPr="00E81699" w:rsidRDefault="00F74FF3" w:rsidP="00094ABD">
            <w:pPr>
              <w:pStyle w:val="Textoindependiente"/>
              <w:tabs>
                <w:tab w:val="left" w:pos="426"/>
              </w:tabs>
              <w:jc w:val="both"/>
            </w:pPr>
            <w:r>
              <w:t>Superior a 50</w:t>
            </w:r>
          </w:p>
        </w:tc>
        <w:tc>
          <w:tcPr>
            <w:tcW w:w="864" w:type="dxa"/>
          </w:tcPr>
          <w:p w:rsidR="00E81699" w:rsidRPr="00E81699" w:rsidRDefault="00F74FF3" w:rsidP="00094ABD">
            <w:pPr>
              <w:pStyle w:val="Textoindependiente"/>
              <w:tabs>
                <w:tab w:val="left" w:pos="426"/>
              </w:tabs>
              <w:jc w:val="both"/>
            </w:pPr>
            <w:r>
              <w:t>20</w:t>
            </w:r>
          </w:p>
        </w:tc>
      </w:tr>
      <w:tr w:rsidR="00E81699" w:rsidRPr="00E81699" w:rsidTr="00A67C6F">
        <w:trPr>
          <w:jc w:val="center"/>
        </w:trPr>
        <w:tc>
          <w:tcPr>
            <w:tcW w:w="1512" w:type="dxa"/>
          </w:tcPr>
          <w:p w:rsidR="00E81699" w:rsidRPr="00E81699" w:rsidRDefault="00F74FF3" w:rsidP="00E81699">
            <w:pPr>
              <w:pStyle w:val="Textoindependiente"/>
              <w:tabs>
                <w:tab w:val="left" w:pos="426"/>
              </w:tabs>
              <w:jc w:val="both"/>
            </w:pPr>
            <w:r>
              <w:t>45.00- 49.99</w:t>
            </w:r>
          </w:p>
        </w:tc>
        <w:tc>
          <w:tcPr>
            <w:tcW w:w="864" w:type="dxa"/>
          </w:tcPr>
          <w:p w:rsidR="00E81699" w:rsidRPr="00E81699" w:rsidRDefault="00F74FF3" w:rsidP="00094ABD">
            <w:pPr>
              <w:pStyle w:val="Textoindependiente"/>
              <w:tabs>
                <w:tab w:val="left" w:pos="426"/>
              </w:tabs>
              <w:jc w:val="both"/>
            </w:pPr>
            <w:r>
              <w:t>10</w:t>
            </w:r>
          </w:p>
        </w:tc>
      </w:tr>
      <w:tr w:rsidR="00E81699" w:rsidRPr="00E81699" w:rsidTr="00A67C6F">
        <w:trPr>
          <w:jc w:val="center"/>
        </w:trPr>
        <w:tc>
          <w:tcPr>
            <w:tcW w:w="1512" w:type="dxa"/>
          </w:tcPr>
          <w:p w:rsidR="00E81699" w:rsidRPr="00E81699" w:rsidRDefault="00F74FF3" w:rsidP="00094ABD">
            <w:pPr>
              <w:pStyle w:val="Textoindependiente"/>
              <w:tabs>
                <w:tab w:val="left" w:pos="426"/>
              </w:tabs>
              <w:jc w:val="both"/>
            </w:pPr>
            <w:r>
              <w:t>40.01 - 44.99</w:t>
            </w:r>
          </w:p>
        </w:tc>
        <w:tc>
          <w:tcPr>
            <w:tcW w:w="864" w:type="dxa"/>
          </w:tcPr>
          <w:p w:rsidR="00E81699" w:rsidRPr="00E81699" w:rsidRDefault="00F74FF3" w:rsidP="00094ABD">
            <w:pPr>
              <w:pStyle w:val="Textoindependiente"/>
              <w:tabs>
                <w:tab w:val="left" w:pos="426"/>
              </w:tabs>
              <w:jc w:val="both"/>
            </w:pPr>
            <w:r>
              <w:t>5</w:t>
            </w:r>
          </w:p>
        </w:tc>
      </w:tr>
    </w:tbl>
    <w:p w:rsidR="00E81699" w:rsidRPr="003A2F25" w:rsidRDefault="00E81699" w:rsidP="00F74FF3">
      <w:pPr>
        <w:pStyle w:val="Textoindependiente"/>
        <w:tabs>
          <w:tab w:val="left" w:pos="426"/>
        </w:tabs>
        <w:jc w:val="both"/>
        <w:rPr>
          <w:sz w:val="24"/>
          <w:szCs w:val="24"/>
        </w:rPr>
      </w:pPr>
    </w:p>
    <w:p w:rsidR="00094ABD" w:rsidRPr="003A2F25" w:rsidRDefault="00094ABD" w:rsidP="00A837C4">
      <w:pPr>
        <w:pStyle w:val="Textoindependiente"/>
        <w:numPr>
          <w:ilvl w:val="2"/>
          <w:numId w:val="14"/>
        </w:numPr>
        <w:jc w:val="both"/>
        <w:rPr>
          <w:b/>
          <w:sz w:val="24"/>
          <w:szCs w:val="24"/>
        </w:rPr>
      </w:pPr>
      <w:r w:rsidRPr="003A2F25">
        <w:rPr>
          <w:b/>
          <w:sz w:val="24"/>
          <w:szCs w:val="24"/>
        </w:rPr>
        <w:t>Experiencia mínima del personal técnico (30 puntos)</w:t>
      </w:r>
    </w:p>
    <w:p w:rsidR="00094ABD" w:rsidRPr="003A2F25" w:rsidRDefault="00094ABD" w:rsidP="00094ABD">
      <w:pPr>
        <w:pStyle w:val="Textoindependiente"/>
        <w:tabs>
          <w:tab w:val="left" w:pos="426"/>
        </w:tabs>
        <w:ind w:left="426" w:hanging="426"/>
        <w:jc w:val="both"/>
        <w:rPr>
          <w:b/>
          <w:sz w:val="24"/>
          <w:szCs w:val="24"/>
        </w:rPr>
      </w:pPr>
    </w:p>
    <w:p w:rsidR="00F74FF3" w:rsidRPr="00F74FF3" w:rsidRDefault="00F74FF3" w:rsidP="00F74FF3">
      <w:pPr>
        <w:jc w:val="both"/>
        <w:rPr>
          <w:b/>
          <w:bCs/>
          <w:color w:val="000000"/>
          <w:spacing w:val="-3"/>
          <w:sz w:val="24"/>
          <w:szCs w:val="24"/>
          <w:u w:val="single"/>
          <w:lang w:eastAsia="ar-SA"/>
        </w:rPr>
      </w:pPr>
      <w:r w:rsidRPr="00F74FF3">
        <w:rPr>
          <w:b/>
          <w:bCs/>
          <w:color w:val="000000"/>
          <w:spacing w:val="-3"/>
          <w:sz w:val="24"/>
          <w:szCs w:val="24"/>
          <w:u w:val="single"/>
          <w:lang w:eastAsia="ar-SA"/>
        </w:rPr>
        <w:t>Experiencia – Supervisor del contrato (5 puntos)</w:t>
      </w:r>
    </w:p>
    <w:p w:rsidR="00F74FF3" w:rsidRPr="00F74FF3" w:rsidRDefault="00F74FF3" w:rsidP="00F74FF3">
      <w:pPr>
        <w:widowControl/>
        <w:numPr>
          <w:ilvl w:val="0"/>
          <w:numId w:val="51"/>
        </w:numPr>
        <w:autoSpaceDE/>
        <w:autoSpaceDN/>
        <w:spacing w:after="200"/>
        <w:jc w:val="both"/>
        <w:rPr>
          <w:rFonts w:eastAsia="Arial"/>
          <w:b/>
          <w:sz w:val="24"/>
          <w:szCs w:val="24"/>
        </w:rPr>
      </w:pPr>
      <w:r w:rsidRPr="00F74FF3">
        <w:rPr>
          <w:iCs/>
          <w:sz w:val="24"/>
          <w:szCs w:val="24"/>
        </w:rPr>
        <w:t xml:space="preserve">Se otorgará 5 puntos </w:t>
      </w:r>
      <w:r w:rsidRPr="00F74FF3">
        <w:rPr>
          <w:color w:val="000000"/>
          <w:spacing w:val="-3"/>
          <w:sz w:val="24"/>
          <w:szCs w:val="24"/>
        </w:rPr>
        <w:t xml:space="preserve">al personal técnico que acredite  </w:t>
      </w:r>
      <w:r w:rsidRPr="00F74FF3">
        <w:rPr>
          <w:b/>
          <w:color w:val="000000"/>
          <w:spacing w:val="-3"/>
          <w:sz w:val="24"/>
          <w:szCs w:val="24"/>
          <w:u w:val="single"/>
        </w:rPr>
        <w:t>más de 3 años</w:t>
      </w:r>
      <w:r w:rsidRPr="00F74FF3">
        <w:rPr>
          <w:color w:val="000000"/>
          <w:spacing w:val="-3"/>
          <w:sz w:val="24"/>
          <w:szCs w:val="24"/>
        </w:rPr>
        <w:t xml:space="preserve"> de experiencia con mínimo 1 proyecto </w:t>
      </w:r>
      <w:r w:rsidRPr="00F74FF3">
        <w:rPr>
          <w:iCs/>
          <w:sz w:val="24"/>
          <w:szCs w:val="24"/>
        </w:rPr>
        <w:t>dentro de los últimos 5 años</w:t>
      </w:r>
      <w:r w:rsidRPr="00F74FF3">
        <w:rPr>
          <w:color w:val="000000"/>
          <w:spacing w:val="-3"/>
          <w:sz w:val="24"/>
          <w:szCs w:val="24"/>
        </w:rPr>
        <w:t xml:space="preserve"> </w:t>
      </w:r>
      <w:r w:rsidRPr="00F74FF3">
        <w:rPr>
          <w:iCs/>
          <w:sz w:val="24"/>
          <w:szCs w:val="24"/>
        </w:rPr>
        <w:t>como Coordinador, Supervisor o Administrador en proyectos de enlaces de comunicaciones de respaldo y datos.</w:t>
      </w:r>
    </w:p>
    <w:p w:rsidR="00F74FF3" w:rsidRPr="00F74FF3" w:rsidRDefault="00F74FF3" w:rsidP="00F74FF3">
      <w:pPr>
        <w:widowControl/>
        <w:numPr>
          <w:ilvl w:val="0"/>
          <w:numId w:val="51"/>
        </w:numPr>
        <w:autoSpaceDE/>
        <w:autoSpaceDN/>
        <w:spacing w:after="200"/>
        <w:jc w:val="both"/>
        <w:rPr>
          <w:rFonts w:eastAsia="Arial"/>
          <w:b/>
          <w:sz w:val="24"/>
          <w:szCs w:val="24"/>
        </w:rPr>
      </w:pPr>
      <w:r w:rsidRPr="00F74FF3">
        <w:rPr>
          <w:iCs/>
          <w:sz w:val="24"/>
          <w:szCs w:val="24"/>
        </w:rPr>
        <w:lastRenderedPageBreak/>
        <w:t xml:space="preserve">Se otorgará 3 puntos </w:t>
      </w:r>
      <w:r w:rsidRPr="00F74FF3">
        <w:rPr>
          <w:color w:val="000000"/>
          <w:spacing w:val="-3"/>
          <w:sz w:val="24"/>
          <w:szCs w:val="24"/>
        </w:rPr>
        <w:t xml:space="preserve">al personal técnico que acredite </w:t>
      </w:r>
      <w:r w:rsidRPr="00F74FF3">
        <w:rPr>
          <w:b/>
          <w:color w:val="000000"/>
          <w:spacing w:val="-3"/>
          <w:sz w:val="24"/>
          <w:szCs w:val="24"/>
          <w:u w:val="single"/>
        </w:rPr>
        <w:t>más de 2  años hasta 3 años</w:t>
      </w:r>
      <w:r w:rsidRPr="00F74FF3">
        <w:rPr>
          <w:color w:val="000000"/>
          <w:spacing w:val="-3"/>
          <w:sz w:val="24"/>
          <w:szCs w:val="24"/>
        </w:rPr>
        <w:t xml:space="preserve"> de experiencia con mínimo 1 proyecto </w:t>
      </w:r>
      <w:r w:rsidRPr="00F74FF3">
        <w:rPr>
          <w:iCs/>
          <w:sz w:val="24"/>
          <w:szCs w:val="24"/>
        </w:rPr>
        <w:t>dentro de los últimos 5 años</w:t>
      </w:r>
      <w:r w:rsidRPr="00F74FF3">
        <w:rPr>
          <w:color w:val="000000"/>
          <w:spacing w:val="-3"/>
          <w:sz w:val="24"/>
          <w:szCs w:val="24"/>
        </w:rPr>
        <w:t xml:space="preserve"> </w:t>
      </w:r>
      <w:r w:rsidRPr="00F74FF3">
        <w:rPr>
          <w:iCs/>
          <w:sz w:val="24"/>
          <w:szCs w:val="24"/>
        </w:rPr>
        <w:t>como Coordinador, Supervisor o Administrador en proyectos de enlaces de comunicaciones de respaldo y datos.</w:t>
      </w:r>
    </w:p>
    <w:p w:rsidR="00F74FF3" w:rsidRPr="00F74FF3" w:rsidRDefault="00F74FF3" w:rsidP="00F74FF3">
      <w:pPr>
        <w:widowControl/>
        <w:numPr>
          <w:ilvl w:val="0"/>
          <w:numId w:val="51"/>
        </w:numPr>
        <w:autoSpaceDE/>
        <w:autoSpaceDN/>
        <w:spacing w:after="200"/>
        <w:jc w:val="both"/>
        <w:rPr>
          <w:rFonts w:eastAsia="Arial"/>
          <w:b/>
          <w:sz w:val="24"/>
          <w:szCs w:val="24"/>
        </w:rPr>
      </w:pPr>
      <w:r w:rsidRPr="00F74FF3">
        <w:rPr>
          <w:iCs/>
          <w:sz w:val="24"/>
          <w:szCs w:val="24"/>
        </w:rPr>
        <w:t xml:space="preserve">Se otorgará 1 punto </w:t>
      </w:r>
      <w:r w:rsidRPr="00F74FF3">
        <w:rPr>
          <w:color w:val="000000"/>
          <w:spacing w:val="-3"/>
          <w:sz w:val="24"/>
          <w:szCs w:val="24"/>
        </w:rPr>
        <w:t xml:space="preserve">al personal técnico que acredite </w:t>
      </w:r>
      <w:r w:rsidRPr="00F74FF3">
        <w:rPr>
          <w:b/>
          <w:color w:val="000000"/>
          <w:spacing w:val="-3"/>
          <w:sz w:val="24"/>
          <w:szCs w:val="24"/>
          <w:u w:val="single"/>
        </w:rPr>
        <w:t>más de 1 año hasta 2 años</w:t>
      </w:r>
      <w:r w:rsidRPr="00F74FF3">
        <w:rPr>
          <w:color w:val="000000"/>
          <w:spacing w:val="-3"/>
          <w:sz w:val="24"/>
          <w:szCs w:val="24"/>
        </w:rPr>
        <w:t xml:space="preserve"> de experiencia con mínimo 1 proyecto </w:t>
      </w:r>
      <w:r w:rsidRPr="00F74FF3">
        <w:rPr>
          <w:iCs/>
          <w:sz w:val="24"/>
          <w:szCs w:val="24"/>
        </w:rPr>
        <w:t>dentro de los últimos 5 años</w:t>
      </w:r>
      <w:r w:rsidRPr="00F74FF3">
        <w:rPr>
          <w:color w:val="000000"/>
          <w:spacing w:val="-3"/>
          <w:sz w:val="24"/>
          <w:szCs w:val="24"/>
        </w:rPr>
        <w:t xml:space="preserve"> </w:t>
      </w:r>
      <w:r w:rsidRPr="00F74FF3">
        <w:rPr>
          <w:iCs/>
          <w:sz w:val="24"/>
          <w:szCs w:val="24"/>
        </w:rPr>
        <w:t>como Coordinador, Supervisor o Administrador en proyectos de enlaces de comunicaciones de respaldo y datos.</w:t>
      </w:r>
    </w:p>
    <w:p w:rsidR="00A67C6F" w:rsidRPr="00305695" w:rsidRDefault="00A67C6F" w:rsidP="00A67C6F">
      <w:pPr>
        <w:pStyle w:val="Textoindependiente"/>
        <w:jc w:val="both"/>
        <w:rPr>
          <w:sz w:val="24"/>
          <w:szCs w:val="24"/>
        </w:rPr>
      </w:pPr>
      <w:r>
        <w:rPr>
          <w:sz w:val="24"/>
          <w:szCs w:val="24"/>
        </w:rPr>
        <w:t>El puntaje se otorgará de acuerdo con el siguiente cuadro:</w:t>
      </w:r>
    </w:p>
    <w:p w:rsidR="00A67C6F" w:rsidRPr="00A67C6F" w:rsidRDefault="00A67C6F" w:rsidP="00A67C6F">
      <w:pPr>
        <w:pStyle w:val="Textoindependiente"/>
        <w:tabs>
          <w:tab w:val="left" w:pos="426"/>
        </w:tabs>
        <w:ind w:left="426" w:hanging="426"/>
        <w:jc w:val="both"/>
        <w:rPr>
          <w:szCs w:val="24"/>
        </w:rPr>
      </w:pPr>
    </w:p>
    <w:tbl>
      <w:tblPr>
        <w:tblStyle w:val="Tablaconcuadrcula"/>
        <w:tblW w:w="0" w:type="auto"/>
        <w:jc w:val="center"/>
        <w:tblInd w:w="426" w:type="dxa"/>
        <w:tblLook w:val="04A0"/>
      </w:tblPr>
      <w:tblGrid>
        <w:gridCol w:w="2426"/>
        <w:gridCol w:w="1105"/>
      </w:tblGrid>
      <w:tr w:rsidR="00A67C6F" w:rsidRPr="00E81699" w:rsidTr="00A67C6F">
        <w:trPr>
          <w:jc w:val="center"/>
        </w:trPr>
        <w:tc>
          <w:tcPr>
            <w:tcW w:w="2426" w:type="dxa"/>
          </w:tcPr>
          <w:p w:rsidR="00A67C6F" w:rsidRPr="00E81699" w:rsidRDefault="00A67C6F" w:rsidP="00A67C6F">
            <w:pPr>
              <w:pStyle w:val="Textoindependiente"/>
              <w:tabs>
                <w:tab w:val="left" w:pos="426"/>
              </w:tabs>
              <w:jc w:val="both"/>
              <w:rPr>
                <w:b/>
              </w:rPr>
            </w:pPr>
            <w:r>
              <w:rPr>
                <w:b/>
              </w:rPr>
              <w:t>Experiencia</w:t>
            </w:r>
            <w:r w:rsidRPr="00E81699">
              <w:rPr>
                <w:b/>
              </w:rPr>
              <w:t xml:space="preserve"> (</w:t>
            </w:r>
            <w:r>
              <w:rPr>
                <w:b/>
              </w:rPr>
              <w:t>años</w:t>
            </w:r>
            <w:r w:rsidRPr="00E81699">
              <w:rPr>
                <w:b/>
              </w:rPr>
              <w:t>)</w:t>
            </w:r>
          </w:p>
        </w:tc>
        <w:tc>
          <w:tcPr>
            <w:tcW w:w="1105" w:type="dxa"/>
          </w:tcPr>
          <w:p w:rsidR="00A67C6F" w:rsidRPr="00E81699" w:rsidRDefault="00A67C6F" w:rsidP="00A54590">
            <w:pPr>
              <w:pStyle w:val="Textoindependiente"/>
              <w:tabs>
                <w:tab w:val="left" w:pos="426"/>
              </w:tabs>
              <w:jc w:val="both"/>
              <w:rPr>
                <w:b/>
              </w:rPr>
            </w:pPr>
            <w:r w:rsidRPr="00E81699">
              <w:rPr>
                <w:b/>
              </w:rPr>
              <w:t xml:space="preserve">Puntos </w:t>
            </w:r>
          </w:p>
        </w:tc>
      </w:tr>
      <w:tr w:rsidR="00A67C6F" w:rsidRPr="00E81699" w:rsidTr="00A67C6F">
        <w:trPr>
          <w:jc w:val="center"/>
        </w:trPr>
        <w:tc>
          <w:tcPr>
            <w:tcW w:w="2426" w:type="dxa"/>
          </w:tcPr>
          <w:p w:rsidR="00A67C6F" w:rsidRPr="00E81699" w:rsidRDefault="00A67C6F" w:rsidP="00F74FF3">
            <w:pPr>
              <w:pStyle w:val="Textoindependiente"/>
              <w:tabs>
                <w:tab w:val="left" w:pos="426"/>
              </w:tabs>
              <w:jc w:val="both"/>
            </w:pPr>
            <w:r>
              <w:t xml:space="preserve">Más de </w:t>
            </w:r>
            <w:r w:rsidR="00F74FF3">
              <w:t>3 años</w:t>
            </w:r>
          </w:p>
        </w:tc>
        <w:tc>
          <w:tcPr>
            <w:tcW w:w="1105" w:type="dxa"/>
          </w:tcPr>
          <w:p w:rsidR="00A67C6F" w:rsidRPr="00E81699" w:rsidRDefault="00F74FF3" w:rsidP="00A54590">
            <w:pPr>
              <w:pStyle w:val="Textoindependiente"/>
              <w:tabs>
                <w:tab w:val="left" w:pos="426"/>
              </w:tabs>
              <w:jc w:val="both"/>
            </w:pPr>
            <w:r>
              <w:t>5</w:t>
            </w:r>
          </w:p>
        </w:tc>
      </w:tr>
      <w:tr w:rsidR="00A67C6F" w:rsidRPr="00E81699" w:rsidTr="00A67C6F">
        <w:trPr>
          <w:jc w:val="center"/>
        </w:trPr>
        <w:tc>
          <w:tcPr>
            <w:tcW w:w="2426" w:type="dxa"/>
          </w:tcPr>
          <w:p w:rsidR="00A67C6F" w:rsidRPr="00E81699" w:rsidRDefault="00F74FF3" w:rsidP="00A67C6F">
            <w:pPr>
              <w:pStyle w:val="Textoindependiente"/>
              <w:tabs>
                <w:tab w:val="left" w:pos="426"/>
              </w:tabs>
              <w:jc w:val="both"/>
            </w:pPr>
            <w:r>
              <w:t>Más de 2 años a 3</w:t>
            </w:r>
            <w:r w:rsidR="00A67C6F">
              <w:t xml:space="preserve"> años</w:t>
            </w:r>
          </w:p>
        </w:tc>
        <w:tc>
          <w:tcPr>
            <w:tcW w:w="1105" w:type="dxa"/>
          </w:tcPr>
          <w:p w:rsidR="00A67C6F" w:rsidRPr="00E81699" w:rsidRDefault="00F74FF3" w:rsidP="00A54590">
            <w:pPr>
              <w:pStyle w:val="Textoindependiente"/>
              <w:tabs>
                <w:tab w:val="left" w:pos="426"/>
              </w:tabs>
              <w:jc w:val="both"/>
            </w:pPr>
            <w:r>
              <w:t>3</w:t>
            </w:r>
          </w:p>
        </w:tc>
      </w:tr>
      <w:tr w:rsidR="00A67C6F" w:rsidRPr="00E81699" w:rsidTr="00A67C6F">
        <w:trPr>
          <w:jc w:val="center"/>
        </w:trPr>
        <w:tc>
          <w:tcPr>
            <w:tcW w:w="2426" w:type="dxa"/>
          </w:tcPr>
          <w:p w:rsidR="00A67C6F" w:rsidRPr="00E81699" w:rsidRDefault="00F74FF3" w:rsidP="00A67C6F">
            <w:pPr>
              <w:pStyle w:val="Textoindependiente"/>
              <w:tabs>
                <w:tab w:val="left" w:pos="426"/>
              </w:tabs>
              <w:jc w:val="both"/>
            </w:pPr>
            <w:r>
              <w:t>Más de 1 año a 2</w:t>
            </w:r>
            <w:r w:rsidR="00A67C6F">
              <w:t xml:space="preserve"> años</w:t>
            </w:r>
          </w:p>
        </w:tc>
        <w:tc>
          <w:tcPr>
            <w:tcW w:w="1105" w:type="dxa"/>
          </w:tcPr>
          <w:p w:rsidR="00A67C6F" w:rsidRPr="00E81699" w:rsidRDefault="00A67C6F" w:rsidP="00A54590">
            <w:pPr>
              <w:pStyle w:val="Textoindependiente"/>
              <w:tabs>
                <w:tab w:val="left" w:pos="426"/>
              </w:tabs>
              <w:jc w:val="both"/>
            </w:pPr>
            <w:r>
              <w:t>1</w:t>
            </w:r>
          </w:p>
        </w:tc>
      </w:tr>
    </w:tbl>
    <w:p w:rsidR="00A67C6F" w:rsidRDefault="00A67C6F" w:rsidP="00094ABD">
      <w:pPr>
        <w:rPr>
          <w:b/>
          <w:sz w:val="24"/>
          <w:szCs w:val="24"/>
          <w:u w:val="single"/>
        </w:rPr>
      </w:pPr>
    </w:p>
    <w:p w:rsidR="00F74FF3" w:rsidRDefault="00F74FF3" w:rsidP="00094ABD">
      <w:pPr>
        <w:rPr>
          <w:b/>
          <w:sz w:val="24"/>
          <w:szCs w:val="24"/>
          <w:u w:val="single"/>
        </w:rPr>
      </w:pPr>
    </w:p>
    <w:p w:rsidR="00F74FF3" w:rsidRPr="00F74FF3" w:rsidRDefault="00F74FF3" w:rsidP="00F74FF3">
      <w:pPr>
        <w:jc w:val="both"/>
        <w:rPr>
          <w:b/>
          <w:color w:val="000000"/>
          <w:sz w:val="24"/>
          <w:szCs w:val="24"/>
          <w:u w:val="single"/>
        </w:rPr>
      </w:pPr>
      <w:r w:rsidRPr="00F74FF3">
        <w:rPr>
          <w:b/>
          <w:color w:val="000000"/>
          <w:sz w:val="24"/>
          <w:szCs w:val="24"/>
          <w:u w:val="single"/>
        </w:rPr>
        <w:t xml:space="preserve">  Experiencia –</w:t>
      </w:r>
      <w:r w:rsidRPr="00F74FF3">
        <w:rPr>
          <w:b/>
          <w:iCs/>
          <w:sz w:val="24"/>
          <w:szCs w:val="24"/>
          <w:u w:val="single"/>
        </w:rPr>
        <w:t xml:space="preserve"> </w:t>
      </w:r>
      <w:r w:rsidRPr="00F74FF3">
        <w:rPr>
          <w:b/>
          <w:color w:val="000000"/>
          <w:spacing w:val="-3"/>
          <w:sz w:val="24"/>
          <w:szCs w:val="24"/>
          <w:u w:val="single"/>
        </w:rPr>
        <w:t>Arquitecto de la Solución</w:t>
      </w:r>
      <w:r w:rsidRPr="00F74FF3">
        <w:rPr>
          <w:b/>
          <w:color w:val="000000"/>
          <w:sz w:val="24"/>
          <w:szCs w:val="24"/>
          <w:u w:val="single"/>
        </w:rPr>
        <w:t xml:space="preserve"> (10 puntos)</w:t>
      </w:r>
    </w:p>
    <w:p w:rsidR="00F74FF3" w:rsidRPr="00F74FF3" w:rsidRDefault="00F74FF3" w:rsidP="00F74FF3">
      <w:pPr>
        <w:widowControl/>
        <w:numPr>
          <w:ilvl w:val="0"/>
          <w:numId w:val="52"/>
        </w:numPr>
        <w:autoSpaceDE/>
        <w:autoSpaceDN/>
        <w:jc w:val="both"/>
        <w:rPr>
          <w:color w:val="000000"/>
          <w:spacing w:val="-3"/>
          <w:sz w:val="24"/>
          <w:szCs w:val="24"/>
        </w:rPr>
      </w:pPr>
      <w:r w:rsidRPr="00F74FF3">
        <w:rPr>
          <w:color w:val="000000"/>
          <w:spacing w:val="-3"/>
          <w:sz w:val="24"/>
          <w:szCs w:val="24"/>
        </w:rPr>
        <w:t xml:space="preserve">Se otorgará 10 puntos al personal técnico que sumado acredite </w:t>
      </w:r>
      <w:r w:rsidRPr="00F74FF3">
        <w:rPr>
          <w:b/>
          <w:color w:val="000000"/>
          <w:spacing w:val="-3"/>
          <w:sz w:val="24"/>
          <w:szCs w:val="24"/>
          <w:u w:val="single"/>
        </w:rPr>
        <w:t>más de 4 años</w:t>
      </w:r>
      <w:r w:rsidRPr="00F74FF3">
        <w:rPr>
          <w:color w:val="000000"/>
          <w:spacing w:val="-3"/>
          <w:sz w:val="24"/>
          <w:szCs w:val="24"/>
        </w:rPr>
        <w:t xml:space="preserve"> de experiencia con la presentación  mínima 2 proyectos, dentro de los últimos 5 años como Arquitecto de la Solución con respecto al diseño de soluciones MPLS, cifrado de la información sobre los canales de datos,  uso de protocolos de enrutamiento dinámico, balanceo de carga, calidad de servicio (</w:t>
      </w:r>
      <w:proofErr w:type="spellStart"/>
      <w:r w:rsidRPr="00F74FF3">
        <w:rPr>
          <w:color w:val="000000"/>
          <w:spacing w:val="-3"/>
          <w:sz w:val="24"/>
          <w:szCs w:val="24"/>
        </w:rPr>
        <w:t>QoS</w:t>
      </w:r>
      <w:proofErr w:type="spellEnd"/>
      <w:r w:rsidRPr="00F74FF3">
        <w:rPr>
          <w:color w:val="000000"/>
          <w:spacing w:val="-3"/>
          <w:sz w:val="24"/>
          <w:szCs w:val="24"/>
        </w:rPr>
        <w:t>), redundancia y alta disponibilidad en enlaces de datos e Internet en proyectos de enlaces de comunicaciones de datos e Internet.</w:t>
      </w:r>
    </w:p>
    <w:p w:rsidR="00F74FF3" w:rsidRPr="00F74FF3" w:rsidRDefault="00F74FF3" w:rsidP="00F74FF3">
      <w:pPr>
        <w:ind w:left="720"/>
        <w:jc w:val="both"/>
        <w:rPr>
          <w:color w:val="000000"/>
          <w:spacing w:val="-3"/>
          <w:sz w:val="24"/>
          <w:szCs w:val="24"/>
        </w:rPr>
      </w:pPr>
    </w:p>
    <w:p w:rsidR="00F74FF3" w:rsidRPr="00F74FF3" w:rsidRDefault="00F74FF3" w:rsidP="00F74FF3">
      <w:pPr>
        <w:widowControl/>
        <w:numPr>
          <w:ilvl w:val="0"/>
          <w:numId w:val="52"/>
        </w:numPr>
        <w:autoSpaceDE/>
        <w:autoSpaceDN/>
        <w:jc w:val="both"/>
        <w:rPr>
          <w:color w:val="000000"/>
          <w:spacing w:val="-3"/>
          <w:sz w:val="24"/>
          <w:szCs w:val="24"/>
        </w:rPr>
      </w:pPr>
      <w:r w:rsidRPr="00F74FF3">
        <w:rPr>
          <w:color w:val="000000"/>
          <w:spacing w:val="-3"/>
          <w:sz w:val="24"/>
          <w:szCs w:val="24"/>
        </w:rPr>
        <w:t xml:space="preserve">Se otorgará 7 puntos al personal técnico que sumado acredite </w:t>
      </w:r>
      <w:r w:rsidRPr="00F74FF3">
        <w:rPr>
          <w:b/>
          <w:color w:val="000000"/>
          <w:spacing w:val="-3"/>
          <w:sz w:val="24"/>
          <w:szCs w:val="24"/>
          <w:u w:val="single"/>
        </w:rPr>
        <w:t>más de 3 años hasta 4 años</w:t>
      </w:r>
      <w:r w:rsidRPr="00F74FF3">
        <w:rPr>
          <w:color w:val="000000"/>
          <w:spacing w:val="-3"/>
          <w:sz w:val="24"/>
          <w:szCs w:val="24"/>
        </w:rPr>
        <w:t xml:space="preserve"> de experiencia con la presentación  mínima 2 proyectos, dentro de los últimos 5 años como Arquitecto de la Solución con respecto al diseño de soluciones MPLS, cifrado de la información sobre los canales de datos,  uso de protocolos de enrutamiento dinámico, balanceo de carga, calidad de servicio (</w:t>
      </w:r>
      <w:proofErr w:type="spellStart"/>
      <w:r w:rsidRPr="00F74FF3">
        <w:rPr>
          <w:color w:val="000000"/>
          <w:spacing w:val="-3"/>
          <w:sz w:val="24"/>
          <w:szCs w:val="24"/>
        </w:rPr>
        <w:t>QoS</w:t>
      </w:r>
      <w:proofErr w:type="spellEnd"/>
      <w:r w:rsidRPr="00F74FF3">
        <w:rPr>
          <w:color w:val="000000"/>
          <w:spacing w:val="-3"/>
          <w:sz w:val="24"/>
          <w:szCs w:val="24"/>
        </w:rPr>
        <w:t>), redundancia y alta disponibilidad en enlaces de datos e Internet en proyectos de enlaces de comunicaciones de datos e Internet.</w:t>
      </w:r>
    </w:p>
    <w:p w:rsidR="00F74FF3" w:rsidRPr="00F74FF3" w:rsidRDefault="00F74FF3" w:rsidP="00F74FF3">
      <w:pPr>
        <w:jc w:val="both"/>
        <w:rPr>
          <w:color w:val="000000"/>
          <w:spacing w:val="-3"/>
          <w:sz w:val="24"/>
          <w:szCs w:val="24"/>
        </w:rPr>
      </w:pPr>
    </w:p>
    <w:p w:rsidR="00F74FF3" w:rsidRPr="00F74FF3" w:rsidRDefault="00F74FF3" w:rsidP="00F74FF3">
      <w:pPr>
        <w:widowControl/>
        <w:numPr>
          <w:ilvl w:val="0"/>
          <w:numId w:val="52"/>
        </w:numPr>
        <w:autoSpaceDE/>
        <w:autoSpaceDN/>
        <w:jc w:val="both"/>
        <w:rPr>
          <w:color w:val="000000"/>
          <w:spacing w:val="-3"/>
          <w:sz w:val="24"/>
          <w:szCs w:val="24"/>
        </w:rPr>
      </w:pPr>
      <w:r w:rsidRPr="00F74FF3">
        <w:rPr>
          <w:color w:val="000000"/>
          <w:spacing w:val="-3"/>
          <w:sz w:val="24"/>
          <w:szCs w:val="24"/>
        </w:rPr>
        <w:t xml:space="preserve">Se otorgará 4 puntos al personal técnico que sumado acredite </w:t>
      </w:r>
      <w:r w:rsidRPr="00F74FF3">
        <w:rPr>
          <w:b/>
          <w:color w:val="000000"/>
          <w:spacing w:val="-3"/>
          <w:sz w:val="24"/>
          <w:szCs w:val="24"/>
          <w:u w:val="single"/>
        </w:rPr>
        <w:t>más de 2 años hasta 3 años</w:t>
      </w:r>
      <w:r w:rsidRPr="00F74FF3">
        <w:rPr>
          <w:color w:val="000000"/>
          <w:spacing w:val="-3"/>
          <w:sz w:val="24"/>
          <w:szCs w:val="24"/>
        </w:rPr>
        <w:t xml:space="preserve"> de experiencia con la presentación mínima de 2 proyectos , dentro de los últimos 5 años como Arquitecto de la Solución con respecto al diseño de soluciones MPLS, cifrado de la información sobre los canales de datos,  uso de protocolos de enrutamiento dinámico, balanceo de carga, calidad de servicio (</w:t>
      </w:r>
      <w:proofErr w:type="spellStart"/>
      <w:r w:rsidRPr="00F74FF3">
        <w:rPr>
          <w:color w:val="000000"/>
          <w:spacing w:val="-3"/>
          <w:sz w:val="24"/>
          <w:szCs w:val="24"/>
        </w:rPr>
        <w:t>QoS</w:t>
      </w:r>
      <w:proofErr w:type="spellEnd"/>
      <w:r w:rsidRPr="00F74FF3">
        <w:rPr>
          <w:color w:val="000000"/>
          <w:spacing w:val="-3"/>
          <w:sz w:val="24"/>
          <w:szCs w:val="24"/>
        </w:rPr>
        <w:t>), redundancia y alta disponibilidad en enlaces de datos e Internet en proyectos de enlaces de comunicaciones de datos e Internet.</w:t>
      </w:r>
    </w:p>
    <w:p w:rsidR="00F74FF3" w:rsidRDefault="00F74FF3" w:rsidP="00094ABD">
      <w:pPr>
        <w:rPr>
          <w:b/>
          <w:sz w:val="24"/>
          <w:szCs w:val="24"/>
          <w:u w:val="single"/>
        </w:rPr>
      </w:pPr>
    </w:p>
    <w:p w:rsidR="00F74FF3" w:rsidRPr="00305695" w:rsidRDefault="00F74FF3" w:rsidP="00F74FF3">
      <w:pPr>
        <w:pStyle w:val="Textoindependiente"/>
        <w:jc w:val="both"/>
        <w:rPr>
          <w:sz w:val="24"/>
          <w:szCs w:val="24"/>
        </w:rPr>
      </w:pPr>
      <w:r>
        <w:rPr>
          <w:sz w:val="24"/>
          <w:szCs w:val="24"/>
        </w:rPr>
        <w:t>El puntaje se otorgará de acuerdo con el siguiente cuadro:</w:t>
      </w:r>
    </w:p>
    <w:p w:rsidR="00F74FF3" w:rsidRPr="00A67C6F" w:rsidRDefault="00F74FF3" w:rsidP="00F74FF3">
      <w:pPr>
        <w:pStyle w:val="Textoindependiente"/>
        <w:tabs>
          <w:tab w:val="left" w:pos="426"/>
        </w:tabs>
        <w:ind w:left="426" w:hanging="426"/>
        <w:jc w:val="both"/>
        <w:rPr>
          <w:szCs w:val="24"/>
        </w:rPr>
      </w:pPr>
    </w:p>
    <w:tbl>
      <w:tblPr>
        <w:tblStyle w:val="Tablaconcuadrcula"/>
        <w:tblW w:w="0" w:type="auto"/>
        <w:jc w:val="center"/>
        <w:tblInd w:w="426" w:type="dxa"/>
        <w:tblLook w:val="04A0"/>
      </w:tblPr>
      <w:tblGrid>
        <w:gridCol w:w="2426"/>
        <w:gridCol w:w="1105"/>
      </w:tblGrid>
      <w:tr w:rsidR="00F74FF3" w:rsidRPr="00E81699" w:rsidTr="00F74FF3">
        <w:trPr>
          <w:jc w:val="center"/>
        </w:trPr>
        <w:tc>
          <w:tcPr>
            <w:tcW w:w="2426" w:type="dxa"/>
          </w:tcPr>
          <w:p w:rsidR="00F74FF3" w:rsidRPr="00E81699" w:rsidRDefault="00F74FF3" w:rsidP="00F74FF3">
            <w:pPr>
              <w:pStyle w:val="Textoindependiente"/>
              <w:tabs>
                <w:tab w:val="left" w:pos="426"/>
              </w:tabs>
              <w:jc w:val="both"/>
              <w:rPr>
                <w:b/>
              </w:rPr>
            </w:pPr>
            <w:r>
              <w:rPr>
                <w:b/>
              </w:rPr>
              <w:t>Experiencia</w:t>
            </w:r>
            <w:r w:rsidRPr="00E81699">
              <w:rPr>
                <w:b/>
              </w:rPr>
              <w:t xml:space="preserve"> (</w:t>
            </w:r>
            <w:r>
              <w:rPr>
                <w:b/>
              </w:rPr>
              <w:t>años</w:t>
            </w:r>
            <w:r w:rsidRPr="00E81699">
              <w:rPr>
                <w:b/>
              </w:rPr>
              <w:t>)</w:t>
            </w:r>
          </w:p>
        </w:tc>
        <w:tc>
          <w:tcPr>
            <w:tcW w:w="1105" w:type="dxa"/>
          </w:tcPr>
          <w:p w:rsidR="00F74FF3" w:rsidRPr="00E81699" w:rsidRDefault="00F74FF3" w:rsidP="00F74FF3">
            <w:pPr>
              <w:pStyle w:val="Textoindependiente"/>
              <w:tabs>
                <w:tab w:val="left" w:pos="426"/>
              </w:tabs>
              <w:jc w:val="both"/>
              <w:rPr>
                <w:b/>
              </w:rPr>
            </w:pPr>
            <w:r w:rsidRPr="00E81699">
              <w:rPr>
                <w:b/>
              </w:rPr>
              <w:t xml:space="preserve">Puntos </w:t>
            </w:r>
          </w:p>
        </w:tc>
      </w:tr>
      <w:tr w:rsidR="00F74FF3" w:rsidRPr="00E81699" w:rsidTr="00F74FF3">
        <w:trPr>
          <w:jc w:val="center"/>
        </w:trPr>
        <w:tc>
          <w:tcPr>
            <w:tcW w:w="2426" w:type="dxa"/>
          </w:tcPr>
          <w:p w:rsidR="00F74FF3" w:rsidRPr="00E81699" w:rsidRDefault="00F74FF3" w:rsidP="00F74FF3">
            <w:pPr>
              <w:pStyle w:val="Textoindependiente"/>
              <w:tabs>
                <w:tab w:val="left" w:pos="426"/>
              </w:tabs>
              <w:jc w:val="both"/>
            </w:pPr>
            <w:r>
              <w:t>Más de 4 años</w:t>
            </w:r>
          </w:p>
        </w:tc>
        <w:tc>
          <w:tcPr>
            <w:tcW w:w="1105" w:type="dxa"/>
          </w:tcPr>
          <w:p w:rsidR="00F74FF3" w:rsidRPr="00E81699" w:rsidRDefault="00F74FF3" w:rsidP="00F74FF3">
            <w:pPr>
              <w:pStyle w:val="Textoindependiente"/>
              <w:tabs>
                <w:tab w:val="left" w:pos="426"/>
              </w:tabs>
              <w:jc w:val="both"/>
            </w:pPr>
            <w:r>
              <w:t>10</w:t>
            </w:r>
          </w:p>
        </w:tc>
      </w:tr>
      <w:tr w:rsidR="00F74FF3" w:rsidRPr="00E81699" w:rsidTr="00F74FF3">
        <w:trPr>
          <w:jc w:val="center"/>
        </w:trPr>
        <w:tc>
          <w:tcPr>
            <w:tcW w:w="2426" w:type="dxa"/>
          </w:tcPr>
          <w:p w:rsidR="00F74FF3" w:rsidRPr="00E81699" w:rsidRDefault="00F74FF3" w:rsidP="00F74FF3">
            <w:pPr>
              <w:pStyle w:val="Textoindependiente"/>
              <w:tabs>
                <w:tab w:val="left" w:pos="426"/>
              </w:tabs>
              <w:jc w:val="both"/>
            </w:pPr>
            <w:r>
              <w:t>Más de 3 años a 4años</w:t>
            </w:r>
          </w:p>
        </w:tc>
        <w:tc>
          <w:tcPr>
            <w:tcW w:w="1105" w:type="dxa"/>
          </w:tcPr>
          <w:p w:rsidR="00F74FF3" w:rsidRPr="00E81699" w:rsidRDefault="00F74FF3" w:rsidP="00F74FF3">
            <w:pPr>
              <w:pStyle w:val="Textoindependiente"/>
              <w:tabs>
                <w:tab w:val="left" w:pos="426"/>
              </w:tabs>
              <w:jc w:val="both"/>
            </w:pPr>
            <w:r>
              <w:t>7</w:t>
            </w:r>
          </w:p>
        </w:tc>
      </w:tr>
      <w:tr w:rsidR="00F74FF3" w:rsidRPr="00E81699" w:rsidTr="00F74FF3">
        <w:trPr>
          <w:jc w:val="center"/>
        </w:trPr>
        <w:tc>
          <w:tcPr>
            <w:tcW w:w="2426" w:type="dxa"/>
          </w:tcPr>
          <w:p w:rsidR="00F74FF3" w:rsidRPr="00E81699" w:rsidRDefault="00F74FF3" w:rsidP="00F74FF3">
            <w:pPr>
              <w:pStyle w:val="Textoindependiente"/>
              <w:tabs>
                <w:tab w:val="left" w:pos="426"/>
              </w:tabs>
              <w:jc w:val="both"/>
            </w:pPr>
            <w:r>
              <w:t>Más de 2 años a 3 años</w:t>
            </w:r>
          </w:p>
        </w:tc>
        <w:tc>
          <w:tcPr>
            <w:tcW w:w="1105" w:type="dxa"/>
          </w:tcPr>
          <w:p w:rsidR="00F74FF3" w:rsidRPr="00E81699" w:rsidRDefault="00F74FF3" w:rsidP="00F74FF3">
            <w:pPr>
              <w:pStyle w:val="Textoindependiente"/>
              <w:tabs>
                <w:tab w:val="left" w:pos="426"/>
              </w:tabs>
              <w:jc w:val="both"/>
            </w:pPr>
            <w:r>
              <w:t>4</w:t>
            </w:r>
          </w:p>
        </w:tc>
      </w:tr>
    </w:tbl>
    <w:p w:rsidR="00F74FF3" w:rsidRDefault="00F74FF3" w:rsidP="00094ABD">
      <w:pPr>
        <w:rPr>
          <w:b/>
          <w:sz w:val="24"/>
          <w:szCs w:val="24"/>
          <w:u w:val="single"/>
        </w:rPr>
      </w:pPr>
    </w:p>
    <w:p w:rsidR="00F74FF3" w:rsidRPr="00F74FF3" w:rsidRDefault="00F74FF3" w:rsidP="00F74FF3">
      <w:pPr>
        <w:jc w:val="both"/>
        <w:rPr>
          <w:color w:val="000000"/>
          <w:spacing w:val="-3"/>
          <w:sz w:val="24"/>
          <w:szCs w:val="24"/>
        </w:rPr>
      </w:pPr>
      <w:r w:rsidRPr="00F74FF3">
        <w:rPr>
          <w:b/>
          <w:color w:val="000000"/>
          <w:sz w:val="24"/>
          <w:szCs w:val="24"/>
          <w:u w:val="single"/>
        </w:rPr>
        <w:t>Experiencia –</w:t>
      </w:r>
      <w:r w:rsidRPr="00F74FF3">
        <w:rPr>
          <w:b/>
          <w:iCs/>
          <w:sz w:val="24"/>
          <w:szCs w:val="24"/>
          <w:u w:val="single"/>
        </w:rPr>
        <w:t xml:space="preserve"> </w:t>
      </w:r>
      <w:r w:rsidRPr="00F74FF3">
        <w:rPr>
          <w:b/>
          <w:color w:val="000000"/>
          <w:spacing w:val="-3"/>
          <w:sz w:val="24"/>
          <w:szCs w:val="24"/>
          <w:u w:val="single"/>
        </w:rPr>
        <w:t>Ingeniero de Postventa</w:t>
      </w:r>
      <w:r w:rsidRPr="00F74FF3">
        <w:rPr>
          <w:b/>
          <w:color w:val="000000"/>
          <w:sz w:val="24"/>
          <w:szCs w:val="24"/>
          <w:u w:val="single"/>
        </w:rPr>
        <w:t xml:space="preserve"> (5 puntos)</w:t>
      </w:r>
    </w:p>
    <w:p w:rsidR="00F74FF3" w:rsidRPr="00F74FF3" w:rsidRDefault="00F74FF3" w:rsidP="00F74FF3">
      <w:pPr>
        <w:widowControl/>
        <w:numPr>
          <w:ilvl w:val="0"/>
          <w:numId w:val="52"/>
        </w:numPr>
        <w:autoSpaceDE/>
        <w:autoSpaceDN/>
        <w:jc w:val="both"/>
        <w:rPr>
          <w:color w:val="000000"/>
          <w:spacing w:val="-3"/>
          <w:sz w:val="24"/>
          <w:szCs w:val="24"/>
        </w:rPr>
      </w:pPr>
      <w:r w:rsidRPr="00F74FF3">
        <w:rPr>
          <w:color w:val="000000"/>
          <w:spacing w:val="-3"/>
          <w:sz w:val="24"/>
          <w:szCs w:val="24"/>
        </w:rPr>
        <w:t xml:space="preserve">Se otorgará 10 puntos al personal técnico que sumado acredite </w:t>
      </w:r>
      <w:r w:rsidRPr="00F74FF3">
        <w:rPr>
          <w:b/>
          <w:color w:val="000000"/>
          <w:spacing w:val="-3"/>
          <w:sz w:val="24"/>
          <w:szCs w:val="24"/>
          <w:u w:val="single"/>
        </w:rPr>
        <w:t>más de 4 años</w:t>
      </w:r>
      <w:r w:rsidRPr="00F74FF3">
        <w:rPr>
          <w:color w:val="000000"/>
          <w:spacing w:val="-3"/>
          <w:sz w:val="24"/>
          <w:szCs w:val="24"/>
        </w:rPr>
        <w:t xml:space="preserve"> de experiencia con la presentación  mínima de 2 proyectos, dentro de los últimos 5 años como Ingeniero de Postventa, con respecto a brindar soporte técnico con conocimiento de </w:t>
      </w:r>
      <w:proofErr w:type="spellStart"/>
      <w:r w:rsidRPr="00F74FF3">
        <w:rPr>
          <w:color w:val="000000"/>
          <w:spacing w:val="-3"/>
          <w:sz w:val="24"/>
          <w:szCs w:val="24"/>
        </w:rPr>
        <w:lastRenderedPageBreak/>
        <w:t>troubleshooting</w:t>
      </w:r>
      <w:proofErr w:type="spellEnd"/>
      <w:r w:rsidRPr="00F74FF3">
        <w:rPr>
          <w:color w:val="000000"/>
          <w:spacing w:val="-3"/>
          <w:sz w:val="24"/>
          <w:szCs w:val="24"/>
        </w:rPr>
        <w:t xml:space="preserve"> en enlaces de datos e internet basado en protocolos de enrutamiento dinámicos.</w:t>
      </w:r>
    </w:p>
    <w:p w:rsidR="00F74FF3" w:rsidRPr="00F74FF3" w:rsidRDefault="00F74FF3" w:rsidP="00F74FF3">
      <w:pPr>
        <w:ind w:left="720"/>
        <w:jc w:val="both"/>
        <w:rPr>
          <w:color w:val="000000"/>
          <w:spacing w:val="-3"/>
          <w:sz w:val="24"/>
          <w:szCs w:val="24"/>
        </w:rPr>
      </w:pPr>
    </w:p>
    <w:p w:rsidR="00F74FF3" w:rsidRPr="00F74FF3" w:rsidRDefault="00F74FF3" w:rsidP="00F74FF3">
      <w:pPr>
        <w:widowControl/>
        <w:numPr>
          <w:ilvl w:val="0"/>
          <w:numId w:val="52"/>
        </w:numPr>
        <w:autoSpaceDE/>
        <w:autoSpaceDN/>
        <w:jc w:val="both"/>
        <w:rPr>
          <w:color w:val="000000"/>
          <w:spacing w:val="-3"/>
          <w:sz w:val="24"/>
          <w:szCs w:val="24"/>
        </w:rPr>
      </w:pPr>
      <w:r w:rsidRPr="00F74FF3">
        <w:rPr>
          <w:color w:val="000000"/>
          <w:spacing w:val="-3"/>
          <w:sz w:val="24"/>
          <w:szCs w:val="24"/>
        </w:rPr>
        <w:t xml:space="preserve">Se otorgará 7 puntos al personal técnico que sumado acredite </w:t>
      </w:r>
      <w:r w:rsidRPr="00F74FF3">
        <w:rPr>
          <w:b/>
          <w:color w:val="000000"/>
          <w:spacing w:val="-3"/>
          <w:sz w:val="24"/>
          <w:szCs w:val="24"/>
          <w:u w:val="single"/>
        </w:rPr>
        <w:t>más de 3 años hasta 4 años</w:t>
      </w:r>
      <w:r w:rsidRPr="00F74FF3">
        <w:rPr>
          <w:color w:val="000000"/>
          <w:spacing w:val="-3"/>
          <w:sz w:val="24"/>
          <w:szCs w:val="24"/>
        </w:rPr>
        <w:t xml:space="preserve"> de experiencia con la presentación  mínima de 2 proyectos, dentro de los últimos 5 años como Ingeniero de Postventa, con respecto a brindar soporte técnico con conocimiento de </w:t>
      </w:r>
      <w:proofErr w:type="spellStart"/>
      <w:r w:rsidRPr="00F74FF3">
        <w:rPr>
          <w:color w:val="000000"/>
          <w:spacing w:val="-3"/>
          <w:sz w:val="24"/>
          <w:szCs w:val="24"/>
        </w:rPr>
        <w:t>troubleshooting</w:t>
      </w:r>
      <w:proofErr w:type="spellEnd"/>
      <w:r w:rsidRPr="00F74FF3">
        <w:rPr>
          <w:color w:val="000000"/>
          <w:spacing w:val="-3"/>
          <w:sz w:val="24"/>
          <w:szCs w:val="24"/>
        </w:rPr>
        <w:t xml:space="preserve"> en enlaces de datos e internet basado en protocolos de enrutamiento dinámicos.</w:t>
      </w:r>
    </w:p>
    <w:p w:rsidR="00F74FF3" w:rsidRPr="00F74FF3" w:rsidRDefault="00F74FF3" w:rsidP="00F74FF3">
      <w:pPr>
        <w:tabs>
          <w:tab w:val="left" w:pos="1455"/>
        </w:tabs>
        <w:jc w:val="both"/>
        <w:rPr>
          <w:color w:val="000000"/>
          <w:spacing w:val="-3"/>
          <w:sz w:val="24"/>
          <w:szCs w:val="24"/>
        </w:rPr>
      </w:pPr>
      <w:r w:rsidRPr="00F74FF3">
        <w:rPr>
          <w:color w:val="000000"/>
          <w:spacing w:val="-3"/>
          <w:sz w:val="24"/>
          <w:szCs w:val="24"/>
        </w:rPr>
        <w:tab/>
      </w:r>
    </w:p>
    <w:p w:rsidR="00F74FF3" w:rsidRDefault="00F74FF3" w:rsidP="00094ABD">
      <w:pPr>
        <w:widowControl/>
        <w:numPr>
          <w:ilvl w:val="0"/>
          <w:numId w:val="52"/>
        </w:numPr>
        <w:autoSpaceDE/>
        <w:autoSpaceDN/>
        <w:jc w:val="both"/>
        <w:rPr>
          <w:color w:val="000000"/>
          <w:spacing w:val="-3"/>
          <w:sz w:val="24"/>
          <w:szCs w:val="24"/>
        </w:rPr>
      </w:pPr>
      <w:r w:rsidRPr="00F74FF3">
        <w:rPr>
          <w:color w:val="000000"/>
          <w:spacing w:val="-3"/>
          <w:sz w:val="24"/>
          <w:szCs w:val="24"/>
        </w:rPr>
        <w:t xml:space="preserve">Se otorgará 4 puntos al personal técnico que  sumados acredite </w:t>
      </w:r>
      <w:r w:rsidRPr="00F74FF3">
        <w:rPr>
          <w:b/>
          <w:color w:val="000000"/>
          <w:spacing w:val="-3"/>
          <w:sz w:val="24"/>
          <w:szCs w:val="24"/>
          <w:u w:val="single"/>
        </w:rPr>
        <w:t>más de 2 años hasta 3 años</w:t>
      </w:r>
      <w:r w:rsidRPr="00F74FF3">
        <w:rPr>
          <w:color w:val="000000"/>
          <w:spacing w:val="-3"/>
          <w:sz w:val="24"/>
          <w:szCs w:val="24"/>
        </w:rPr>
        <w:t xml:space="preserve"> de experiencia con la presentación mínima de 2 proyectos, dentro de los últimos 5 años como Ingeniero de Postventa, con respecto a brindar soporte técnico con conocimiento de </w:t>
      </w:r>
      <w:proofErr w:type="spellStart"/>
      <w:r w:rsidRPr="00F74FF3">
        <w:rPr>
          <w:color w:val="000000"/>
          <w:spacing w:val="-3"/>
          <w:sz w:val="24"/>
          <w:szCs w:val="24"/>
        </w:rPr>
        <w:t>troubleshooting</w:t>
      </w:r>
      <w:proofErr w:type="spellEnd"/>
      <w:r w:rsidRPr="00F74FF3">
        <w:rPr>
          <w:color w:val="000000"/>
          <w:spacing w:val="-3"/>
          <w:sz w:val="24"/>
          <w:szCs w:val="24"/>
        </w:rPr>
        <w:t xml:space="preserve"> en enlaces de datos e internet basado en protocolos de enrutamiento dinámicos.</w:t>
      </w:r>
    </w:p>
    <w:p w:rsidR="00F74FF3" w:rsidRPr="00F74FF3" w:rsidRDefault="00F74FF3" w:rsidP="00F74FF3">
      <w:pPr>
        <w:widowControl/>
        <w:autoSpaceDE/>
        <w:autoSpaceDN/>
        <w:jc w:val="both"/>
        <w:rPr>
          <w:color w:val="000000"/>
          <w:spacing w:val="-3"/>
          <w:sz w:val="24"/>
          <w:szCs w:val="24"/>
        </w:rPr>
      </w:pPr>
    </w:p>
    <w:p w:rsidR="00F74FF3" w:rsidRPr="00305695" w:rsidRDefault="00F74FF3" w:rsidP="00F74FF3">
      <w:pPr>
        <w:pStyle w:val="Textoindependiente"/>
        <w:jc w:val="both"/>
        <w:rPr>
          <w:sz w:val="24"/>
          <w:szCs w:val="24"/>
        </w:rPr>
      </w:pPr>
      <w:r>
        <w:rPr>
          <w:sz w:val="24"/>
          <w:szCs w:val="24"/>
        </w:rPr>
        <w:t>El puntaje se otorgará de acuerdo con el siguiente cuadro:</w:t>
      </w:r>
    </w:p>
    <w:p w:rsidR="00F74FF3" w:rsidRPr="00A67C6F" w:rsidRDefault="00F74FF3" w:rsidP="00F74FF3">
      <w:pPr>
        <w:pStyle w:val="Textoindependiente"/>
        <w:tabs>
          <w:tab w:val="left" w:pos="426"/>
        </w:tabs>
        <w:ind w:left="426" w:hanging="426"/>
        <w:jc w:val="both"/>
        <w:rPr>
          <w:szCs w:val="24"/>
        </w:rPr>
      </w:pPr>
    </w:p>
    <w:tbl>
      <w:tblPr>
        <w:tblStyle w:val="Tablaconcuadrcula"/>
        <w:tblW w:w="0" w:type="auto"/>
        <w:jc w:val="center"/>
        <w:tblInd w:w="426" w:type="dxa"/>
        <w:tblLook w:val="04A0"/>
      </w:tblPr>
      <w:tblGrid>
        <w:gridCol w:w="2426"/>
        <w:gridCol w:w="1105"/>
      </w:tblGrid>
      <w:tr w:rsidR="00F74FF3" w:rsidRPr="00E81699" w:rsidTr="00F74FF3">
        <w:trPr>
          <w:jc w:val="center"/>
        </w:trPr>
        <w:tc>
          <w:tcPr>
            <w:tcW w:w="2426" w:type="dxa"/>
          </w:tcPr>
          <w:p w:rsidR="00F74FF3" w:rsidRPr="00E81699" w:rsidRDefault="00F74FF3" w:rsidP="00F74FF3">
            <w:pPr>
              <w:pStyle w:val="Textoindependiente"/>
              <w:tabs>
                <w:tab w:val="left" w:pos="426"/>
              </w:tabs>
              <w:jc w:val="both"/>
              <w:rPr>
                <w:b/>
              </w:rPr>
            </w:pPr>
            <w:r>
              <w:rPr>
                <w:b/>
              </w:rPr>
              <w:t>Experiencia</w:t>
            </w:r>
            <w:r w:rsidRPr="00E81699">
              <w:rPr>
                <w:b/>
              </w:rPr>
              <w:t xml:space="preserve"> (</w:t>
            </w:r>
            <w:r>
              <w:rPr>
                <w:b/>
              </w:rPr>
              <w:t>años</w:t>
            </w:r>
            <w:r w:rsidRPr="00E81699">
              <w:rPr>
                <w:b/>
              </w:rPr>
              <w:t>)</w:t>
            </w:r>
          </w:p>
        </w:tc>
        <w:tc>
          <w:tcPr>
            <w:tcW w:w="1105" w:type="dxa"/>
          </w:tcPr>
          <w:p w:rsidR="00F74FF3" w:rsidRPr="00E81699" w:rsidRDefault="00F74FF3" w:rsidP="00F74FF3">
            <w:pPr>
              <w:pStyle w:val="Textoindependiente"/>
              <w:tabs>
                <w:tab w:val="left" w:pos="426"/>
              </w:tabs>
              <w:jc w:val="both"/>
              <w:rPr>
                <w:b/>
              </w:rPr>
            </w:pPr>
            <w:r w:rsidRPr="00E81699">
              <w:rPr>
                <w:b/>
              </w:rPr>
              <w:t xml:space="preserve">Puntos </w:t>
            </w:r>
          </w:p>
        </w:tc>
      </w:tr>
      <w:tr w:rsidR="00F74FF3" w:rsidRPr="00E81699" w:rsidTr="00F74FF3">
        <w:trPr>
          <w:jc w:val="center"/>
        </w:trPr>
        <w:tc>
          <w:tcPr>
            <w:tcW w:w="2426" w:type="dxa"/>
          </w:tcPr>
          <w:p w:rsidR="00F74FF3" w:rsidRPr="00E81699" w:rsidRDefault="00F74FF3" w:rsidP="00F74FF3">
            <w:pPr>
              <w:pStyle w:val="Textoindependiente"/>
              <w:tabs>
                <w:tab w:val="left" w:pos="426"/>
              </w:tabs>
              <w:jc w:val="both"/>
            </w:pPr>
            <w:r>
              <w:t>Más de 4 años</w:t>
            </w:r>
          </w:p>
        </w:tc>
        <w:tc>
          <w:tcPr>
            <w:tcW w:w="1105" w:type="dxa"/>
          </w:tcPr>
          <w:p w:rsidR="00F74FF3" w:rsidRPr="00E81699" w:rsidRDefault="00F74FF3" w:rsidP="00F74FF3">
            <w:pPr>
              <w:pStyle w:val="Textoindependiente"/>
              <w:tabs>
                <w:tab w:val="left" w:pos="426"/>
              </w:tabs>
              <w:jc w:val="both"/>
            </w:pPr>
            <w:r>
              <w:t>10</w:t>
            </w:r>
          </w:p>
        </w:tc>
      </w:tr>
      <w:tr w:rsidR="00F74FF3" w:rsidRPr="00E81699" w:rsidTr="00F74FF3">
        <w:trPr>
          <w:jc w:val="center"/>
        </w:trPr>
        <w:tc>
          <w:tcPr>
            <w:tcW w:w="2426" w:type="dxa"/>
          </w:tcPr>
          <w:p w:rsidR="00F74FF3" w:rsidRPr="00E81699" w:rsidRDefault="00F74FF3" w:rsidP="00F74FF3">
            <w:pPr>
              <w:pStyle w:val="Textoindependiente"/>
              <w:tabs>
                <w:tab w:val="left" w:pos="426"/>
              </w:tabs>
              <w:jc w:val="both"/>
            </w:pPr>
            <w:r>
              <w:t>Más de 3 años a 4años</w:t>
            </w:r>
          </w:p>
        </w:tc>
        <w:tc>
          <w:tcPr>
            <w:tcW w:w="1105" w:type="dxa"/>
          </w:tcPr>
          <w:p w:rsidR="00F74FF3" w:rsidRPr="00E81699" w:rsidRDefault="00F74FF3" w:rsidP="00F74FF3">
            <w:pPr>
              <w:pStyle w:val="Textoindependiente"/>
              <w:tabs>
                <w:tab w:val="left" w:pos="426"/>
              </w:tabs>
              <w:jc w:val="both"/>
            </w:pPr>
            <w:r>
              <w:t>7</w:t>
            </w:r>
          </w:p>
        </w:tc>
      </w:tr>
      <w:tr w:rsidR="00F74FF3" w:rsidRPr="00E81699" w:rsidTr="00F74FF3">
        <w:trPr>
          <w:jc w:val="center"/>
        </w:trPr>
        <w:tc>
          <w:tcPr>
            <w:tcW w:w="2426" w:type="dxa"/>
          </w:tcPr>
          <w:p w:rsidR="00F74FF3" w:rsidRPr="00E81699" w:rsidRDefault="00F74FF3" w:rsidP="00F74FF3">
            <w:pPr>
              <w:pStyle w:val="Textoindependiente"/>
              <w:tabs>
                <w:tab w:val="left" w:pos="426"/>
              </w:tabs>
              <w:jc w:val="both"/>
            </w:pPr>
            <w:r>
              <w:t>Más de 2 años a 3 años</w:t>
            </w:r>
          </w:p>
        </w:tc>
        <w:tc>
          <w:tcPr>
            <w:tcW w:w="1105" w:type="dxa"/>
          </w:tcPr>
          <w:p w:rsidR="00F74FF3" w:rsidRPr="00E81699" w:rsidRDefault="00F74FF3" w:rsidP="00F74FF3">
            <w:pPr>
              <w:pStyle w:val="Textoindependiente"/>
              <w:tabs>
                <w:tab w:val="left" w:pos="426"/>
              </w:tabs>
              <w:jc w:val="both"/>
            </w:pPr>
            <w:r>
              <w:t>4</w:t>
            </w:r>
          </w:p>
        </w:tc>
      </w:tr>
    </w:tbl>
    <w:p w:rsidR="00F74FF3" w:rsidRDefault="00F74FF3" w:rsidP="00094ABD">
      <w:pPr>
        <w:rPr>
          <w:b/>
          <w:sz w:val="24"/>
          <w:szCs w:val="24"/>
          <w:u w:val="single"/>
        </w:rPr>
      </w:pPr>
    </w:p>
    <w:p w:rsidR="00F74FF3" w:rsidRPr="00F74FF3" w:rsidRDefault="00F74FF3" w:rsidP="00F74FF3">
      <w:pPr>
        <w:jc w:val="both"/>
        <w:rPr>
          <w:b/>
          <w:color w:val="000000"/>
          <w:sz w:val="24"/>
          <w:szCs w:val="24"/>
          <w:u w:val="single"/>
        </w:rPr>
      </w:pPr>
      <w:r w:rsidRPr="00F74FF3">
        <w:rPr>
          <w:b/>
          <w:color w:val="000000"/>
          <w:sz w:val="24"/>
          <w:szCs w:val="24"/>
          <w:u w:val="single"/>
        </w:rPr>
        <w:t>Experiencia- Ingeniero de soporte técnico especializado (10 puntos)</w:t>
      </w:r>
    </w:p>
    <w:p w:rsidR="00F74FF3" w:rsidRPr="00F74FF3" w:rsidRDefault="00F74FF3" w:rsidP="00F74FF3">
      <w:pPr>
        <w:widowControl/>
        <w:numPr>
          <w:ilvl w:val="0"/>
          <w:numId w:val="52"/>
        </w:numPr>
        <w:autoSpaceDE/>
        <w:autoSpaceDN/>
        <w:jc w:val="both"/>
        <w:rPr>
          <w:color w:val="000000"/>
          <w:spacing w:val="-3"/>
          <w:sz w:val="24"/>
          <w:szCs w:val="24"/>
        </w:rPr>
      </w:pPr>
      <w:r w:rsidRPr="00F74FF3">
        <w:rPr>
          <w:color w:val="000000"/>
          <w:spacing w:val="-3"/>
          <w:sz w:val="24"/>
          <w:szCs w:val="24"/>
        </w:rPr>
        <w:t xml:space="preserve">Se otorgará 10 puntos al personal técnico que sumado acredite </w:t>
      </w:r>
      <w:r w:rsidRPr="00F74FF3">
        <w:rPr>
          <w:b/>
          <w:color w:val="000000"/>
          <w:spacing w:val="-3"/>
          <w:sz w:val="24"/>
          <w:szCs w:val="24"/>
          <w:u w:val="single"/>
        </w:rPr>
        <w:t>más de 4 años</w:t>
      </w:r>
      <w:r w:rsidRPr="00F74FF3">
        <w:rPr>
          <w:color w:val="000000"/>
          <w:spacing w:val="-3"/>
          <w:sz w:val="24"/>
          <w:szCs w:val="24"/>
        </w:rPr>
        <w:t xml:space="preserve"> de experiencia con la presentación mínima de 2 proyectos, dentro de los últimos 5 años como Ingeniero de soporte técnico especializado, con respecto a las mejores prácticas de procesos de calidad, manejo de incidentes, requerimientos y cambios aplicados a la infraestructura de telecomunicaciones de enlaces de datos e internet.</w:t>
      </w:r>
    </w:p>
    <w:p w:rsidR="00F74FF3" w:rsidRPr="00F74FF3" w:rsidRDefault="00F74FF3" w:rsidP="00F74FF3">
      <w:pPr>
        <w:ind w:left="720"/>
        <w:jc w:val="both"/>
        <w:rPr>
          <w:color w:val="000000"/>
          <w:spacing w:val="-3"/>
          <w:sz w:val="24"/>
          <w:szCs w:val="24"/>
        </w:rPr>
      </w:pPr>
    </w:p>
    <w:p w:rsidR="00F74FF3" w:rsidRPr="00F74FF3" w:rsidRDefault="00F74FF3" w:rsidP="00F74FF3">
      <w:pPr>
        <w:widowControl/>
        <w:numPr>
          <w:ilvl w:val="0"/>
          <w:numId w:val="52"/>
        </w:numPr>
        <w:autoSpaceDE/>
        <w:autoSpaceDN/>
        <w:jc w:val="both"/>
        <w:rPr>
          <w:color w:val="000000"/>
          <w:spacing w:val="-3"/>
          <w:sz w:val="24"/>
          <w:szCs w:val="24"/>
        </w:rPr>
      </w:pPr>
      <w:r w:rsidRPr="00F74FF3">
        <w:rPr>
          <w:color w:val="000000"/>
          <w:spacing w:val="-3"/>
          <w:sz w:val="24"/>
          <w:szCs w:val="24"/>
        </w:rPr>
        <w:t xml:space="preserve">Se otorgará 7 puntos al personal técnico que sumado acredite </w:t>
      </w:r>
      <w:r w:rsidRPr="00F74FF3">
        <w:rPr>
          <w:b/>
          <w:color w:val="000000"/>
          <w:spacing w:val="-3"/>
          <w:sz w:val="24"/>
          <w:szCs w:val="24"/>
          <w:u w:val="single"/>
        </w:rPr>
        <w:t>más de 3 años hasta 4 años</w:t>
      </w:r>
      <w:r w:rsidRPr="00F74FF3">
        <w:rPr>
          <w:color w:val="000000"/>
          <w:spacing w:val="-3"/>
          <w:sz w:val="24"/>
          <w:szCs w:val="24"/>
        </w:rPr>
        <w:t xml:space="preserve"> de experiencia con la presentación mínima de 2 proyectos, dentro de los últimos 5 años como Ingeniero de soporte técnico especializado, con respecto a las mejores prácticas de procesos de calidad, manejo de incidentes, requerimientos y cambios aplicados a la infraestructura de telecomunicaciones de enlaces de datos e internet.</w:t>
      </w:r>
    </w:p>
    <w:p w:rsidR="00F74FF3" w:rsidRPr="00F74FF3" w:rsidRDefault="00F74FF3" w:rsidP="00F74FF3">
      <w:pPr>
        <w:ind w:left="720"/>
        <w:jc w:val="both"/>
        <w:rPr>
          <w:color w:val="000000"/>
          <w:spacing w:val="-3"/>
          <w:sz w:val="24"/>
          <w:szCs w:val="24"/>
        </w:rPr>
      </w:pPr>
    </w:p>
    <w:p w:rsidR="00F74FF3" w:rsidRPr="00F74FF3" w:rsidRDefault="00F74FF3" w:rsidP="00F74FF3">
      <w:pPr>
        <w:widowControl/>
        <w:numPr>
          <w:ilvl w:val="0"/>
          <w:numId w:val="52"/>
        </w:numPr>
        <w:autoSpaceDE/>
        <w:autoSpaceDN/>
        <w:jc w:val="both"/>
        <w:rPr>
          <w:color w:val="000000"/>
          <w:spacing w:val="-3"/>
          <w:sz w:val="24"/>
          <w:szCs w:val="24"/>
        </w:rPr>
      </w:pPr>
      <w:r w:rsidRPr="00F74FF3">
        <w:rPr>
          <w:color w:val="000000"/>
          <w:spacing w:val="-3"/>
          <w:sz w:val="24"/>
          <w:szCs w:val="24"/>
        </w:rPr>
        <w:t xml:space="preserve">Se otorgará 4 puntos al personal técnico que sumado acredite </w:t>
      </w:r>
      <w:r w:rsidRPr="00F74FF3">
        <w:rPr>
          <w:b/>
          <w:color w:val="000000"/>
          <w:spacing w:val="-3"/>
          <w:sz w:val="24"/>
          <w:szCs w:val="24"/>
          <w:u w:val="single"/>
        </w:rPr>
        <w:t>más de 2 años hasta 3 años</w:t>
      </w:r>
      <w:r w:rsidRPr="00F74FF3">
        <w:rPr>
          <w:color w:val="000000"/>
          <w:spacing w:val="-3"/>
          <w:sz w:val="24"/>
          <w:szCs w:val="24"/>
        </w:rPr>
        <w:t xml:space="preserve"> de experiencia con la presentación mínima de 2 proyectos, dentro de los últimos 5 años como Ingeniero de soporte técnico especializado, con respecto a las mejores prácticas de procesos de calidad, manejo de incidentes, requerimientos y cambios aplicados a la infraestructura de telecomunicaciones de enlaces de datos e internet.</w:t>
      </w:r>
    </w:p>
    <w:p w:rsidR="00F74FF3" w:rsidRDefault="00F74FF3" w:rsidP="00094ABD">
      <w:pPr>
        <w:rPr>
          <w:b/>
          <w:sz w:val="24"/>
          <w:szCs w:val="24"/>
          <w:u w:val="single"/>
        </w:rPr>
      </w:pPr>
    </w:p>
    <w:p w:rsidR="00F74FF3" w:rsidRPr="00305695" w:rsidRDefault="00F74FF3" w:rsidP="00F74FF3">
      <w:pPr>
        <w:pStyle w:val="Textoindependiente"/>
        <w:jc w:val="both"/>
        <w:rPr>
          <w:sz w:val="24"/>
          <w:szCs w:val="24"/>
        </w:rPr>
      </w:pPr>
      <w:r>
        <w:rPr>
          <w:sz w:val="24"/>
          <w:szCs w:val="24"/>
        </w:rPr>
        <w:t>El puntaje se otorgará de acuerdo con el siguiente cuadro:</w:t>
      </w:r>
    </w:p>
    <w:p w:rsidR="00F74FF3" w:rsidRPr="00A67C6F" w:rsidRDefault="00F74FF3" w:rsidP="00F74FF3">
      <w:pPr>
        <w:pStyle w:val="Textoindependiente"/>
        <w:tabs>
          <w:tab w:val="left" w:pos="426"/>
        </w:tabs>
        <w:ind w:left="426" w:hanging="426"/>
        <w:jc w:val="both"/>
        <w:rPr>
          <w:szCs w:val="24"/>
        </w:rPr>
      </w:pPr>
    </w:p>
    <w:tbl>
      <w:tblPr>
        <w:tblStyle w:val="Tablaconcuadrcula"/>
        <w:tblW w:w="0" w:type="auto"/>
        <w:jc w:val="center"/>
        <w:tblInd w:w="426" w:type="dxa"/>
        <w:tblLook w:val="04A0"/>
      </w:tblPr>
      <w:tblGrid>
        <w:gridCol w:w="2426"/>
        <w:gridCol w:w="1105"/>
      </w:tblGrid>
      <w:tr w:rsidR="00F74FF3" w:rsidRPr="00E81699" w:rsidTr="00F74FF3">
        <w:trPr>
          <w:jc w:val="center"/>
        </w:trPr>
        <w:tc>
          <w:tcPr>
            <w:tcW w:w="2426" w:type="dxa"/>
          </w:tcPr>
          <w:p w:rsidR="00F74FF3" w:rsidRPr="00E81699" w:rsidRDefault="00F74FF3" w:rsidP="00F74FF3">
            <w:pPr>
              <w:pStyle w:val="Textoindependiente"/>
              <w:tabs>
                <w:tab w:val="left" w:pos="426"/>
              </w:tabs>
              <w:jc w:val="both"/>
              <w:rPr>
                <w:b/>
              </w:rPr>
            </w:pPr>
            <w:r>
              <w:rPr>
                <w:b/>
              </w:rPr>
              <w:t>Experiencia</w:t>
            </w:r>
            <w:r w:rsidRPr="00E81699">
              <w:rPr>
                <w:b/>
              </w:rPr>
              <w:t xml:space="preserve"> (</w:t>
            </w:r>
            <w:r>
              <w:rPr>
                <w:b/>
              </w:rPr>
              <w:t>años</w:t>
            </w:r>
            <w:r w:rsidRPr="00E81699">
              <w:rPr>
                <w:b/>
              </w:rPr>
              <w:t>)</w:t>
            </w:r>
          </w:p>
        </w:tc>
        <w:tc>
          <w:tcPr>
            <w:tcW w:w="1105" w:type="dxa"/>
          </w:tcPr>
          <w:p w:rsidR="00F74FF3" w:rsidRPr="00E81699" w:rsidRDefault="00F74FF3" w:rsidP="00F74FF3">
            <w:pPr>
              <w:pStyle w:val="Textoindependiente"/>
              <w:tabs>
                <w:tab w:val="left" w:pos="426"/>
              </w:tabs>
              <w:jc w:val="both"/>
              <w:rPr>
                <w:b/>
              </w:rPr>
            </w:pPr>
            <w:r w:rsidRPr="00E81699">
              <w:rPr>
                <w:b/>
              </w:rPr>
              <w:t xml:space="preserve">Puntos </w:t>
            </w:r>
          </w:p>
        </w:tc>
      </w:tr>
      <w:tr w:rsidR="00F74FF3" w:rsidRPr="00E81699" w:rsidTr="00F74FF3">
        <w:trPr>
          <w:jc w:val="center"/>
        </w:trPr>
        <w:tc>
          <w:tcPr>
            <w:tcW w:w="2426" w:type="dxa"/>
          </w:tcPr>
          <w:p w:rsidR="00F74FF3" w:rsidRPr="00E81699" w:rsidRDefault="00F74FF3" w:rsidP="00F74FF3">
            <w:pPr>
              <w:pStyle w:val="Textoindependiente"/>
              <w:tabs>
                <w:tab w:val="left" w:pos="426"/>
              </w:tabs>
              <w:jc w:val="both"/>
            </w:pPr>
            <w:r>
              <w:t>Más de 4 años</w:t>
            </w:r>
          </w:p>
        </w:tc>
        <w:tc>
          <w:tcPr>
            <w:tcW w:w="1105" w:type="dxa"/>
          </w:tcPr>
          <w:p w:rsidR="00F74FF3" w:rsidRPr="00E81699" w:rsidRDefault="00F74FF3" w:rsidP="00F74FF3">
            <w:pPr>
              <w:pStyle w:val="Textoindependiente"/>
              <w:tabs>
                <w:tab w:val="left" w:pos="426"/>
              </w:tabs>
              <w:jc w:val="both"/>
            </w:pPr>
            <w:r>
              <w:t>10</w:t>
            </w:r>
          </w:p>
        </w:tc>
      </w:tr>
      <w:tr w:rsidR="00F74FF3" w:rsidRPr="00E81699" w:rsidTr="00F74FF3">
        <w:trPr>
          <w:jc w:val="center"/>
        </w:trPr>
        <w:tc>
          <w:tcPr>
            <w:tcW w:w="2426" w:type="dxa"/>
          </w:tcPr>
          <w:p w:rsidR="00F74FF3" w:rsidRPr="00E81699" w:rsidRDefault="00F74FF3" w:rsidP="00F74FF3">
            <w:pPr>
              <w:pStyle w:val="Textoindependiente"/>
              <w:tabs>
                <w:tab w:val="left" w:pos="426"/>
              </w:tabs>
              <w:jc w:val="both"/>
            </w:pPr>
            <w:r>
              <w:t>Más de 3 años a 4años</w:t>
            </w:r>
          </w:p>
        </w:tc>
        <w:tc>
          <w:tcPr>
            <w:tcW w:w="1105" w:type="dxa"/>
          </w:tcPr>
          <w:p w:rsidR="00F74FF3" w:rsidRPr="00E81699" w:rsidRDefault="00F74FF3" w:rsidP="00F74FF3">
            <w:pPr>
              <w:pStyle w:val="Textoindependiente"/>
              <w:tabs>
                <w:tab w:val="left" w:pos="426"/>
              </w:tabs>
              <w:jc w:val="both"/>
            </w:pPr>
            <w:r>
              <w:t>7</w:t>
            </w:r>
          </w:p>
        </w:tc>
      </w:tr>
      <w:tr w:rsidR="00F74FF3" w:rsidRPr="00E81699" w:rsidTr="00F74FF3">
        <w:trPr>
          <w:jc w:val="center"/>
        </w:trPr>
        <w:tc>
          <w:tcPr>
            <w:tcW w:w="2426" w:type="dxa"/>
          </w:tcPr>
          <w:p w:rsidR="00F74FF3" w:rsidRPr="00E81699" w:rsidRDefault="00F74FF3" w:rsidP="00F74FF3">
            <w:pPr>
              <w:pStyle w:val="Textoindependiente"/>
              <w:tabs>
                <w:tab w:val="left" w:pos="426"/>
              </w:tabs>
              <w:jc w:val="both"/>
            </w:pPr>
            <w:r>
              <w:t>Más de 2 años a 3 años</w:t>
            </w:r>
          </w:p>
        </w:tc>
        <w:tc>
          <w:tcPr>
            <w:tcW w:w="1105" w:type="dxa"/>
          </w:tcPr>
          <w:p w:rsidR="00F74FF3" w:rsidRPr="00E81699" w:rsidRDefault="00F74FF3" w:rsidP="00F74FF3">
            <w:pPr>
              <w:pStyle w:val="Textoindependiente"/>
              <w:tabs>
                <w:tab w:val="left" w:pos="426"/>
              </w:tabs>
              <w:jc w:val="both"/>
            </w:pPr>
            <w:r>
              <w:t>4</w:t>
            </w:r>
          </w:p>
        </w:tc>
      </w:tr>
    </w:tbl>
    <w:p w:rsidR="00F74FF3" w:rsidRPr="003A2F25" w:rsidRDefault="00F74FF3" w:rsidP="00094ABD">
      <w:pPr>
        <w:rPr>
          <w:b/>
          <w:sz w:val="24"/>
          <w:szCs w:val="24"/>
          <w:u w:val="single"/>
        </w:rPr>
      </w:pPr>
    </w:p>
    <w:p w:rsidR="00094ABD" w:rsidRPr="003A2F25" w:rsidRDefault="00F74FF3" w:rsidP="00A837C4">
      <w:pPr>
        <w:pStyle w:val="Textoindependiente"/>
        <w:numPr>
          <w:ilvl w:val="2"/>
          <w:numId w:val="14"/>
        </w:numPr>
        <w:jc w:val="both"/>
        <w:rPr>
          <w:b/>
          <w:sz w:val="24"/>
          <w:szCs w:val="24"/>
        </w:rPr>
      </w:pPr>
      <w:r>
        <w:rPr>
          <w:b/>
          <w:sz w:val="24"/>
          <w:szCs w:val="24"/>
        </w:rPr>
        <w:t>Oferta económica (5</w:t>
      </w:r>
      <w:r w:rsidR="00094ABD" w:rsidRPr="003A2F25">
        <w:rPr>
          <w:b/>
          <w:sz w:val="24"/>
          <w:szCs w:val="24"/>
        </w:rPr>
        <w:t>0 puntos)</w:t>
      </w:r>
    </w:p>
    <w:p w:rsidR="00094ABD" w:rsidRPr="00EA28B8" w:rsidRDefault="00094ABD" w:rsidP="00094ABD">
      <w:pPr>
        <w:pStyle w:val="Textoindependiente"/>
        <w:rPr>
          <w:b/>
          <w:sz w:val="24"/>
          <w:szCs w:val="24"/>
        </w:rPr>
      </w:pPr>
    </w:p>
    <w:p w:rsidR="00094ABD" w:rsidRPr="00EA28B8" w:rsidRDefault="00094ABD" w:rsidP="00094ABD">
      <w:pPr>
        <w:pStyle w:val="Textoindependiente"/>
        <w:jc w:val="both"/>
        <w:rPr>
          <w:sz w:val="24"/>
          <w:szCs w:val="24"/>
        </w:rPr>
      </w:pPr>
      <w:r w:rsidRPr="00EA28B8">
        <w:rPr>
          <w:sz w:val="24"/>
          <w:szCs w:val="24"/>
        </w:rPr>
        <w:t xml:space="preserve">La Oferta Económica se evaluará aplicando un criterio inversamente proporcional; a menor </w:t>
      </w:r>
      <w:r w:rsidRPr="00EA28B8">
        <w:rPr>
          <w:sz w:val="24"/>
          <w:szCs w:val="24"/>
        </w:rPr>
        <w:lastRenderedPageBreak/>
        <w:t>precio, mayor puntaje. La oferta económica deberá ser inferior al presupuesto referencial de la contratación.</w:t>
      </w:r>
    </w:p>
    <w:p w:rsidR="00094ABD" w:rsidRPr="00EA28B8" w:rsidRDefault="00094ABD" w:rsidP="00094ABD">
      <w:pPr>
        <w:pStyle w:val="Textoindependiente"/>
        <w:rPr>
          <w:sz w:val="24"/>
          <w:szCs w:val="24"/>
        </w:rPr>
      </w:pPr>
    </w:p>
    <w:p w:rsidR="00094ABD" w:rsidRPr="00EA28B8" w:rsidRDefault="00094ABD" w:rsidP="00094ABD">
      <w:pPr>
        <w:pStyle w:val="Textoindependiente"/>
        <w:jc w:val="both"/>
        <w:rPr>
          <w:sz w:val="24"/>
          <w:szCs w:val="24"/>
        </w:rPr>
      </w:pPr>
      <w:r w:rsidRPr="00EA28B8">
        <w:rPr>
          <w:sz w:val="24"/>
          <w:szCs w:val="24"/>
        </w:rPr>
        <w:t>Para la evaluación se aplicará la siguiente fórmula:</w:t>
      </w:r>
    </w:p>
    <w:p w:rsidR="00094ABD" w:rsidRPr="00EA28B8" w:rsidRDefault="00094ABD" w:rsidP="00094ABD">
      <w:pPr>
        <w:pStyle w:val="Textoindependiente"/>
        <w:rPr>
          <w:sz w:val="24"/>
          <w:szCs w:val="24"/>
        </w:rPr>
      </w:pPr>
    </w:p>
    <w:tbl>
      <w:tblPr>
        <w:tblStyle w:val="TableNormal"/>
        <w:tblW w:w="0" w:type="auto"/>
        <w:tblInd w:w="111" w:type="dxa"/>
        <w:tblLayout w:type="fixed"/>
        <w:tblLook w:val="01E0"/>
      </w:tblPr>
      <w:tblGrid>
        <w:gridCol w:w="956"/>
        <w:gridCol w:w="364"/>
        <w:gridCol w:w="2766"/>
        <w:gridCol w:w="432"/>
        <w:gridCol w:w="4433"/>
      </w:tblGrid>
      <w:tr w:rsidR="00094ABD" w:rsidRPr="003A2F25" w:rsidTr="00F764A2">
        <w:trPr>
          <w:trHeight w:val="496"/>
        </w:trPr>
        <w:tc>
          <w:tcPr>
            <w:tcW w:w="956" w:type="dxa"/>
          </w:tcPr>
          <w:p w:rsidR="00094ABD" w:rsidRPr="003A2F25" w:rsidRDefault="00094ABD" w:rsidP="00F764A2">
            <w:pPr>
              <w:pStyle w:val="TableParagraph"/>
              <w:jc w:val="left"/>
              <w:rPr>
                <w:szCs w:val="24"/>
              </w:rPr>
            </w:pPr>
          </w:p>
          <w:p w:rsidR="00094ABD" w:rsidRPr="003A2F25" w:rsidRDefault="00094ABD" w:rsidP="00F764A2">
            <w:pPr>
              <w:pStyle w:val="TableParagraph"/>
              <w:jc w:val="left"/>
              <w:rPr>
                <w:b/>
                <w:szCs w:val="24"/>
              </w:rPr>
            </w:pPr>
            <w:r w:rsidRPr="003A2F25">
              <w:rPr>
                <w:b/>
                <w:szCs w:val="24"/>
              </w:rPr>
              <w:t>Puntaje</w:t>
            </w:r>
          </w:p>
        </w:tc>
        <w:tc>
          <w:tcPr>
            <w:tcW w:w="364" w:type="dxa"/>
          </w:tcPr>
          <w:p w:rsidR="00094ABD" w:rsidRPr="003A2F25" w:rsidRDefault="00094ABD" w:rsidP="00F764A2">
            <w:pPr>
              <w:pStyle w:val="TableParagraph"/>
              <w:jc w:val="left"/>
              <w:rPr>
                <w:szCs w:val="24"/>
              </w:rPr>
            </w:pPr>
          </w:p>
          <w:p w:rsidR="00094ABD" w:rsidRPr="003A2F25" w:rsidRDefault="00094ABD" w:rsidP="00F764A2">
            <w:pPr>
              <w:pStyle w:val="TableParagraph"/>
              <w:jc w:val="left"/>
              <w:rPr>
                <w:b/>
                <w:szCs w:val="24"/>
              </w:rPr>
            </w:pPr>
            <w:r w:rsidRPr="003A2F25">
              <w:rPr>
                <w:b/>
                <w:w w:val="99"/>
                <w:szCs w:val="24"/>
              </w:rPr>
              <w:t>=</w:t>
            </w:r>
          </w:p>
        </w:tc>
        <w:tc>
          <w:tcPr>
            <w:tcW w:w="2766" w:type="dxa"/>
          </w:tcPr>
          <w:p w:rsidR="00094ABD" w:rsidRDefault="00094ABD" w:rsidP="00F764A2">
            <w:pPr>
              <w:pStyle w:val="TableParagraph"/>
              <w:rPr>
                <w:b/>
                <w:szCs w:val="24"/>
              </w:rPr>
            </w:pPr>
            <w:r w:rsidRPr="003A2F25">
              <w:rPr>
                <w:b/>
                <w:szCs w:val="24"/>
              </w:rPr>
              <w:t>Precio Menor Ofertado</w:t>
            </w:r>
          </w:p>
          <w:p w:rsidR="00094ABD" w:rsidRPr="003A2F25" w:rsidRDefault="00094ABD" w:rsidP="00F764A2">
            <w:pPr>
              <w:pStyle w:val="TableParagraph"/>
              <w:rPr>
                <w:b/>
                <w:szCs w:val="24"/>
              </w:rPr>
            </w:pPr>
            <w:r w:rsidRPr="003A2F25">
              <w:rPr>
                <w:b/>
                <w:szCs w:val="24"/>
              </w:rPr>
              <w:t>(de entre todos los oferentes)</w:t>
            </w:r>
          </w:p>
        </w:tc>
        <w:tc>
          <w:tcPr>
            <w:tcW w:w="432" w:type="dxa"/>
          </w:tcPr>
          <w:p w:rsidR="00094ABD" w:rsidRPr="003A2F25" w:rsidRDefault="00094ABD" w:rsidP="00F764A2">
            <w:pPr>
              <w:pStyle w:val="TableParagraph"/>
              <w:rPr>
                <w:b/>
                <w:szCs w:val="24"/>
              </w:rPr>
            </w:pPr>
            <w:r w:rsidRPr="003A2F25">
              <w:rPr>
                <w:b/>
                <w:w w:val="99"/>
                <w:szCs w:val="24"/>
              </w:rPr>
              <w:t>x</w:t>
            </w:r>
          </w:p>
        </w:tc>
        <w:tc>
          <w:tcPr>
            <w:tcW w:w="4433" w:type="dxa"/>
          </w:tcPr>
          <w:p w:rsidR="00094ABD" w:rsidRPr="003A2F25" w:rsidRDefault="00094ABD" w:rsidP="00F764A2">
            <w:pPr>
              <w:pStyle w:val="TableParagraph"/>
              <w:rPr>
                <w:b/>
                <w:szCs w:val="24"/>
              </w:rPr>
            </w:pPr>
            <w:r>
              <w:rPr>
                <w:b/>
                <w:szCs w:val="24"/>
              </w:rPr>
              <w:t>3</w:t>
            </w:r>
            <w:r w:rsidRPr="003A2F25">
              <w:rPr>
                <w:b/>
                <w:szCs w:val="24"/>
              </w:rPr>
              <w:t>0 puntos</w:t>
            </w:r>
          </w:p>
          <w:p w:rsidR="00094ABD" w:rsidRPr="003A2F25" w:rsidRDefault="00094ABD" w:rsidP="00F764A2">
            <w:pPr>
              <w:pStyle w:val="TableParagraph"/>
              <w:rPr>
                <w:b/>
                <w:szCs w:val="24"/>
              </w:rPr>
            </w:pPr>
            <w:r w:rsidRPr="003A2F25">
              <w:rPr>
                <w:b/>
                <w:szCs w:val="24"/>
              </w:rPr>
              <w:t>(calificación máxima de la oferta económica)</w:t>
            </w:r>
          </w:p>
        </w:tc>
      </w:tr>
      <w:tr w:rsidR="00094ABD" w:rsidRPr="003A2F25" w:rsidTr="00F764A2">
        <w:trPr>
          <w:trHeight w:val="228"/>
        </w:trPr>
        <w:tc>
          <w:tcPr>
            <w:tcW w:w="956" w:type="dxa"/>
          </w:tcPr>
          <w:p w:rsidR="00094ABD" w:rsidRPr="003A2F25" w:rsidRDefault="00094ABD" w:rsidP="00F764A2">
            <w:pPr>
              <w:pStyle w:val="TableParagraph"/>
              <w:jc w:val="left"/>
              <w:rPr>
                <w:szCs w:val="24"/>
              </w:rPr>
            </w:pPr>
          </w:p>
        </w:tc>
        <w:tc>
          <w:tcPr>
            <w:tcW w:w="364" w:type="dxa"/>
          </w:tcPr>
          <w:p w:rsidR="00094ABD" w:rsidRPr="003A2F25" w:rsidRDefault="00094ABD" w:rsidP="00F764A2">
            <w:pPr>
              <w:pStyle w:val="TableParagraph"/>
              <w:jc w:val="left"/>
              <w:rPr>
                <w:szCs w:val="24"/>
              </w:rPr>
            </w:pPr>
          </w:p>
        </w:tc>
        <w:tc>
          <w:tcPr>
            <w:tcW w:w="7631" w:type="dxa"/>
            <w:gridSpan w:val="3"/>
          </w:tcPr>
          <w:p w:rsidR="00094ABD" w:rsidRPr="003A2F25" w:rsidRDefault="00094ABD" w:rsidP="00F764A2">
            <w:pPr>
              <w:pStyle w:val="TableParagraph"/>
              <w:rPr>
                <w:b/>
                <w:szCs w:val="24"/>
              </w:rPr>
            </w:pPr>
            <w:r w:rsidRPr="003A2F25">
              <w:rPr>
                <w:b/>
                <w:szCs w:val="24"/>
              </w:rPr>
              <w:t>Precio del Oferente</w:t>
            </w:r>
          </w:p>
        </w:tc>
      </w:tr>
    </w:tbl>
    <w:p w:rsidR="00094ABD" w:rsidRPr="00EA28B8" w:rsidRDefault="00094ABD" w:rsidP="00094ABD">
      <w:pPr>
        <w:pStyle w:val="Textoindependiente"/>
        <w:rPr>
          <w:sz w:val="24"/>
          <w:szCs w:val="24"/>
        </w:rPr>
      </w:pPr>
    </w:p>
    <w:p w:rsidR="00094ABD" w:rsidRPr="00EA28B8" w:rsidRDefault="006C1567" w:rsidP="00094ABD">
      <w:pPr>
        <w:pStyle w:val="Textoindependiente"/>
        <w:jc w:val="both"/>
        <w:rPr>
          <w:sz w:val="24"/>
          <w:szCs w:val="24"/>
        </w:rPr>
      </w:pPr>
      <w:r>
        <w:rPr>
          <w:noProof/>
          <w:sz w:val="24"/>
          <w:szCs w:val="24"/>
          <w:lang w:val="es-MX" w:eastAsia="es-MX" w:bidi="ar-SA"/>
        </w:rPr>
        <w:pict>
          <v:group id="Group 2" o:spid="_x0000_s1026" style="position:absolute;left:0;text-align:left;margin-left:138.6pt;margin-top:-27.8pt;width:375.35pt;height:.5pt;z-index:-251655168;mso-position-horizontal-relative:page" coordorigin="2772,-556" coordsize="75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">
            <v:line id="Line 7" o:spid="_x0000_s1027" style="position:absolute;visibility:visible;mso-wrap-style:square" from="2772,-551" to="5686,-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rect id="Rectangle 6" o:spid="_x0000_s1028" style="position:absolute;left:5686;top:-55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w8QA&#10;AADaAAAADwAAAGRycy9kb3ducmV2LnhtbESPT2sCMRTE7wW/Q3iCt5pVtOhqFC0IvRT8d9Dbc/Pc&#10;Xdy8bJOoq5++EQo9DjPzG2Y6b0wlbuR8aVlBr5uAIM6sLjlXsN+t3kcgfEDWWFkmBQ/yMJ+13qaY&#10;anvnDd22IRcRwj5FBUUIdSqlzwoy6Lu2Jo7e2TqDIUqXS+3wHuGmkv0k+ZAGS44LBdb0WVB22V6N&#10;guV4tPxZD/j7uTkd6Xg4XYZ9lyjVaTeLCYhATfgP/7W/tIIhvK7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2MPEAAAA2gAAAA8AAAAAAAAAAAAAAAAAmAIAAGRycy9k&#10;b3ducmV2LnhtbFBLBQYAAAAABAAEAPUAAACJAwAAAAA=&#10;" fillcolor="black" stroked="f"/>
            <v:line id="Line 5" o:spid="_x0000_s1029" style="position:absolute;visibility:visible;mso-wrap-style:square" from="5696,-551" to="5963,-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rect id="Rectangle 4" o:spid="_x0000_s1030" style="position:absolute;left:5962;top:-55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jL8UA&#10;AADaAAAADwAAAGRycy9kb3ducmV2LnhtbESPQWvCQBSE70L/w/IKvemmYluNWaUKghdBbQ/19sy+&#10;JiHZt+nuVlN/vSsUPA4z8w2TzTvTiBM5X1lW8DxIQBDnVldcKPj8WPXHIHxA1thYJgV/5GE+e+hl&#10;mGp75h2d9qEQEcI+RQVlCG0qpc9LMugHtiWO3rd1BkOUrpDa4TnCTSOHSfIqDVYcF0psaVlSXu9/&#10;jYLFZLz42Y54c9kdD3T4OtYvQ5co9fTYvU9BBOrCPfzfXmsFb3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eMvxQAAANoAAAAPAAAAAAAAAAAAAAAAAJgCAABkcnMv&#10;ZG93bnJldi54bWxQSwUGAAAAAAQABAD1AAAAigMAAAAA&#10;" fillcolor="black" stroked="f"/>
            <v:line id="Line 3" o:spid="_x0000_s1031" style="position:absolute;visibility:visible;mso-wrap-style:square" from="5972,-551" to="10279,-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w10:wrap anchorx="page"/>
          </v:group>
        </w:pict>
      </w:r>
      <w:r w:rsidR="00094ABD" w:rsidRPr="00EA28B8">
        <w:rPr>
          <w:sz w:val="24"/>
          <w:szCs w:val="24"/>
        </w:rPr>
        <w:t>En caso de que existan errores aritméticos en la oferta económica, el Comité Especial de Contratación procederá a su corrección conforme lo previsto el Reglamento Interno de Contratación de la CFN B.P.</w:t>
      </w:r>
    </w:p>
    <w:p w:rsidR="00094ABD" w:rsidRPr="00EA28B8" w:rsidRDefault="00094ABD" w:rsidP="00094ABD">
      <w:pPr>
        <w:pStyle w:val="Textoindependiente"/>
        <w:rPr>
          <w:sz w:val="24"/>
          <w:szCs w:val="24"/>
        </w:rPr>
      </w:pPr>
    </w:p>
    <w:p w:rsidR="00094ABD" w:rsidRDefault="00094ABD" w:rsidP="00094ABD">
      <w:pPr>
        <w:pStyle w:val="Textoindependiente"/>
        <w:jc w:val="both"/>
        <w:rPr>
          <w:sz w:val="24"/>
          <w:szCs w:val="24"/>
        </w:rPr>
      </w:pPr>
      <w:r w:rsidRPr="00EA28B8">
        <w:rPr>
          <w:sz w:val="24"/>
          <w:szCs w:val="24"/>
        </w:rPr>
        <w:t>La evaluación de la oferta económica se efectuará aplicando el “precio corregido” en caso de que hubiera sido necesario</w:t>
      </w:r>
      <w:r w:rsidRPr="00EA28B8">
        <w:rPr>
          <w:spacing w:val="-4"/>
          <w:sz w:val="24"/>
          <w:szCs w:val="24"/>
        </w:rPr>
        <w:t xml:space="preserve"> </w:t>
      </w:r>
      <w:r w:rsidRPr="00EA28B8">
        <w:rPr>
          <w:sz w:val="24"/>
          <w:szCs w:val="24"/>
        </w:rPr>
        <w:t>establecerlo</w:t>
      </w:r>
      <w:r>
        <w:rPr>
          <w:sz w:val="24"/>
          <w:szCs w:val="24"/>
        </w:rPr>
        <w:t>.</w:t>
      </w:r>
    </w:p>
    <w:p w:rsidR="00305695" w:rsidRDefault="00305695" w:rsidP="00094ABD">
      <w:pPr>
        <w:pStyle w:val="Textoindependiente"/>
        <w:jc w:val="both"/>
        <w:rPr>
          <w:sz w:val="24"/>
          <w:szCs w:val="24"/>
        </w:rPr>
      </w:pPr>
    </w:p>
    <w:p w:rsidR="00305695" w:rsidRPr="00305695" w:rsidRDefault="00305695" w:rsidP="00A837C4">
      <w:pPr>
        <w:pStyle w:val="Textoindependiente"/>
        <w:numPr>
          <w:ilvl w:val="1"/>
          <w:numId w:val="14"/>
        </w:numPr>
        <w:jc w:val="both"/>
        <w:rPr>
          <w:b/>
          <w:sz w:val="24"/>
          <w:szCs w:val="24"/>
        </w:rPr>
      </w:pPr>
      <w:r w:rsidRPr="00305695">
        <w:rPr>
          <w:b/>
          <w:sz w:val="24"/>
          <w:szCs w:val="24"/>
        </w:rPr>
        <w:t>Documentos Habilitantes Para La Firma Del Contrato</w:t>
      </w:r>
    </w:p>
    <w:p w:rsidR="00305695" w:rsidRPr="00305695" w:rsidRDefault="00305695" w:rsidP="00305695">
      <w:pPr>
        <w:pStyle w:val="Textoindependiente"/>
        <w:ind w:left="720"/>
        <w:jc w:val="both"/>
        <w:rPr>
          <w:sz w:val="24"/>
          <w:szCs w:val="24"/>
        </w:rPr>
      </w:pPr>
    </w:p>
    <w:p w:rsidR="00305695" w:rsidRPr="00305695" w:rsidRDefault="00305695" w:rsidP="00A837C4">
      <w:pPr>
        <w:pStyle w:val="Textoindependiente"/>
        <w:numPr>
          <w:ilvl w:val="0"/>
          <w:numId w:val="20"/>
        </w:numPr>
        <w:jc w:val="both"/>
        <w:rPr>
          <w:sz w:val="24"/>
          <w:szCs w:val="24"/>
        </w:rPr>
      </w:pPr>
      <w:r w:rsidRPr="00305695">
        <w:rPr>
          <w:sz w:val="24"/>
          <w:szCs w:val="24"/>
        </w:rPr>
        <w:t>Garantía de Fiel Cumplimiento de contrato.</w:t>
      </w:r>
    </w:p>
    <w:p w:rsidR="00305695" w:rsidRPr="00EA28B8" w:rsidRDefault="00305695" w:rsidP="00A837C4">
      <w:pPr>
        <w:pStyle w:val="Textoindependiente"/>
        <w:numPr>
          <w:ilvl w:val="2"/>
          <w:numId w:val="14"/>
        </w:numPr>
        <w:jc w:val="both"/>
        <w:rPr>
          <w:sz w:val="24"/>
          <w:szCs w:val="24"/>
        </w:rPr>
        <w:sectPr w:rsidR="00305695" w:rsidRPr="00EA28B8" w:rsidSect="00F764A2">
          <w:pgSz w:w="11910" w:h="16840"/>
          <w:pgMar w:top="1660" w:right="1320" w:bottom="1135" w:left="1420" w:header="232" w:footer="454" w:gutter="0"/>
          <w:cols w:space="720"/>
        </w:sectPr>
      </w:pPr>
    </w:p>
    <w:p w:rsidR="00094ABD" w:rsidRDefault="00094ABD" w:rsidP="00094ABD">
      <w:pPr>
        <w:jc w:val="center"/>
        <w:rPr>
          <w:b/>
          <w:sz w:val="24"/>
          <w:szCs w:val="24"/>
        </w:rPr>
      </w:pPr>
      <w:r>
        <w:rPr>
          <w:b/>
          <w:sz w:val="24"/>
          <w:szCs w:val="24"/>
        </w:rPr>
        <w:lastRenderedPageBreak/>
        <w:t>SECCIÓN V</w:t>
      </w:r>
    </w:p>
    <w:p w:rsidR="00094ABD" w:rsidRDefault="00094ABD" w:rsidP="00094ABD">
      <w:pPr>
        <w:jc w:val="center"/>
        <w:rPr>
          <w:b/>
          <w:sz w:val="24"/>
          <w:szCs w:val="24"/>
        </w:rPr>
      </w:pPr>
      <w:r w:rsidRPr="003A2F25">
        <w:rPr>
          <w:b/>
          <w:sz w:val="24"/>
          <w:szCs w:val="24"/>
        </w:rPr>
        <w:t>OBLIGACIONES DE LAS PARTES</w:t>
      </w:r>
    </w:p>
    <w:p w:rsidR="00094ABD" w:rsidRPr="003A2F25" w:rsidRDefault="00094ABD" w:rsidP="00094ABD">
      <w:pPr>
        <w:jc w:val="center"/>
        <w:rPr>
          <w:b/>
          <w:sz w:val="24"/>
          <w:szCs w:val="24"/>
        </w:rPr>
      </w:pPr>
    </w:p>
    <w:p w:rsidR="00094ABD" w:rsidRPr="00EA28B8" w:rsidRDefault="00094ABD" w:rsidP="00A837C4">
      <w:pPr>
        <w:pStyle w:val="Prrafodelista"/>
        <w:numPr>
          <w:ilvl w:val="1"/>
          <w:numId w:val="1"/>
        </w:numPr>
        <w:tabs>
          <w:tab w:val="left" w:pos="567"/>
        </w:tabs>
        <w:ind w:left="426" w:right="-44" w:hanging="426"/>
        <w:rPr>
          <w:b/>
          <w:sz w:val="24"/>
          <w:szCs w:val="24"/>
        </w:rPr>
      </w:pPr>
      <w:r w:rsidRPr="00EA28B8">
        <w:rPr>
          <w:b/>
          <w:sz w:val="24"/>
          <w:szCs w:val="24"/>
        </w:rPr>
        <w:t>Obligaciones del Contratista:</w:t>
      </w:r>
    </w:p>
    <w:p w:rsidR="00094ABD" w:rsidRPr="003A2F25" w:rsidRDefault="00094ABD" w:rsidP="00094ABD">
      <w:pPr>
        <w:pStyle w:val="Textoindependiente"/>
        <w:ind w:right="-44"/>
        <w:rPr>
          <w:b/>
          <w:sz w:val="24"/>
          <w:szCs w:val="24"/>
        </w:rPr>
      </w:pPr>
    </w:p>
    <w:p w:rsidR="00C37F8C" w:rsidRDefault="00C37F8C" w:rsidP="00C37F8C">
      <w:pPr>
        <w:pStyle w:val="Textoindependiente"/>
        <w:tabs>
          <w:tab w:val="left" w:pos="426"/>
        </w:tabs>
        <w:ind w:left="426" w:right="-44" w:hanging="426"/>
        <w:rPr>
          <w:bCs/>
          <w:sz w:val="24"/>
          <w:szCs w:val="24"/>
        </w:rPr>
      </w:pPr>
      <w:r w:rsidRPr="00C37F8C">
        <w:rPr>
          <w:bCs/>
          <w:sz w:val="24"/>
          <w:szCs w:val="24"/>
        </w:rPr>
        <w:t>El contratista durante la ejecución del contrato, deberá:</w:t>
      </w:r>
    </w:p>
    <w:p w:rsidR="00C37F8C" w:rsidRDefault="00C37F8C" w:rsidP="00C37F8C">
      <w:pPr>
        <w:pStyle w:val="Textoindependiente"/>
        <w:tabs>
          <w:tab w:val="left" w:pos="426"/>
        </w:tabs>
        <w:ind w:left="426" w:right="-44" w:hanging="426"/>
        <w:rPr>
          <w:bCs/>
          <w:sz w:val="24"/>
          <w:szCs w:val="24"/>
        </w:rPr>
      </w:pPr>
    </w:p>
    <w:p w:rsidR="00330B84" w:rsidRPr="00C37F8C" w:rsidRDefault="00330B84" w:rsidP="00330B84">
      <w:pPr>
        <w:pStyle w:val="Textoindependiente"/>
        <w:numPr>
          <w:ilvl w:val="0"/>
          <w:numId w:val="20"/>
        </w:numPr>
        <w:tabs>
          <w:tab w:val="left" w:pos="426"/>
        </w:tabs>
        <w:ind w:right="-44"/>
        <w:rPr>
          <w:bCs/>
          <w:sz w:val="24"/>
          <w:szCs w:val="24"/>
        </w:rPr>
      </w:pPr>
      <w:r w:rsidRPr="008901FA">
        <w:rPr>
          <w:spacing w:val="-2"/>
        </w:rPr>
        <w:t>Dar cumplimiento cabal a lo establecido en el presente pliego de acuerdo</w:t>
      </w:r>
      <w:r>
        <w:rPr>
          <w:spacing w:val="-2"/>
        </w:rPr>
        <w:t xml:space="preserve"> con los términos y condiciones </w:t>
      </w:r>
      <w:r w:rsidRPr="008901FA">
        <w:rPr>
          <w:spacing w:val="-2"/>
        </w:rPr>
        <w:t>del contrato</w:t>
      </w:r>
    </w:p>
    <w:p w:rsidR="00094ABD" w:rsidRPr="003A2F25" w:rsidRDefault="00094ABD" w:rsidP="00094ABD">
      <w:pPr>
        <w:pStyle w:val="Textoindependiente"/>
        <w:tabs>
          <w:tab w:val="left" w:pos="426"/>
        </w:tabs>
        <w:ind w:left="426" w:right="-44" w:hanging="426"/>
        <w:rPr>
          <w:sz w:val="24"/>
          <w:szCs w:val="24"/>
        </w:rPr>
      </w:pPr>
    </w:p>
    <w:p w:rsidR="00094ABD" w:rsidRPr="0025125D" w:rsidRDefault="00094ABD" w:rsidP="00A837C4">
      <w:pPr>
        <w:pStyle w:val="Prrafodelista"/>
        <w:numPr>
          <w:ilvl w:val="1"/>
          <w:numId w:val="1"/>
        </w:numPr>
        <w:tabs>
          <w:tab w:val="left" w:pos="567"/>
        </w:tabs>
        <w:ind w:left="426" w:right="-44" w:hanging="426"/>
        <w:rPr>
          <w:b/>
          <w:sz w:val="24"/>
          <w:szCs w:val="24"/>
        </w:rPr>
      </w:pPr>
      <w:r w:rsidRPr="0025125D">
        <w:rPr>
          <w:b/>
          <w:sz w:val="24"/>
          <w:szCs w:val="24"/>
        </w:rPr>
        <w:t>Obligaciones de la Contratante:</w:t>
      </w:r>
    </w:p>
    <w:p w:rsidR="00094ABD" w:rsidRPr="003A2F25" w:rsidRDefault="00094ABD" w:rsidP="00094ABD">
      <w:pPr>
        <w:suppressAutoHyphens/>
        <w:autoSpaceDE/>
        <w:autoSpaceDN/>
        <w:ind w:left="851"/>
        <w:jc w:val="both"/>
        <w:rPr>
          <w:sz w:val="24"/>
          <w:szCs w:val="24"/>
          <w:lang w:val="es-EC"/>
        </w:rPr>
      </w:pPr>
    </w:p>
    <w:p w:rsidR="00330B84" w:rsidRPr="00330B84" w:rsidRDefault="00330B84" w:rsidP="00330B84">
      <w:pPr>
        <w:tabs>
          <w:tab w:val="left" w:pos="1305"/>
        </w:tabs>
        <w:jc w:val="both"/>
        <w:rPr>
          <w:rFonts w:eastAsia="Arial"/>
          <w:sz w:val="24"/>
          <w:szCs w:val="24"/>
          <w:lang w:val="es-EC"/>
        </w:rPr>
      </w:pPr>
      <w:r w:rsidRPr="00330B84">
        <w:rPr>
          <w:rFonts w:eastAsia="Arial"/>
          <w:sz w:val="24"/>
          <w:szCs w:val="24"/>
          <w:lang w:val="es-EC"/>
        </w:rPr>
        <w:t>A más de las obligaciones establecidas en los presente términos de referencia, la CFN B.P. se compromete en:</w:t>
      </w:r>
    </w:p>
    <w:p w:rsidR="00330B84" w:rsidRPr="00330B84" w:rsidRDefault="00330B84" w:rsidP="00330B84">
      <w:pPr>
        <w:tabs>
          <w:tab w:val="left" w:pos="1305"/>
        </w:tabs>
        <w:jc w:val="both"/>
        <w:rPr>
          <w:rFonts w:eastAsia="Arial"/>
          <w:sz w:val="24"/>
          <w:szCs w:val="24"/>
          <w:lang w:val="es-EC"/>
        </w:rPr>
      </w:pPr>
    </w:p>
    <w:p w:rsidR="00330B84" w:rsidRPr="00330B84" w:rsidRDefault="00330B84" w:rsidP="00330B84">
      <w:pPr>
        <w:pStyle w:val="Prrafodelista"/>
        <w:numPr>
          <w:ilvl w:val="0"/>
          <w:numId w:val="20"/>
        </w:numPr>
        <w:tabs>
          <w:tab w:val="left" w:pos="1305"/>
        </w:tabs>
        <w:jc w:val="both"/>
        <w:rPr>
          <w:rFonts w:eastAsia="Arial"/>
          <w:sz w:val="24"/>
          <w:szCs w:val="24"/>
          <w:lang w:val="es-EC"/>
        </w:rPr>
      </w:pPr>
      <w:r w:rsidRPr="00330B84">
        <w:rPr>
          <w:rFonts w:eastAsia="Arial"/>
          <w:sz w:val="24"/>
          <w:szCs w:val="24"/>
          <w:lang w:val="es-EC"/>
        </w:rPr>
        <w:t>Brindar las facilidades y accesos correspondientes para que el personal técnico de la empresa adjudicada realice las actividades de soporte técnico y mantenimiento correctivo, mantenimiento preventivo, actualización y transferencia de conocimientos.</w:t>
      </w:r>
    </w:p>
    <w:p w:rsidR="00330B84" w:rsidRPr="00330B84" w:rsidRDefault="00330B84" w:rsidP="00330B84">
      <w:pPr>
        <w:pStyle w:val="Prrafodelista"/>
        <w:numPr>
          <w:ilvl w:val="0"/>
          <w:numId w:val="20"/>
        </w:numPr>
        <w:tabs>
          <w:tab w:val="left" w:pos="1305"/>
        </w:tabs>
        <w:jc w:val="both"/>
        <w:rPr>
          <w:rFonts w:eastAsia="Arial"/>
          <w:sz w:val="24"/>
          <w:szCs w:val="24"/>
          <w:lang w:val="es-EC"/>
        </w:rPr>
      </w:pPr>
      <w:r w:rsidRPr="00330B84">
        <w:rPr>
          <w:rFonts w:eastAsia="Arial"/>
          <w:sz w:val="24"/>
          <w:szCs w:val="24"/>
          <w:lang w:val="es-EC"/>
        </w:rPr>
        <w:t>Cumplir con las obligaciones establecidas en el contrato, y en los documentos del mismo, en forma ágil y oportuna.</w:t>
      </w:r>
    </w:p>
    <w:p w:rsidR="00330B84" w:rsidRPr="00330B84" w:rsidRDefault="00330B84" w:rsidP="00330B84">
      <w:pPr>
        <w:pStyle w:val="Prrafodelista"/>
        <w:numPr>
          <w:ilvl w:val="0"/>
          <w:numId w:val="20"/>
        </w:numPr>
        <w:tabs>
          <w:tab w:val="left" w:pos="1305"/>
        </w:tabs>
        <w:jc w:val="both"/>
        <w:rPr>
          <w:rFonts w:eastAsia="Arial"/>
          <w:sz w:val="24"/>
          <w:szCs w:val="24"/>
          <w:lang w:val="es-EC"/>
        </w:rPr>
      </w:pPr>
      <w:r w:rsidRPr="00330B84">
        <w:rPr>
          <w:rFonts w:eastAsia="Arial"/>
          <w:sz w:val="24"/>
          <w:szCs w:val="24"/>
          <w:lang w:val="es-EC"/>
        </w:rPr>
        <w:t>Dar solución a los problemas que se presenten en la ejecución del contrato, en forma oportuna</w:t>
      </w:r>
    </w:p>
    <w:p w:rsidR="00094ABD" w:rsidRDefault="00094ABD" w:rsidP="00094ABD">
      <w:pPr>
        <w:rPr>
          <w:sz w:val="24"/>
          <w:szCs w:val="24"/>
          <w:lang w:val="es-EC"/>
        </w:rPr>
      </w:pPr>
      <w:r>
        <w:rPr>
          <w:sz w:val="24"/>
          <w:szCs w:val="24"/>
          <w:lang w:val="es-EC"/>
        </w:rPr>
        <w:br w:type="page"/>
      </w:r>
    </w:p>
    <w:tbl>
      <w:tblPr>
        <w:tblStyle w:val="Tablaconcuadrcula"/>
        <w:tblW w:w="5000" w:type="pct"/>
        <w:shd w:val="clear" w:color="auto" w:fill="D9D9D9" w:themeFill="background1" w:themeFillShade="D9"/>
        <w:tblLook w:val="04A0"/>
      </w:tblPr>
      <w:tblGrid>
        <w:gridCol w:w="9386"/>
      </w:tblGrid>
      <w:tr w:rsidR="00094ABD" w:rsidRPr="00EA28B8" w:rsidTr="00F764A2">
        <w:tc>
          <w:tcPr>
            <w:tcW w:w="5000" w:type="pct"/>
            <w:shd w:val="clear" w:color="auto" w:fill="D9D9D9" w:themeFill="background1" w:themeFillShade="D9"/>
          </w:tcPr>
          <w:p w:rsidR="00094ABD" w:rsidRPr="00EA28B8" w:rsidRDefault="00094ABD" w:rsidP="00F764A2">
            <w:pPr>
              <w:ind w:left="2842" w:right="1810" w:hanging="1019"/>
              <w:rPr>
                <w:b/>
                <w:sz w:val="24"/>
                <w:szCs w:val="24"/>
              </w:rPr>
            </w:pPr>
            <w:r w:rsidRPr="00EA28B8">
              <w:rPr>
                <w:b/>
                <w:sz w:val="24"/>
                <w:szCs w:val="24"/>
              </w:rPr>
              <w:lastRenderedPageBreak/>
              <w:t>PLIEGO DEL PROCEDIMIENTO DE SELECCIÓN DE OFERTAS DE SERVICIOS</w:t>
            </w:r>
          </w:p>
        </w:tc>
      </w:tr>
    </w:tbl>
    <w:p w:rsidR="00094ABD" w:rsidRPr="00EA28B8" w:rsidRDefault="00094ABD" w:rsidP="00094ABD">
      <w:pPr>
        <w:pStyle w:val="Textoindependiente"/>
        <w:rPr>
          <w:sz w:val="24"/>
          <w:szCs w:val="24"/>
        </w:rPr>
      </w:pPr>
    </w:p>
    <w:p w:rsidR="00094ABD" w:rsidRPr="0025125D" w:rsidRDefault="00094ABD" w:rsidP="00094ABD">
      <w:pPr>
        <w:jc w:val="center"/>
        <w:rPr>
          <w:b/>
          <w:sz w:val="24"/>
        </w:rPr>
      </w:pPr>
      <w:r w:rsidRPr="0025125D">
        <w:rPr>
          <w:b/>
          <w:sz w:val="24"/>
        </w:rPr>
        <w:t>ÍNDICE</w:t>
      </w:r>
    </w:p>
    <w:p w:rsidR="00094ABD" w:rsidRPr="00583F17" w:rsidRDefault="00094ABD" w:rsidP="00094ABD">
      <w:pPr>
        <w:jc w:val="center"/>
        <w:rPr>
          <w:sz w:val="24"/>
          <w:szCs w:val="24"/>
        </w:rPr>
      </w:pPr>
    </w:p>
    <w:p w:rsidR="00094ABD" w:rsidRPr="00583F17" w:rsidRDefault="00094ABD" w:rsidP="00094ABD">
      <w:pPr>
        <w:jc w:val="center"/>
        <w:rPr>
          <w:b/>
          <w:sz w:val="24"/>
          <w:szCs w:val="24"/>
        </w:rPr>
      </w:pPr>
      <w:r w:rsidRPr="00583F17">
        <w:rPr>
          <w:b/>
          <w:sz w:val="24"/>
          <w:szCs w:val="24"/>
        </w:rPr>
        <w:t xml:space="preserve">CONDICIONES GENERALES DEL PLIEGO </w:t>
      </w:r>
    </w:p>
    <w:p w:rsidR="00094ABD" w:rsidRPr="00583F17" w:rsidRDefault="00094ABD" w:rsidP="00094ABD">
      <w:pPr>
        <w:jc w:val="center"/>
        <w:rPr>
          <w:sz w:val="24"/>
          <w:szCs w:val="24"/>
        </w:rPr>
      </w:pPr>
      <w:r w:rsidRPr="00583F17">
        <w:rPr>
          <w:b/>
          <w:sz w:val="24"/>
          <w:szCs w:val="24"/>
        </w:rPr>
        <w:t>DE SELECCIÓN DE OFERTAS</w:t>
      </w:r>
    </w:p>
    <w:p w:rsidR="00094ABD" w:rsidRPr="00583F17" w:rsidRDefault="00094ABD" w:rsidP="00094ABD">
      <w:pPr>
        <w:jc w:val="center"/>
        <w:rPr>
          <w:sz w:val="24"/>
          <w:szCs w:val="24"/>
        </w:rPr>
      </w:pPr>
    </w:p>
    <w:p w:rsidR="00094ABD" w:rsidRPr="00583F17" w:rsidRDefault="00094ABD" w:rsidP="00094ABD">
      <w:pPr>
        <w:jc w:val="center"/>
        <w:rPr>
          <w:b/>
          <w:bCs/>
          <w:sz w:val="24"/>
          <w:szCs w:val="24"/>
        </w:rPr>
      </w:pPr>
      <w:r w:rsidRPr="00583F17">
        <w:rPr>
          <w:b/>
          <w:sz w:val="24"/>
          <w:szCs w:val="24"/>
        </w:rPr>
        <w:t>SECCIÓN I</w:t>
      </w:r>
    </w:p>
    <w:p w:rsidR="00094ABD" w:rsidRPr="00583F17" w:rsidRDefault="00094ABD" w:rsidP="00094ABD">
      <w:pPr>
        <w:jc w:val="center"/>
        <w:rPr>
          <w:b/>
          <w:bCs/>
          <w:sz w:val="24"/>
          <w:szCs w:val="24"/>
        </w:rPr>
      </w:pPr>
      <w:r w:rsidRPr="00583F17">
        <w:rPr>
          <w:b/>
          <w:bCs/>
          <w:sz w:val="24"/>
          <w:szCs w:val="24"/>
        </w:rPr>
        <w:t>DEL PROCEDIMIENTO DE CONTRATACIÓN</w:t>
      </w:r>
    </w:p>
    <w:p w:rsidR="00094ABD" w:rsidRPr="00583F17" w:rsidRDefault="00094ABD" w:rsidP="00094ABD">
      <w:pPr>
        <w:rPr>
          <w:sz w:val="24"/>
          <w:szCs w:val="24"/>
        </w:rPr>
      </w:pPr>
    </w:p>
    <w:p w:rsidR="00094ABD" w:rsidRPr="00583F17" w:rsidRDefault="00094ABD" w:rsidP="00094ABD">
      <w:pPr>
        <w:rPr>
          <w:sz w:val="24"/>
          <w:szCs w:val="24"/>
        </w:rPr>
      </w:pPr>
      <w:r w:rsidRPr="00583F17">
        <w:rPr>
          <w:rStyle w:val="Fuentedeprrafopredeter4"/>
          <w:bCs/>
          <w:sz w:val="24"/>
          <w:szCs w:val="24"/>
        </w:rPr>
        <w:t xml:space="preserve">1.1 </w:t>
      </w:r>
      <w:r w:rsidRPr="00583F17">
        <w:rPr>
          <w:rStyle w:val="Fuentedeprrafopredeter4"/>
          <w:bCs/>
          <w:sz w:val="24"/>
          <w:szCs w:val="24"/>
        </w:rPr>
        <w:tab/>
        <w:t>Comité Especial de Contratación</w:t>
      </w:r>
    </w:p>
    <w:p w:rsidR="00094ABD" w:rsidRPr="00583F17" w:rsidRDefault="00094ABD" w:rsidP="00094ABD">
      <w:pPr>
        <w:rPr>
          <w:sz w:val="24"/>
          <w:szCs w:val="24"/>
        </w:rPr>
      </w:pPr>
      <w:r w:rsidRPr="00583F17">
        <w:rPr>
          <w:sz w:val="24"/>
          <w:szCs w:val="24"/>
        </w:rPr>
        <w:t>1.2</w:t>
      </w:r>
      <w:r w:rsidRPr="00583F17">
        <w:rPr>
          <w:sz w:val="24"/>
          <w:szCs w:val="24"/>
        </w:rPr>
        <w:tab/>
        <w:t>P</w:t>
      </w:r>
      <w:r w:rsidRPr="00583F17">
        <w:rPr>
          <w:rStyle w:val="Fuentedeprrafopredeter4"/>
          <w:bCs/>
          <w:spacing w:val="-2"/>
          <w:sz w:val="24"/>
          <w:szCs w:val="24"/>
        </w:rPr>
        <w:t>articipantes</w:t>
      </w:r>
    </w:p>
    <w:p w:rsidR="00094ABD" w:rsidRPr="00583F17" w:rsidRDefault="00094ABD" w:rsidP="00094ABD">
      <w:pPr>
        <w:rPr>
          <w:bCs/>
          <w:sz w:val="24"/>
          <w:szCs w:val="24"/>
        </w:rPr>
      </w:pPr>
      <w:r w:rsidRPr="00583F17">
        <w:rPr>
          <w:bCs/>
          <w:sz w:val="24"/>
          <w:szCs w:val="24"/>
        </w:rPr>
        <w:t>1.3</w:t>
      </w:r>
      <w:r w:rsidRPr="00583F17">
        <w:rPr>
          <w:bCs/>
          <w:sz w:val="24"/>
          <w:szCs w:val="24"/>
        </w:rPr>
        <w:tab/>
        <w:t xml:space="preserve">Presentación y apertura de ofertas </w:t>
      </w:r>
    </w:p>
    <w:p w:rsidR="00094ABD" w:rsidRPr="00583F17" w:rsidRDefault="00094ABD" w:rsidP="00094ABD">
      <w:pPr>
        <w:rPr>
          <w:sz w:val="24"/>
          <w:szCs w:val="24"/>
        </w:rPr>
      </w:pPr>
      <w:r w:rsidRPr="00583F17">
        <w:rPr>
          <w:rStyle w:val="Fuentedeprrafopredeter4"/>
          <w:spacing w:val="-3"/>
          <w:sz w:val="24"/>
          <w:szCs w:val="24"/>
        </w:rPr>
        <w:t>1.4</w:t>
      </w:r>
      <w:r w:rsidRPr="00583F17">
        <w:rPr>
          <w:rStyle w:val="Fuentedeprrafopredeter4"/>
          <w:spacing w:val="-3"/>
          <w:sz w:val="24"/>
          <w:szCs w:val="24"/>
        </w:rPr>
        <w:tab/>
        <w:t>Inhabilidades</w:t>
      </w:r>
      <w:r w:rsidRPr="00583F17">
        <w:rPr>
          <w:spacing w:val="-3"/>
          <w:sz w:val="24"/>
          <w:szCs w:val="24"/>
        </w:rPr>
        <w:t xml:space="preserve"> </w:t>
      </w:r>
    </w:p>
    <w:p w:rsidR="00094ABD" w:rsidRPr="00583F17" w:rsidRDefault="00094ABD" w:rsidP="00094ABD">
      <w:pPr>
        <w:rPr>
          <w:sz w:val="24"/>
          <w:szCs w:val="24"/>
        </w:rPr>
      </w:pPr>
      <w:r w:rsidRPr="00583F17">
        <w:rPr>
          <w:rStyle w:val="Fuentedeprrafopredeter4"/>
          <w:bCs/>
          <w:spacing w:val="-2"/>
          <w:sz w:val="24"/>
          <w:szCs w:val="24"/>
        </w:rPr>
        <w:t>1.5</w:t>
      </w:r>
      <w:r w:rsidRPr="00583F17">
        <w:rPr>
          <w:rStyle w:val="Fuentedeprrafopredeter4"/>
          <w:bCs/>
          <w:spacing w:val="-2"/>
          <w:sz w:val="24"/>
          <w:szCs w:val="24"/>
        </w:rPr>
        <w:tab/>
        <w:t>Obligaciones de los oferentes</w:t>
      </w:r>
      <w:r w:rsidRPr="00583F17">
        <w:rPr>
          <w:rStyle w:val="Fuentedeprrafopredeter4"/>
          <w:spacing w:val="-2"/>
          <w:sz w:val="24"/>
          <w:szCs w:val="24"/>
        </w:rPr>
        <w:t xml:space="preserve"> </w:t>
      </w:r>
    </w:p>
    <w:p w:rsidR="00094ABD" w:rsidRPr="00583F17" w:rsidRDefault="00094ABD" w:rsidP="00094ABD">
      <w:pPr>
        <w:rPr>
          <w:sz w:val="24"/>
          <w:szCs w:val="24"/>
        </w:rPr>
      </w:pPr>
      <w:r w:rsidRPr="00583F17">
        <w:rPr>
          <w:rStyle w:val="Fuentedeprrafopredeter4"/>
          <w:spacing w:val="-2"/>
          <w:sz w:val="24"/>
          <w:szCs w:val="24"/>
        </w:rPr>
        <w:t>1.6</w:t>
      </w:r>
      <w:r w:rsidRPr="00583F17">
        <w:rPr>
          <w:rStyle w:val="Fuentedeprrafopredeter4"/>
          <w:spacing w:val="-2"/>
          <w:sz w:val="24"/>
          <w:szCs w:val="24"/>
        </w:rPr>
        <w:tab/>
        <w:t xml:space="preserve">Preguntas, respuestas y aclaraciones </w:t>
      </w:r>
    </w:p>
    <w:p w:rsidR="00094ABD" w:rsidRPr="00583F17" w:rsidRDefault="00094ABD" w:rsidP="00094ABD">
      <w:pPr>
        <w:rPr>
          <w:sz w:val="24"/>
          <w:szCs w:val="24"/>
        </w:rPr>
      </w:pPr>
      <w:r w:rsidRPr="00583F17">
        <w:rPr>
          <w:rStyle w:val="Fuentedeprrafopredeter4"/>
          <w:bCs/>
          <w:spacing w:val="-2"/>
          <w:sz w:val="24"/>
          <w:szCs w:val="24"/>
        </w:rPr>
        <w:t>1.7</w:t>
      </w:r>
      <w:r w:rsidRPr="00583F17">
        <w:rPr>
          <w:rStyle w:val="Fuentedeprrafopredeter4"/>
          <w:bCs/>
          <w:spacing w:val="-2"/>
          <w:sz w:val="24"/>
          <w:szCs w:val="24"/>
        </w:rPr>
        <w:tab/>
        <w:t>Modificación del pliego</w:t>
      </w:r>
      <w:r w:rsidRPr="00583F17">
        <w:rPr>
          <w:rStyle w:val="Fuentedeprrafopredeter4"/>
          <w:spacing w:val="-2"/>
          <w:sz w:val="24"/>
          <w:szCs w:val="24"/>
        </w:rPr>
        <w:t xml:space="preserve"> </w:t>
      </w:r>
    </w:p>
    <w:p w:rsidR="00094ABD" w:rsidRPr="00583F17" w:rsidRDefault="00094ABD" w:rsidP="00094ABD">
      <w:pPr>
        <w:rPr>
          <w:spacing w:val="-2"/>
          <w:sz w:val="24"/>
          <w:szCs w:val="24"/>
        </w:rPr>
      </w:pPr>
      <w:r w:rsidRPr="00583F17">
        <w:rPr>
          <w:rStyle w:val="Fuentedeprrafopredeter4"/>
          <w:spacing w:val="-2"/>
          <w:sz w:val="24"/>
          <w:szCs w:val="24"/>
        </w:rPr>
        <w:t>1.8</w:t>
      </w:r>
      <w:r w:rsidRPr="00583F17">
        <w:rPr>
          <w:rStyle w:val="Fuentedeprrafopredeter4"/>
          <w:spacing w:val="-2"/>
          <w:sz w:val="24"/>
          <w:szCs w:val="24"/>
        </w:rPr>
        <w:tab/>
        <w:t>Convalidación  de errores de forma</w:t>
      </w:r>
    </w:p>
    <w:p w:rsidR="00094ABD" w:rsidRPr="00583F17" w:rsidRDefault="00094ABD" w:rsidP="00094ABD">
      <w:pPr>
        <w:rPr>
          <w:sz w:val="24"/>
          <w:szCs w:val="24"/>
        </w:rPr>
      </w:pPr>
      <w:r w:rsidRPr="00583F17">
        <w:rPr>
          <w:spacing w:val="-2"/>
          <w:sz w:val="24"/>
          <w:szCs w:val="24"/>
        </w:rPr>
        <w:t>1.9</w:t>
      </w:r>
      <w:r w:rsidRPr="00583F17">
        <w:rPr>
          <w:spacing w:val="-2"/>
          <w:sz w:val="24"/>
          <w:szCs w:val="24"/>
        </w:rPr>
        <w:tab/>
      </w:r>
      <w:r w:rsidRPr="00583F17">
        <w:rPr>
          <w:rStyle w:val="Fuentedeprrafopredeter4"/>
          <w:spacing w:val="-3"/>
          <w:sz w:val="24"/>
          <w:szCs w:val="24"/>
        </w:rPr>
        <w:t xml:space="preserve">Causas  de rechazo </w:t>
      </w:r>
    </w:p>
    <w:p w:rsidR="00094ABD" w:rsidRPr="00583F17" w:rsidRDefault="00094ABD" w:rsidP="00094ABD">
      <w:pPr>
        <w:rPr>
          <w:sz w:val="24"/>
          <w:szCs w:val="24"/>
        </w:rPr>
      </w:pPr>
      <w:r w:rsidRPr="00583F17">
        <w:rPr>
          <w:rStyle w:val="Fuentedeprrafopredeter4"/>
          <w:spacing w:val="-2"/>
          <w:sz w:val="24"/>
          <w:szCs w:val="24"/>
        </w:rPr>
        <w:t>1.10</w:t>
      </w:r>
      <w:r w:rsidRPr="00583F17">
        <w:rPr>
          <w:rStyle w:val="Fuentedeprrafopredeter4"/>
          <w:spacing w:val="-2"/>
          <w:sz w:val="24"/>
          <w:szCs w:val="24"/>
        </w:rPr>
        <w:tab/>
        <w:t xml:space="preserve">Adjudicación y notificación </w:t>
      </w:r>
    </w:p>
    <w:p w:rsidR="00094ABD" w:rsidRPr="00583F17" w:rsidRDefault="00094ABD" w:rsidP="00094ABD">
      <w:pPr>
        <w:rPr>
          <w:sz w:val="24"/>
          <w:szCs w:val="24"/>
        </w:rPr>
      </w:pPr>
      <w:r w:rsidRPr="00583F17">
        <w:rPr>
          <w:rStyle w:val="Fuentedeprrafopredeter4"/>
          <w:spacing w:val="-3"/>
          <w:sz w:val="24"/>
          <w:szCs w:val="24"/>
        </w:rPr>
        <w:t>1.11</w:t>
      </w:r>
      <w:r w:rsidRPr="00583F17">
        <w:rPr>
          <w:rStyle w:val="Fuentedeprrafopredeter4"/>
          <w:spacing w:val="-3"/>
          <w:sz w:val="24"/>
          <w:szCs w:val="24"/>
        </w:rPr>
        <w:tab/>
        <w:t xml:space="preserve">Garantías </w:t>
      </w:r>
    </w:p>
    <w:p w:rsidR="00094ABD" w:rsidRPr="00583F17" w:rsidRDefault="00094ABD" w:rsidP="00094ABD">
      <w:pPr>
        <w:rPr>
          <w:sz w:val="24"/>
          <w:szCs w:val="24"/>
        </w:rPr>
      </w:pPr>
      <w:r w:rsidRPr="00583F17">
        <w:rPr>
          <w:rStyle w:val="Fuentedeprrafopredeter4"/>
          <w:bCs/>
          <w:spacing w:val="-3"/>
          <w:sz w:val="24"/>
          <w:szCs w:val="24"/>
        </w:rPr>
        <w:t>1.12</w:t>
      </w:r>
      <w:r w:rsidRPr="00583F17">
        <w:rPr>
          <w:rStyle w:val="Fuentedeprrafopredeter4"/>
          <w:bCs/>
          <w:spacing w:val="-3"/>
          <w:sz w:val="24"/>
          <w:szCs w:val="24"/>
        </w:rPr>
        <w:tab/>
        <w:t>Cancelación del procedimiento</w:t>
      </w:r>
      <w:r w:rsidRPr="00583F17">
        <w:rPr>
          <w:spacing w:val="-3"/>
          <w:sz w:val="24"/>
          <w:szCs w:val="24"/>
        </w:rPr>
        <w:t xml:space="preserve"> </w:t>
      </w:r>
    </w:p>
    <w:p w:rsidR="00094ABD" w:rsidRPr="00583F17" w:rsidRDefault="00094ABD" w:rsidP="00094ABD">
      <w:pPr>
        <w:rPr>
          <w:sz w:val="24"/>
          <w:szCs w:val="24"/>
        </w:rPr>
      </w:pPr>
      <w:r w:rsidRPr="00583F17">
        <w:rPr>
          <w:sz w:val="24"/>
          <w:szCs w:val="24"/>
        </w:rPr>
        <w:t>1.13</w:t>
      </w:r>
      <w:r w:rsidRPr="00583F17">
        <w:rPr>
          <w:sz w:val="24"/>
          <w:szCs w:val="24"/>
        </w:rPr>
        <w:tab/>
      </w:r>
      <w:r w:rsidRPr="00583F17">
        <w:rPr>
          <w:rStyle w:val="Fuentedeprrafopredeter4"/>
          <w:bCs/>
          <w:spacing w:val="-3"/>
          <w:sz w:val="24"/>
          <w:szCs w:val="24"/>
        </w:rPr>
        <w:t>Declaratoria de procedimiento desierto</w:t>
      </w:r>
      <w:r w:rsidRPr="00583F17">
        <w:rPr>
          <w:spacing w:val="-3"/>
          <w:sz w:val="24"/>
          <w:szCs w:val="24"/>
        </w:rPr>
        <w:t xml:space="preserve"> </w:t>
      </w:r>
    </w:p>
    <w:p w:rsidR="00094ABD" w:rsidRPr="00583F17" w:rsidRDefault="00094ABD" w:rsidP="00094ABD">
      <w:pPr>
        <w:rPr>
          <w:sz w:val="24"/>
          <w:szCs w:val="24"/>
        </w:rPr>
      </w:pPr>
      <w:r w:rsidRPr="00583F17">
        <w:rPr>
          <w:rStyle w:val="Fuentedeprrafopredeter4"/>
          <w:spacing w:val="-2"/>
          <w:sz w:val="24"/>
          <w:szCs w:val="24"/>
        </w:rPr>
        <w:t>1.14</w:t>
      </w:r>
      <w:r w:rsidRPr="00583F17">
        <w:rPr>
          <w:rStyle w:val="Fuentedeprrafopredeter4"/>
          <w:spacing w:val="-2"/>
          <w:sz w:val="24"/>
          <w:szCs w:val="24"/>
        </w:rPr>
        <w:tab/>
        <w:t>Adjudicatario  fallido</w:t>
      </w:r>
      <w:r w:rsidRPr="00583F17">
        <w:rPr>
          <w:rStyle w:val="Fuentedeprrafopredeter4"/>
          <w:bCs/>
          <w:spacing w:val="-2"/>
          <w:sz w:val="24"/>
          <w:szCs w:val="24"/>
        </w:rPr>
        <w:t xml:space="preserve"> </w:t>
      </w:r>
    </w:p>
    <w:p w:rsidR="00094ABD" w:rsidRPr="00583F17" w:rsidRDefault="00094ABD" w:rsidP="00094ABD">
      <w:pPr>
        <w:rPr>
          <w:rStyle w:val="Fuentedeprrafopredeter4"/>
          <w:bCs/>
          <w:spacing w:val="-2"/>
          <w:sz w:val="24"/>
          <w:szCs w:val="24"/>
        </w:rPr>
      </w:pPr>
      <w:r w:rsidRPr="00583F17">
        <w:rPr>
          <w:rStyle w:val="Fuentedeprrafopredeter4"/>
          <w:bCs/>
          <w:spacing w:val="-2"/>
          <w:sz w:val="24"/>
          <w:szCs w:val="24"/>
        </w:rPr>
        <w:t>1.15</w:t>
      </w:r>
      <w:r w:rsidRPr="00583F17">
        <w:rPr>
          <w:rStyle w:val="Fuentedeprrafopredeter4"/>
          <w:bCs/>
          <w:spacing w:val="-2"/>
          <w:sz w:val="24"/>
          <w:szCs w:val="24"/>
        </w:rPr>
        <w:tab/>
        <w:t>Suscripción del contrato</w:t>
      </w:r>
    </w:p>
    <w:p w:rsidR="00094ABD" w:rsidRPr="00583F17" w:rsidRDefault="00094ABD" w:rsidP="00094ABD">
      <w:pPr>
        <w:rPr>
          <w:rStyle w:val="Fuentedeprrafopredeter4"/>
          <w:bCs/>
          <w:spacing w:val="-2"/>
          <w:sz w:val="24"/>
          <w:szCs w:val="24"/>
        </w:rPr>
      </w:pPr>
      <w:r w:rsidRPr="00583F17">
        <w:rPr>
          <w:rStyle w:val="Fuentedeprrafopredeter4"/>
          <w:bCs/>
          <w:spacing w:val="-2"/>
          <w:sz w:val="24"/>
          <w:szCs w:val="24"/>
        </w:rPr>
        <w:t xml:space="preserve">1.16  </w:t>
      </w:r>
      <w:r w:rsidRPr="00583F17">
        <w:rPr>
          <w:rStyle w:val="Fuentedeprrafopredeter4"/>
          <w:bCs/>
          <w:spacing w:val="-2"/>
          <w:sz w:val="24"/>
          <w:szCs w:val="24"/>
        </w:rPr>
        <w:tab/>
        <w:t>Precios y reajuste</w:t>
      </w:r>
    </w:p>
    <w:p w:rsidR="00094ABD" w:rsidRPr="00583F17" w:rsidRDefault="00094ABD" w:rsidP="00094ABD">
      <w:pPr>
        <w:rPr>
          <w:sz w:val="24"/>
          <w:szCs w:val="24"/>
        </w:rPr>
      </w:pPr>
      <w:r w:rsidRPr="00583F17">
        <w:rPr>
          <w:sz w:val="24"/>
          <w:szCs w:val="24"/>
        </w:rPr>
        <w:t>1.17</w:t>
      </w:r>
      <w:r w:rsidRPr="00583F17">
        <w:rPr>
          <w:sz w:val="24"/>
          <w:szCs w:val="24"/>
        </w:rPr>
        <w:tab/>
      </w:r>
      <w:r w:rsidRPr="00583F17">
        <w:rPr>
          <w:rStyle w:val="Fuentedeprrafopredeter4"/>
          <w:bCs/>
          <w:spacing w:val="-2"/>
          <w:sz w:val="24"/>
          <w:szCs w:val="24"/>
        </w:rPr>
        <w:t>Moneda de cotización y pago</w:t>
      </w:r>
      <w:r w:rsidRPr="00583F17">
        <w:rPr>
          <w:rStyle w:val="Fuentedeprrafopredeter4"/>
          <w:spacing w:val="-2"/>
          <w:sz w:val="24"/>
          <w:szCs w:val="24"/>
        </w:rPr>
        <w:t xml:space="preserve"> </w:t>
      </w:r>
    </w:p>
    <w:p w:rsidR="00094ABD" w:rsidRPr="00583F17" w:rsidRDefault="00094ABD" w:rsidP="00094ABD">
      <w:pPr>
        <w:rPr>
          <w:sz w:val="24"/>
          <w:szCs w:val="24"/>
        </w:rPr>
      </w:pPr>
      <w:r w:rsidRPr="00583F17">
        <w:rPr>
          <w:rStyle w:val="Fuentedeprrafopredeter4"/>
          <w:bCs/>
          <w:spacing w:val="-2"/>
          <w:sz w:val="24"/>
          <w:szCs w:val="24"/>
        </w:rPr>
        <w:t>1.18</w:t>
      </w:r>
      <w:r w:rsidRPr="00583F17">
        <w:rPr>
          <w:rStyle w:val="Fuentedeprrafopredeter4"/>
          <w:bCs/>
          <w:spacing w:val="-2"/>
          <w:sz w:val="24"/>
          <w:szCs w:val="24"/>
        </w:rPr>
        <w:tab/>
      </w:r>
      <w:r w:rsidRPr="00583F17">
        <w:rPr>
          <w:rStyle w:val="Fuentedeprrafopredeter4"/>
          <w:spacing w:val="-2"/>
          <w:sz w:val="24"/>
          <w:szCs w:val="24"/>
        </w:rPr>
        <w:t>Reclamos</w:t>
      </w:r>
      <w:r w:rsidRPr="00583F17">
        <w:rPr>
          <w:spacing w:val="-2"/>
          <w:sz w:val="24"/>
          <w:szCs w:val="24"/>
        </w:rPr>
        <w:t xml:space="preserve"> </w:t>
      </w:r>
    </w:p>
    <w:p w:rsidR="00094ABD" w:rsidRPr="00583F17" w:rsidRDefault="00094ABD" w:rsidP="00094ABD">
      <w:pPr>
        <w:rPr>
          <w:rStyle w:val="Fuentedeprrafopredeter4"/>
          <w:bCs/>
          <w:sz w:val="24"/>
          <w:szCs w:val="24"/>
        </w:rPr>
      </w:pPr>
      <w:r w:rsidRPr="00583F17">
        <w:rPr>
          <w:rStyle w:val="Fuentedeprrafopredeter4"/>
          <w:bCs/>
          <w:sz w:val="24"/>
          <w:szCs w:val="24"/>
        </w:rPr>
        <w:t>1.19</w:t>
      </w:r>
      <w:r w:rsidRPr="00583F17">
        <w:rPr>
          <w:rStyle w:val="Fuentedeprrafopredeter4"/>
          <w:bCs/>
          <w:sz w:val="24"/>
          <w:szCs w:val="24"/>
        </w:rPr>
        <w:tab/>
        <w:t>Administración del contrato</w:t>
      </w:r>
    </w:p>
    <w:p w:rsidR="00094ABD" w:rsidRPr="00583F17" w:rsidRDefault="00094ABD" w:rsidP="00094ABD">
      <w:pPr>
        <w:rPr>
          <w:spacing w:val="-2"/>
          <w:sz w:val="24"/>
          <w:szCs w:val="24"/>
        </w:rPr>
      </w:pPr>
      <w:r w:rsidRPr="00583F17">
        <w:rPr>
          <w:spacing w:val="-2"/>
          <w:sz w:val="24"/>
          <w:szCs w:val="24"/>
        </w:rPr>
        <w:t>1.20</w:t>
      </w:r>
      <w:r w:rsidRPr="00583F17">
        <w:rPr>
          <w:spacing w:val="-2"/>
          <w:sz w:val="24"/>
          <w:szCs w:val="24"/>
        </w:rPr>
        <w:tab/>
        <w:t>Control ambiental</w:t>
      </w:r>
    </w:p>
    <w:p w:rsidR="00094ABD" w:rsidRPr="00583F17" w:rsidRDefault="00094ABD" w:rsidP="00094ABD">
      <w:pPr>
        <w:rPr>
          <w:sz w:val="24"/>
          <w:szCs w:val="24"/>
        </w:rPr>
      </w:pPr>
      <w:r w:rsidRPr="00583F17">
        <w:rPr>
          <w:bCs/>
          <w:color w:val="000000"/>
          <w:spacing w:val="-3"/>
          <w:sz w:val="24"/>
          <w:szCs w:val="24"/>
        </w:rPr>
        <w:t>1.21</w:t>
      </w:r>
      <w:r w:rsidRPr="00583F17">
        <w:rPr>
          <w:bCs/>
          <w:color w:val="000000"/>
          <w:spacing w:val="-3"/>
          <w:sz w:val="24"/>
          <w:szCs w:val="24"/>
        </w:rPr>
        <w:tab/>
        <w:t>Inconsistencias, simulación y/o inexactitud de la información</w:t>
      </w:r>
    </w:p>
    <w:p w:rsidR="00094ABD" w:rsidRPr="00583F17" w:rsidRDefault="00094ABD" w:rsidP="00094ABD">
      <w:pPr>
        <w:rPr>
          <w:sz w:val="24"/>
          <w:szCs w:val="24"/>
        </w:rPr>
      </w:pPr>
    </w:p>
    <w:p w:rsidR="00094ABD" w:rsidRPr="00583F17" w:rsidRDefault="00094ABD" w:rsidP="00094ABD">
      <w:pPr>
        <w:jc w:val="center"/>
        <w:rPr>
          <w:sz w:val="24"/>
          <w:szCs w:val="24"/>
        </w:rPr>
      </w:pPr>
      <w:r w:rsidRPr="00583F17">
        <w:rPr>
          <w:b/>
          <w:bCs/>
          <w:sz w:val="24"/>
          <w:szCs w:val="24"/>
        </w:rPr>
        <w:t>SECCIÓN II</w:t>
      </w:r>
    </w:p>
    <w:p w:rsidR="00094ABD" w:rsidRPr="00583F17" w:rsidRDefault="00094ABD" w:rsidP="00094ABD">
      <w:pPr>
        <w:jc w:val="center"/>
        <w:rPr>
          <w:b/>
          <w:bCs/>
          <w:color w:val="000000"/>
          <w:sz w:val="24"/>
          <w:szCs w:val="24"/>
        </w:rPr>
      </w:pPr>
      <w:r w:rsidRPr="00583F17">
        <w:rPr>
          <w:b/>
          <w:bCs/>
          <w:color w:val="000000"/>
          <w:sz w:val="24"/>
          <w:szCs w:val="24"/>
        </w:rPr>
        <w:t>METODOLOGÍA DE EVALUACIÓN DE LAS OFERTAS</w:t>
      </w:r>
    </w:p>
    <w:p w:rsidR="00094ABD" w:rsidRPr="00583F17" w:rsidRDefault="00094ABD" w:rsidP="00094ABD">
      <w:pPr>
        <w:rPr>
          <w:b/>
          <w:bCs/>
          <w:color w:val="000000"/>
          <w:sz w:val="24"/>
          <w:szCs w:val="24"/>
        </w:rPr>
      </w:pPr>
    </w:p>
    <w:p w:rsidR="00094ABD" w:rsidRPr="00583F17" w:rsidRDefault="00094ABD" w:rsidP="00094ABD">
      <w:pPr>
        <w:rPr>
          <w:color w:val="000000"/>
          <w:sz w:val="24"/>
          <w:szCs w:val="24"/>
        </w:rPr>
      </w:pPr>
      <w:r w:rsidRPr="00583F17">
        <w:rPr>
          <w:bCs/>
          <w:color w:val="000000"/>
          <w:sz w:val="24"/>
          <w:szCs w:val="24"/>
        </w:rPr>
        <w:t>2.1.</w:t>
      </w:r>
      <w:r w:rsidRPr="00583F17">
        <w:rPr>
          <w:bCs/>
          <w:color w:val="000000"/>
          <w:sz w:val="24"/>
          <w:szCs w:val="24"/>
        </w:rPr>
        <w:tab/>
        <w:t>Metodología de evaluación de las ofertas</w:t>
      </w:r>
    </w:p>
    <w:p w:rsidR="00094ABD" w:rsidRPr="00583F17" w:rsidRDefault="00094ABD" w:rsidP="00094ABD">
      <w:pPr>
        <w:jc w:val="both"/>
        <w:rPr>
          <w:bCs/>
          <w:sz w:val="24"/>
          <w:szCs w:val="24"/>
          <w:lang w:eastAsia="es-EC"/>
        </w:rPr>
      </w:pPr>
      <w:r w:rsidRPr="00583F17">
        <w:rPr>
          <w:bCs/>
          <w:sz w:val="24"/>
          <w:szCs w:val="24"/>
          <w:lang w:eastAsia="es-EC"/>
        </w:rPr>
        <w:t xml:space="preserve">2.2. </w:t>
      </w:r>
      <w:r w:rsidRPr="00583F17">
        <w:rPr>
          <w:bCs/>
          <w:sz w:val="24"/>
          <w:szCs w:val="24"/>
          <w:lang w:eastAsia="es-EC"/>
        </w:rPr>
        <w:tab/>
        <w:t>Parámetros de evaluación</w:t>
      </w:r>
    </w:p>
    <w:p w:rsidR="00094ABD" w:rsidRPr="00583F17" w:rsidRDefault="00094ABD" w:rsidP="00094ABD">
      <w:pPr>
        <w:jc w:val="both"/>
        <w:rPr>
          <w:bCs/>
          <w:sz w:val="24"/>
          <w:szCs w:val="24"/>
          <w:lang w:eastAsia="es-EC"/>
        </w:rPr>
      </w:pPr>
      <w:r w:rsidRPr="00583F17">
        <w:rPr>
          <w:bCs/>
          <w:sz w:val="24"/>
          <w:szCs w:val="24"/>
          <w:lang w:eastAsia="es-EC"/>
        </w:rPr>
        <w:t>2.3</w:t>
      </w:r>
      <w:r w:rsidRPr="00583F17">
        <w:rPr>
          <w:bCs/>
          <w:sz w:val="24"/>
          <w:szCs w:val="24"/>
          <w:lang w:eastAsia="es-EC"/>
        </w:rPr>
        <w:tab/>
        <w:t>De la evaluación</w:t>
      </w:r>
    </w:p>
    <w:p w:rsidR="00094ABD" w:rsidRPr="00583F17" w:rsidRDefault="00094ABD" w:rsidP="00094ABD">
      <w:pPr>
        <w:rPr>
          <w:bCs/>
          <w:sz w:val="24"/>
          <w:szCs w:val="24"/>
          <w:lang w:eastAsia="es-EC"/>
        </w:rPr>
      </w:pPr>
      <w:r w:rsidRPr="00583F17">
        <w:rPr>
          <w:bCs/>
          <w:sz w:val="24"/>
          <w:szCs w:val="24"/>
          <w:lang w:eastAsia="es-EC"/>
        </w:rPr>
        <w:t>2.4</w:t>
      </w:r>
      <w:r w:rsidRPr="00583F17">
        <w:rPr>
          <w:bCs/>
          <w:sz w:val="24"/>
          <w:szCs w:val="24"/>
          <w:lang w:eastAsia="es-EC"/>
        </w:rPr>
        <w:tab/>
        <w:t>Formulario para la elaboración de las ofertas</w:t>
      </w:r>
    </w:p>
    <w:p w:rsidR="00094ABD" w:rsidRPr="00583F17" w:rsidRDefault="00094ABD" w:rsidP="00094ABD">
      <w:pPr>
        <w:rPr>
          <w:bCs/>
          <w:sz w:val="24"/>
          <w:szCs w:val="24"/>
          <w:lang w:eastAsia="es-EC"/>
        </w:rPr>
      </w:pPr>
    </w:p>
    <w:p w:rsidR="00094ABD" w:rsidRPr="00583F17" w:rsidRDefault="00094ABD" w:rsidP="00094ABD">
      <w:pPr>
        <w:jc w:val="center"/>
        <w:rPr>
          <w:b/>
          <w:bCs/>
          <w:sz w:val="24"/>
          <w:szCs w:val="24"/>
        </w:rPr>
      </w:pPr>
      <w:r w:rsidRPr="00583F17">
        <w:rPr>
          <w:b/>
          <w:bCs/>
          <w:sz w:val="24"/>
          <w:szCs w:val="24"/>
        </w:rPr>
        <w:t>SECCIÓN III</w:t>
      </w:r>
    </w:p>
    <w:p w:rsidR="00094ABD" w:rsidRPr="00583F17" w:rsidRDefault="00094ABD" w:rsidP="00094ABD">
      <w:pPr>
        <w:jc w:val="center"/>
        <w:rPr>
          <w:b/>
          <w:bCs/>
          <w:sz w:val="24"/>
          <w:szCs w:val="24"/>
        </w:rPr>
      </w:pPr>
      <w:r w:rsidRPr="00583F17">
        <w:rPr>
          <w:b/>
          <w:bCs/>
          <w:sz w:val="24"/>
          <w:szCs w:val="24"/>
        </w:rPr>
        <w:t>FASE CONTRACTUAL</w:t>
      </w:r>
    </w:p>
    <w:p w:rsidR="00094ABD" w:rsidRPr="00583F17" w:rsidRDefault="00094ABD" w:rsidP="00094ABD">
      <w:pPr>
        <w:rPr>
          <w:b/>
          <w:bCs/>
          <w:sz w:val="24"/>
          <w:szCs w:val="24"/>
        </w:rPr>
      </w:pPr>
    </w:p>
    <w:p w:rsidR="00094ABD" w:rsidRPr="00583F17" w:rsidRDefault="00094ABD" w:rsidP="00094ABD">
      <w:pPr>
        <w:rPr>
          <w:sz w:val="24"/>
          <w:szCs w:val="24"/>
        </w:rPr>
      </w:pPr>
      <w:r w:rsidRPr="00583F17">
        <w:rPr>
          <w:bCs/>
          <w:sz w:val="24"/>
          <w:szCs w:val="24"/>
        </w:rPr>
        <w:t>3.1   Ejecución del contrato</w:t>
      </w:r>
    </w:p>
    <w:p w:rsidR="00094ABD" w:rsidRPr="00583F17" w:rsidRDefault="00094ABD" w:rsidP="00094ABD">
      <w:pPr>
        <w:rPr>
          <w:b/>
          <w:sz w:val="24"/>
          <w:szCs w:val="24"/>
        </w:rPr>
      </w:pPr>
    </w:p>
    <w:p w:rsidR="00094ABD" w:rsidRPr="00583F17" w:rsidRDefault="00094ABD" w:rsidP="00094ABD">
      <w:pPr>
        <w:jc w:val="center"/>
        <w:rPr>
          <w:b/>
          <w:sz w:val="24"/>
          <w:szCs w:val="24"/>
        </w:rPr>
      </w:pPr>
    </w:p>
    <w:p w:rsidR="00094ABD" w:rsidRPr="00583F17" w:rsidRDefault="00094ABD" w:rsidP="00094ABD">
      <w:pPr>
        <w:jc w:val="center"/>
        <w:rPr>
          <w:b/>
          <w:sz w:val="24"/>
          <w:szCs w:val="24"/>
        </w:rPr>
      </w:pPr>
    </w:p>
    <w:p w:rsidR="00094ABD" w:rsidRPr="00583F17" w:rsidRDefault="00094ABD" w:rsidP="00094ABD">
      <w:pPr>
        <w:jc w:val="center"/>
        <w:rPr>
          <w:b/>
          <w:sz w:val="24"/>
          <w:szCs w:val="24"/>
        </w:rPr>
      </w:pPr>
    </w:p>
    <w:p w:rsidR="00094ABD" w:rsidRPr="00583F17" w:rsidRDefault="00094ABD" w:rsidP="00094ABD">
      <w:pPr>
        <w:jc w:val="center"/>
        <w:rPr>
          <w:b/>
          <w:sz w:val="24"/>
          <w:szCs w:val="24"/>
        </w:rPr>
      </w:pPr>
    </w:p>
    <w:p w:rsidR="00094ABD" w:rsidRPr="00583F17" w:rsidRDefault="00094ABD" w:rsidP="00094ABD">
      <w:pPr>
        <w:jc w:val="center"/>
        <w:rPr>
          <w:b/>
          <w:sz w:val="24"/>
          <w:szCs w:val="24"/>
        </w:rPr>
      </w:pPr>
    </w:p>
    <w:p w:rsidR="00094ABD" w:rsidRPr="00583F17" w:rsidRDefault="00094ABD" w:rsidP="00094ABD">
      <w:pPr>
        <w:jc w:val="center"/>
        <w:rPr>
          <w:b/>
          <w:sz w:val="24"/>
          <w:szCs w:val="24"/>
        </w:rPr>
      </w:pPr>
      <w:r w:rsidRPr="00583F17">
        <w:rPr>
          <w:b/>
          <w:sz w:val="24"/>
          <w:szCs w:val="24"/>
        </w:rPr>
        <w:lastRenderedPageBreak/>
        <w:t xml:space="preserve">SELECCIÓN DE OFERTAS </w:t>
      </w:r>
    </w:p>
    <w:p w:rsidR="00094ABD" w:rsidRPr="00583F17" w:rsidRDefault="00094ABD" w:rsidP="00094ABD">
      <w:pPr>
        <w:jc w:val="center"/>
        <w:rPr>
          <w:b/>
          <w:sz w:val="24"/>
          <w:szCs w:val="24"/>
        </w:rPr>
      </w:pPr>
      <w:r w:rsidRPr="00583F17">
        <w:rPr>
          <w:b/>
          <w:sz w:val="24"/>
          <w:szCs w:val="24"/>
        </w:rPr>
        <w:t>PROCESO NRO. RI-SOF-CFNGYE-00</w:t>
      </w:r>
      <w:r w:rsidR="00884178">
        <w:rPr>
          <w:b/>
          <w:sz w:val="24"/>
          <w:szCs w:val="24"/>
        </w:rPr>
        <w:t>6</w:t>
      </w:r>
      <w:r w:rsidRPr="00583F17">
        <w:rPr>
          <w:b/>
          <w:sz w:val="24"/>
          <w:szCs w:val="24"/>
        </w:rPr>
        <w:t>-2019</w:t>
      </w:r>
    </w:p>
    <w:p w:rsidR="00094ABD" w:rsidRPr="00583F17" w:rsidRDefault="00094ABD" w:rsidP="00094ABD">
      <w:pPr>
        <w:jc w:val="center"/>
        <w:rPr>
          <w:b/>
          <w:sz w:val="24"/>
          <w:szCs w:val="24"/>
        </w:rPr>
      </w:pPr>
    </w:p>
    <w:p w:rsidR="00094ABD" w:rsidRPr="00583F17" w:rsidRDefault="00094ABD" w:rsidP="00094ABD">
      <w:pPr>
        <w:jc w:val="center"/>
        <w:rPr>
          <w:b/>
          <w:bCs/>
          <w:sz w:val="24"/>
          <w:szCs w:val="24"/>
        </w:rPr>
      </w:pPr>
      <w:r w:rsidRPr="00583F17">
        <w:rPr>
          <w:b/>
          <w:sz w:val="24"/>
          <w:szCs w:val="24"/>
        </w:rPr>
        <w:t>SECCIÓN I</w:t>
      </w:r>
    </w:p>
    <w:p w:rsidR="00094ABD" w:rsidRPr="00583F17" w:rsidRDefault="00094ABD" w:rsidP="00094ABD">
      <w:pPr>
        <w:jc w:val="center"/>
        <w:rPr>
          <w:sz w:val="24"/>
          <w:szCs w:val="24"/>
        </w:rPr>
      </w:pPr>
      <w:r w:rsidRPr="00583F17">
        <w:rPr>
          <w:b/>
          <w:bCs/>
          <w:sz w:val="24"/>
          <w:szCs w:val="24"/>
        </w:rPr>
        <w:t>DEL PROCEDIMIENTO DE CONTRATACIÓN</w:t>
      </w:r>
    </w:p>
    <w:p w:rsidR="00094ABD" w:rsidRPr="00583F17" w:rsidRDefault="00094ABD" w:rsidP="00094ABD">
      <w:pPr>
        <w:jc w:val="both"/>
        <w:rPr>
          <w:sz w:val="24"/>
          <w:szCs w:val="24"/>
        </w:rPr>
      </w:pPr>
    </w:p>
    <w:p w:rsidR="00094ABD" w:rsidRPr="00583F17" w:rsidRDefault="00094ABD" w:rsidP="00094ABD">
      <w:pPr>
        <w:jc w:val="both"/>
        <w:rPr>
          <w:sz w:val="24"/>
          <w:szCs w:val="24"/>
        </w:rPr>
      </w:pPr>
      <w:r w:rsidRPr="00583F17">
        <w:rPr>
          <w:b/>
          <w:bCs/>
          <w:sz w:val="24"/>
          <w:szCs w:val="24"/>
        </w:rPr>
        <w:t>1.1 Comité Especial de Contratación:</w:t>
      </w:r>
      <w:r w:rsidRPr="00583F17">
        <w:rPr>
          <w:sz w:val="24"/>
          <w:szCs w:val="24"/>
        </w:rPr>
        <w:t xml:space="preserve"> </w:t>
      </w:r>
      <w:r w:rsidRPr="00991A61">
        <w:rPr>
          <w:sz w:val="24"/>
          <w:szCs w:val="24"/>
        </w:rPr>
        <w:t>El presente procedimiento presupone la conformación obligatoria de un Comité Especial de Contratación, integrado de acuerdo al artículo 18 del Reglamento Interno de Contrataciones de la Corporación Financiera Nacional B.P., encargado del trámite del procedimiento en la fase precontractual.</w:t>
      </w:r>
      <w:r w:rsidRPr="00583F17">
        <w:rPr>
          <w:sz w:val="24"/>
          <w:szCs w:val="24"/>
        </w:rPr>
        <w:t xml:space="preserve"> </w:t>
      </w:r>
    </w:p>
    <w:p w:rsidR="00094ABD" w:rsidRPr="00583F17" w:rsidRDefault="00094ABD" w:rsidP="00094ABD">
      <w:pPr>
        <w:jc w:val="both"/>
        <w:rPr>
          <w:sz w:val="24"/>
          <w:szCs w:val="24"/>
        </w:rPr>
      </w:pPr>
    </w:p>
    <w:p w:rsidR="00094ABD" w:rsidRPr="00583F17" w:rsidRDefault="00094ABD" w:rsidP="00094ABD">
      <w:pPr>
        <w:jc w:val="both"/>
        <w:rPr>
          <w:sz w:val="24"/>
          <w:szCs w:val="24"/>
        </w:rPr>
      </w:pPr>
      <w:r w:rsidRPr="00583F17">
        <w:rPr>
          <w:sz w:val="24"/>
          <w:szCs w:val="24"/>
        </w:rPr>
        <w:t xml:space="preserve">Este comité analizará las ofertas de bienes y/o servicios de origen ecuatoriano, incluso en el caso de haberse presentado una sola, considerando los parámetros de calificación establecidos en este pliego, y recomendará a la máxima autoridad de la entidad contratante la adjudicación o la declaratoria de procedimiento desierto. </w:t>
      </w:r>
    </w:p>
    <w:p w:rsidR="00094ABD" w:rsidRPr="00583F17" w:rsidRDefault="00094ABD" w:rsidP="00094ABD">
      <w:pPr>
        <w:jc w:val="both"/>
        <w:rPr>
          <w:sz w:val="24"/>
          <w:szCs w:val="24"/>
        </w:rPr>
      </w:pPr>
    </w:p>
    <w:p w:rsidR="00094ABD" w:rsidRPr="00583F17" w:rsidRDefault="00094ABD" w:rsidP="00094ABD">
      <w:pPr>
        <w:jc w:val="both"/>
        <w:rPr>
          <w:sz w:val="24"/>
          <w:szCs w:val="24"/>
        </w:rPr>
      </w:pPr>
      <w:r w:rsidRPr="00583F17">
        <w:rPr>
          <w:sz w:val="24"/>
          <w:szCs w:val="24"/>
        </w:rPr>
        <w:t xml:space="preserve">Cuando no hubiere oferta u ofertas consideradas de origen ecuatoriano, la entidad contratante continuará el procedimiento con las ofertas de bienes y/o servicios de origen extranjero.  </w:t>
      </w:r>
    </w:p>
    <w:p w:rsidR="00094ABD" w:rsidRPr="00583F17" w:rsidRDefault="00094ABD" w:rsidP="00094ABD">
      <w:pPr>
        <w:jc w:val="both"/>
        <w:rPr>
          <w:b/>
          <w:bCs/>
          <w:sz w:val="24"/>
          <w:szCs w:val="24"/>
        </w:rPr>
      </w:pPr>
    </w:p>
    <w:p w:rsidR="00094ABD" w:rsidRPr="00583F17" w:rsidRDefault="00094ABD" w:rsidP="00094ABD">
      <w:pPr>
        <w:jc w:val="both"/>
        <w:rPr>
          <w:sz w:val="24"/>
          <w:szCs w:val="24"/>
        </w:rPr>
      </w:pPr>
      <w:r w:rsidRPr="00583F17">
        <w:rPr>
          <w:b/>
          <w:bCs/>
          <w:sz w:val="24"/>
          <w:szCs w:val="24"/>
        </w:rPr>
        <w:t xml:space="preserve">1.2. Participantes: </w:t>
      </w:r>
      <w:r w:rsidRPr="00583F17">
        <w:rPr>
          <w:sz w:val="24"/>
          <w:szCs w:val="24"/>
        </w:rPr>
        <w:t>La convocatoria está dirigida a las personas naturales o jurídicas, nacionales o extranjeras, asociaciones de éstas o consorcios, que se encuentren habilitadas en el Registro Único de Proveedores, que oferten bienes y/o servicios de origen ecuatoriano y tengan interés en participar en este procedimiento.</w:t>
      </w:r>
    </w:p>
    <w:p w:rsidR="00094ABD" w:rsidRPr="00583F17" w:rsidRDefault="00094ABD" w:rsidP="00094ABD">
      <w:pPr>
        <w:jc w:val="both"/>
        <w:rPr>
          <w:b/>
          <w:bCs/>
          <w:sz w:val="24"/>
          <w:szCs w:val="24"/>
        </w:rPr>
      </w:pPr>
    </w:p>
    <w:p w:rsidR="00094ABD" w:rsidRPr="00583F17" w:rsidRDefault="00094ABD" w:rsidP="00094ABD">
      <w:pPr>
        <w:jc w:val="both"/>
        <w:rPr>
          <w:sz w:val="24"/>
          <w:szCs w:val="24"/>
        </w:rPr>
      </w:pPr>
      <w:r w:rsidRPr="00583F17">
        <w:rPr>
          <w:sz w:val="24"/>
          <w:szCs w:val="24"/>
        </w:rPr>
        <w:t>Cuando exista un compromiso de asociación o consorcio, todos los miembros de la asociación deberán estar habilitados en el Registro Único de Proveedores al tiempo de presentar la oferta, y se designará un procurador común de entre ellos, que actuará a nombre de los comprometidos. El compromiso de asociación o consorcio deberá encontrarse suscrito en instrumento privado, de acuerdo con lo establecido en el Reglamento Interno de Contrataciones de la CFN B.P., y en la normativa expedida por el Servicio Nacional de Contratación Pública.</w:t>
      </w:r>
    </w:p>
    <w:p w:rsidR="00094ABD" w:rsidRPr="00583F17" w:rsidRDefault="00094ABD" w:rsidP="00094ABD">
      <w:pPr>
        <w:jc w:val="both"/>
        <w:rPr>
          <w:color w:val="FF0000"/>
          <w:sz w:val="24"/>
          <w:szCs w:val="24"/>
        </w:rPr>
      </w:pPr>
    </w:p>
    <w:p w:rsidR="00094ABD" w:rsidRPr="00583F17" w:rsidRDefault="00094ABD" w:rsidP="00094ABD">
      <w:pPr>
        <w:jc w:val="both"/>
        <w:rPr>
          <w:sz w:val="24"/>
          <w:szCs w:val="24"/>
        </w:rPr>
      </w:pPr>
      <w:r w:rsidRPr="00583F17">
        <w:rPr>
          <w:sz w:val="24"/>
          <w:szCs w:val="24"/>
        </w:rPr>
        <w:t xml:space="preserve">En caso de ser adjudicados, los comprometidos deberán constituirse en asociación o consorcio mediante escritura pública y lo inscribirán en el Registro Único de Proveedores, previa la firma del contrato, dentro del término previsto para la firma del mismo; caso contrario, se declarará a los integrantes del compromiso de asociación o consorcio como adjudicatarios fallidos. </w:t>
      </w:r>
    </w:p>
    <w:p w:rsidR="00094ABD" w:rsidRPr="00583F17" w:rsidRDefault="00094ABD" w:rsidP="00094ABD">
      <w:pPr>
        <w:jc w:val="both"/>
        <w:rPr>
          <w:sz w:val="24"/>
          <w:szCs w:val="24"/>
        </w:rPr>
      </w:pPr>
    </w:p>
    <w:p w:rsidR="00094ABD" w:rsidRPr="00583F17" w:rsidRDefault="00094ABD" w:rsidP="00094ABD">
      <w:pPr>
        <w:jc w:val="both"/>
        <w:rPr>
          <w:bCs/>
          <w:sz w:val="24"/>
          <w:szCs w:val="24"/>
        </w:rPr>
      </w:pPr>
      <w:r w:rsidRPr="00583F17">
        <w:rPr>
          <w:b/>
          <w:bCs/>
          <w:sz w:val="24"/>
          <w:szCs w:val="24"/>
        </w:rPr>
        <w:t>1.3. Presentación y apertura de ofertas:</w:t>
      </w:r>
      <w:r w:rsidRPr="00583F17">
        <w:rPr>
          <w:bCs/>
          <w:sz w:val="24"/>
          <w:szCs w:val="24"/>
        </w:rPr>
        <w:t xml:space="preserve"> La oferta se deberá  presentar de forma física, la cual se entregará en un sobre único en la Corporación Financiera Nacional B.P., ubicada en la Avenida 9 de Octubre 200 y Pichincha, frente al Registro Civil.  La oferta, deberá presentarse hasta la fecha y hora indicadas en la convocatoria. </w:t>
      </w:r>
    </w:p>
    <w:p w:rsidR="00094ABD" w:rsidRPr="00583F17" w:rsidRDefault="00094ABD" w:rsidP="00094ABD">
      <w:pPr>
        <w:jc w:val="both"/>
        <w:rPr>
          <w:bCs/>
          <w:sz w:val="24"/>
          <w:szCs w:val="24"/>
        </w:rPr>
      </w:pPr>
    </w:p>
    <w:p w:rsidR="00094ABD" w:rsidRPr="00583F17" w:rsidRDefault="00094ABD" w:rsidP="00094ABD">
      <w:pPr>
        <w:jc w:val="both"/>
        <w:rPr>
          <w:bCs/>
          <w:sz w:val="24"/>
          <w:szCs w:val="24"/>
        </w:rPr>
      </w:pPr>
      <w:r w:rsidRPr="00583F17">
        <w:rPr>
          <w:bCs/>
          <w:sz w:val="24"/>
          <w:szCs w:val="24"/>
        </w:rPr>
        <w:t>Si al analizar las ofertas presentadas la Corporación Financiera Nacional B.P. determinare la existencia de uno o más errores de forma, comunicará a los oferentes para efectos de que sean convalidados. Para tal fin otorgará a los oferentes entre dos y máximo cinco días hábiles a partir de la correspondiente notificación.</w:t>
      </w:r>
    </w:p>
    <w:p w:rsidR="00094ABD" w:rsidRPr="00583F17" w:rsidRDefault="00094ABD" w:rsidP="00094ABD">
      <w:pPr>
        <w:jc w:val="both"/>
        <w:rPr>
          <w:bCs/>
          <w:sz w:val="24"/>
          <w:szCs w:val="24"/>
        </w:rPr>
      </w:pPr>
    </w:p>
    <w:p w:rsidR="00094ABD" w:rsidRPr="00583F17" w:rsidRDefault="00094ABD" w:rsidP="00094ABD">
      <w:pPr>
        <w:jc w:val="both"/>
        <w:rPr>
          <w:bCs/>
          <w:sz w:val="24"/>
          <w:szCs w:val="24"/>
        </w:rPr>
      </w:pPr>
      <w:r w:rsidRPr="00583F17">
        <w:rPr>
          <w:bCs/>
          <w:sz w:val="24"/>
          <w:szCs w:val="24"/>
        </w:rPr>
        <w:t xml:space="preserve">Para poder participar en el procedimiento, al momento de la presentación de la propuesta y en todas las etapas del proceso de contratación, los oferentes interesados deberán encontrarse habilitados en el Registro Único de Proveedores. </w:t>
      </w:r>
    </w:p>
    <w:p w:rsidR="00094ABD" w:rsidRPr="00583F17" w:rsidRDefault="00094ABD" w:rsidP="00094ABD">
      <w:pPr>
        <w:jc w:val="both"/>
        <w:rPr>
          <w:bCs/>
          <w:sz w:val="24"/>
          <w:szCs w:val="24"/>
        </w:rPr>
      </w:pPr>
    </w:p>
    <w:p w:rsidR="00094ABD" w:rsidRPr="00583F17" w:rsidRDefault="00094ABD" w:rsidP="00094ABD">
      <w:pPr>
        <w:jc w:val="both"/>
        <w:rPr>
          <w:bCs/>
          <w:sz w:val="24"/>
          <w:szCs w:val="24"/>
        </w:rPr>
      </w:pPr>
      <w:r w:rsidRPr="00583F17">
        <w:rPr>
          <w:bCs/>
          <w:sz w:val="24"/>
          <w:szCs w:val="24"/>
        </w:rPr>
        <w:lastRenderedPageBreak/>
        <w:t>Después de la fecha límite para la presentación de las ofertas, se procederá a la apertura de la oferta presentada de forma física. El acto de apertura de ofertas será público y se efectuará en el lugar, día y hora fijados en la convocatoria.</w:t>
      </w:r>
    </w:p>
    <w:p w:rsidR="00094ABD" w:rsidRPr="00583F17" w:rsidRDefault="00094ABD" w:rsidP="00094ABD">
      <w:pPr>
        <w:jc w:val="both"/>
        <w:rPr>
          <w:bCs/>
          <w:sz w:val="24"/>
          <w:szCs w:val="24"/>
        </w:rPr>
      </w:pPr>
    </w:p>
    <w:p w:rsidR="00094ABD" w:rsidRPr="00583F17" w:rsidRDefault="00094ABD" w:rsidP="00094ABD">
      <w:pPr>
        <w:jc w:val="both"/>
        <w:rPr>
          <w:bCs/>
          <w:sz w:val="24"/>
          <w:szCs w:val="24"/>
        </w:rPr>
      </w:pPr>
      <w:r w:rsidRPr="00583F17">
        <w:rPr>
          <w:bCs/>
          <w:sz w:val="24"/>
          <w:szCs w:val="24"/>
        </w:rPr>
        <w:t>De la apertura, en la que podrán estar presentes los oferentes que lo deseen, se levantará un acta que será suscrita por los integrantes del Comité Especial de Contratación o por la máxima autoridad o su delegado de ser el caso, la cual deberá contener:</w:t>
      </w:r>
    </w:p>
    <w:p w:rsidR="00094ABD" w:rsidRPr="00583F17" w:rsidRDefault="00094ABD" w:rsidP="00094ABD">
      <w:pPr>
        <w:jc w:val="both"/>
        <w:rPr>
          <w:bCs/>
          <w:sz w:val="24"/>
          <w:szCs w:val="24"/>
        </w:rPr>
      </w:pPr>
    </w:p>
    <w:p w:rsidR="00094ABD" w:rsidRPr="00583F17" w:rsidRDefault="00094ABD" w:rsidP="00094ABD">
      <w:pPr>
        <w:jc w:val="both"/>
        <w:rPr>
          <w:bCs/>
          <w:sz w:val="24"/>
          <w:szCs w:val="24"/>
        </w:rPr>
      </w:pPr>
      <w:r w:rsidRPr="00583F17">
        <w:rPr>
          <w:bCs/>
          <w:sz w:val="24"/>
          <w:szCs w:val="24"/>
        </w:rPr>
        <w:t xml:space="preserve">a) Nombre de los oferentes; </w:t>
      </w:r>
    </w:p>
    <w:p w:rsidR="00094ABD" w:rsidRPr="00583F17" w:rsidRDefault="00094ABD" w:rsidP="00094ABD">
      <w:pPr>
        <w:jc w:val="both"/>
        <w:rPr>
          <w:bCs/>
          <w:sz w:val="24"/>
          <w:szCs w:val="24"/>
        </w:rPr>
      </w:pPr>
      <w:r w:rsidRPr="00583F17">
        <w:rPr>
          <w:bCs/>
          <w:sz w:val="24"/>
          <w:szCs w:val="24"/>
        </w:rPr>
        <w:t>b) Valor de la oferta económica, identificada por oferente;</w:t>
      </w:r>
    </w:p>
    <w:p w:rsidR="00094ABD" w:rsidRPr="00583F17" w:rsidRDefault="00094ABD" w:rsidP="00094ABD">
      <w:pPr>
        <w:jc w:val="both"/>
        <w:rPr>
          <w:bCs/>
          <w:sz w:val="24"/>
          <w:szCs w:val="24"/>
        </w:rPr>
      </w:pPr>
      <w:r w:rsidRPr="00583F17">
        <w:rPr>
          <w:bCs/>
          <w:sz w:val="24"/>
          <w:szCs w:val="24"/>
        </w:rPr>
        <w:t>c) Plazo de ejecución propuesto por cada oferente;</w:t>
      </w:r>
    </w:p>
    <w:p w:rsidR="00094ABD" w:rsidRPr="00583F17" w:rsidRDefault="00094ABD" w:rsidP="00094ABD">
      <w:pPr>
        <w:jc w:val="both"/>
        <w:rPr>
          <w:bCs/>
          <w:sz w:val="24"/>
          <w:szCs w:val="24"/>
        </w:rPr>
      </w:pPr>
      <w:r w:rsidRPr="00583F17">
        <w:rPr>
          <w:bCs/>
          <w:sz w:val="24"/>
          <w:szCs w:val="24"/>
        </w:rPr>
        <w:t>d) Número de hojas de cada oferta;</w:t>
      </w:r>
    </w:p>
    <w:p w:rsidR="00094ABD" w:rsidRPr="00583F17" w:rsidRDefault="00094ABD" w:rsidP="00094ABD">
      <w:pPr>
        <w:jc w:val="both"/>
        <w:rPr>
          <w:bCs/>
          <w:sz w:val="24"/>
          <w:szCs w:val="24"/>
        </w:rPr>
      </w:pPr>
      <w:r w:rsidRPr="00583F17">
        <w:rPr>
          <w:bCs/>
          <w:sz w:val="24"/>
          <w:szCs w:val="24"/>
        </w:rPr>
        <w:t>e) La demás información considerada por la entidad contratante.</w:t>
      </w:r>
    </w:p>
    <w:p w:rsidR="00094ABD" w:rsidRPr="00583F17" w:rsidRDefault="00094ABD" w:rsidP="00094ABD">
      <w:pPr>
        <w:jc w:val="both"/>
        <w:rPr>
          <w:bCs/>
          <w:sz w:val="24"/>
          <w:szCs w:val="24"/>
        </w:rPr>
      </w:pPr>
    </w:p>
    <w:p w:rsidR="00094ABD" w:rsidRPr="00583F17" w:rsidRDefault="00094ABD" w:rsidP="00094ABD">
      <w:pPr>
        <w:tabs>
          <w:tab w:val="left" w:pos="-824"/>
        </w:tabs>
        <w:jc w:val="both"/>
        <w:rPr>
          <w:spacing w:val="-3"/>
          <w:sz w:val="24"/>
          <w:szCs w:val="24"/>
        </w:rPr>
      </w:pPr>
      <w:r w:rsidRPr="00583F17">
        <w:rPr>
          <w:b/>
          <w:color w:val="000000"/>
          <w:spacing w:val="-3"/>
          <w:sz w:val="24"/>
          <w:szCs w:val="24"/>
        </w:rPr>
        <w:t>1.4. Inhabilidades</w:t>
      </w:r>
      <w:r w:rsidRPr="00583F17">
        <w:rPr>
          <w:b/>
          <w:spacing w:val="-3"/>
          <w:sz w:val="24"/>
          <w:szCs w:val="24"/>
        </w:rPr>
        <w:t xml:space="preserve">: </w:t>
      </w:r>
      <w:r w:rsidRPr="00583F17">
        <w:rPr>
          <w:spacing w:val="-3"/>
          <w:sz w:val="24"/>
          <w:szCs w:val="24"/>
        </w:rPr>
        <w:t xml:space="preserve">No podrán participar en el procedimiento precontractual, por sí o por interpuesta persona, quienes incurran en las inhabilidades generales y especiales, </w:t>
      </w:r>
      <w:r w:rsidRPr="00583F17">
        <w:rPr>
          <w:color w:val="FF0000"/>
          <w:spacing w:val="-3"/>
          <w:sz w:val="24"/>
          <w:szCs w:val="24"/>
        </w:rPr>
        <w:t xml:space="preserve"> </w:t>
      </w:r>
      <w:r w:rsidRPr="00583F17">
        <w:rPr>
          <w:spacing w:val="-3"/>
          <w:sz w:val="24"/>
          <w:szCs w:val="24"/>
        </w:rPr>
        <w:t>contempladas  en la Constitución de la República, Ley Orgánica del Sistema Nacional de Contratación Pública y su respectivo Reglamento de aplicación; y, demás normativa aplicable a la Corporación Financiera Nacional B.P.</w:t>
      </w:r>
    </w:p>
    <w:p w:rsidR="00094ABD" w:rsidRPr="00583F17" w:rsidRDefault="00094ABD" w:rsidP="00094ABD">
      <w:pPr>
        <w:tabs>
          <w:tab w:val="left" w:pos="-824"/>
        </w:tabs>
        <w:jc w:val="both"/>
        <w:rPr>
          <w:color w:val="FF0000"/>
          <w:spacing w:val="-3"/>
          <w:sz w:val="24"/>
          <w:szCs w:val="24"/>
        </w:rPr>
      </w:pPr>
    </w:p>
    <w:p w:rsidR="00094ABD" w:rsidRPr="00583F17" w:rsidRDefault="00094ABD" w:rsidP="00094ABD">
      <w:pPr>
        <w:tabs>
          <w:tab w:val="left" w:pos="-824"/>
        </w:tabs>
        <w:jc w:val="both"/>
        <w:rPr>
          <w:i/>
          <w:spacing w:val="-3"/>
          <w:sz w:val="24"/>
          <w:szCs w:val="24"/>
        </w:rPr>
      </w:pPr>
      <w:r w:rsidRPr="00583F17">
        <w:rPr>
          <w:spacing w:val="-3"/>
          <w:sz w:val="24"/>
          <w:szCs w:val="24"/>
        </w:rPr>
        <w:t xml:space="preserve">De verificarse con posterioridad que un oferente incurso en una inhabilidad general o especial hubiere suscrito el contrato, dará lugar a la terminación unilateral del contrato conforme el numeral 5 del artículo 94 de la Ley Orgánica del Sistema Nacional de Contratación Pública. </w:t>
      </w:r>
    </w:p>
    <w:p w:rsidR="00094ABD" w:rsidRPr="00583F17" w:rsidRDefault="00094ABD" w:rsidP="00094ABD">
      <w:pPr>
        <w:tabs>
          <w:tab w:val="left" w:pos="-540"/>
        </w:tabs>
        <w:jc w:val="both"/>
        <w:rPr>
          <w:i/>
          <w:spacing w:val="-3"/>
          <w:sz w:val="24"/>
          <w:szCs w:val="24"/>
        </w:rPr>
      </w:pPr>
    </w:p>
    <w:p w:rsidR="00094ABD" w:rsidRPr="00583F17" w:rsidRDefault="00094ABD" w:rsidP="00094ABD">
      <w:pPr>
        <w:tabs>
          <w:tab w:val="left" w:pos="0"/>
        </w:tabs>
        <w:jc w:val="both"/>
        <w:rPr>
          <w:sz w:val="24"/>
          <w:szCs w:val="24"/>
        </w:rPr>
      </w:pPr>
      <w:r w:rsidRPr="00583F17">
        <w:rPr>
          <w:b/>
          <w:spacing w:val="-2"/>
          <w:sz w:val="24"/>
          <w:szCs w:val="24"/>
        </w:rPr>
        <w:t xml:space="preserve">1.5. Obligaciones de los oferentes: </w:t>
      </w:r>
      <w:r w:rsidRPr="00583F17">
        <w:rPr>
          <w:spacing w:val="-2"/>
          <w:sz w:val="24"/>
          <w:szCs w:val="24"/>
        </w:rPr>
        <w:t>Los oferentes deberán revisar cuidadosamente el  pliego y cumplir con todos los requisitos solicitados en él. Su omisión o descuido al revisar los documentos no le relevará de cumplir lo señalado en su propuesta.</w:t>
      </w:r>
    </w:p>
    <w:p w:rsidR="00094ABD" w:rsidRPr="00583F17" w:rsidRDefault="00094ABD" w:rsidP="00094ABD">
      <w:pPr>
        <w:pStyle w:val="Standard"/>
        <w:jc w:val="both"/>
        <w:rPr>
          <w:rFonts w:eastAsia="Lucida Sans Unicode"/>
          <w:b/>
          <w:bCs/>
          <w:kern w:val="3"/>
          <w:sz w:val="24"/>
          <w:szCs w:val="24"/>
        </w:rPr>
      </w:pPr>
    </w:p>
    <w:p w:rsidR="00094ABD" w:rsidRPr="00583F17" w:rsidRDefault="00094ABD" w:rsidP="00094ABD">
      <w:pPr>
        <w:tabs>
          <w:tab w:val="left" w:pos="0"/>
        </w:tabs>
        <w:jc w:val="both"/>
        <w:rPr>
          <w:b/>
          <w:spacing w:val="-2"/>
          <w:sz w:val="24"/>
          <w:szCs w:val="24"/>
        </w:rPr>
      </w:pPr>
      <w:r w:rsidRPr="00583F17">
        <w:rPr>
          <w:b/>
          <w:spacing w:val="-2"/>
          <w:sz w:val="24"/>
          <w:szCs w:val="24"/>
        </w:rPr>
        <w:t xml:space="preserve">1.6. Preguntas, respuestas y aclaraciones: </w:t>
      </w:r>
      <w:r w:rsidRPr="00583F17">
        <w:rPr>
          <w:spacing w:val="-2"/>
          <w:sz w:val="24"/>
          <w:szCs w:val="24"/>
        </w:rPr>
        <w:t xml:space="preserve">Todo interesado en presentar propuestas en el procedimiento tiene la facultad y el derecho de, en el caso de detectar un error, omisión o inconsistencia en el pliego, o si necesita una aclaración sobre una parte de los documentos, solicitar al Comité Especial de Contratación o a la máxima autoridad o su delegado según corresponda, a través del correo Institucional </w:t>
      </w:r>
      <w:r w:rsidRPr="00583F17">
        <w:rPr>
          <w:b/>
          <w:spacing w:val="-2"/>
          <w:sz w:val="24"/>
          <w:szCs w:val="24"/>
        </w:rPr>
        <w:t>comprascfn@cfn.fin.ec</w:t>
      </w:r>
      <w:r w:rsidRPr="00583F17">
        <w:rPr>
          <w:spacing w:val="-2"/>
          <w:sz w:val="24"/>
          <w:szCs w:val="24"/>
        </w:rPr>
        <w:t xml:space="preserve">, la respuesta a su inquietud o consulta. La entidad responderá las preguntas o realizará las aclaraciones que fueren necesarias a través de la misma vía, y se publicará además el Acta respectiva en la página Institucional de la Corporación Financiera Nacional B.P., de acuerdo a lo establecido en  la convocatoria. </w:t>
      </w:r>
    </w:p>
    <w:p w:rsidR="00094ABD" w:rsidRPr="00583F17" w:rsidRDefault="00094ABD" w:rsidP="00094ABD">
      <w:pPr>
        <w:tabs>
          <w:tab w:val="left" w:pos="180"/>
        </w:tabs>
        <w:jc w:val="both"/>
        <w:rPr>
          <w:b/>
          <w:spacing w:val="-2"/>
          <w:sz w:val="24"/>
          <w:szCs w:val="24"/>
        </w:rPr>
      </w:pPr>
    </w:p>
    <w:p w:rsidR="00094ABD" w:rsidRPr="00583F17" w:rsidRDefault="00094ABD" w:rsidP="00094ABD">
      <w:pPr>
        <w:tabs>
          <w:tab w:val="left" w:pos="0"/>
        </w:tabs>
        <w:jc w:val="both"/>
        <w:rPr>
          <w:spacing w:val="-2"/>
          <w:sz w:val="24"/>
          <w:szCs w:val="24"/>
        </w:rPr>
      </w:pPr>
      <w:r w:rsidRPr="00583F17">
        <w:rPr>
          <w:b/>
          <w:spacing w:val="-2"/>
          <w:sz w:val="24"/>
          <w:szCs w:val="24"/>
        </w:rPr>
        <w:t>1.7. Modificación del pliego:</w:t>
      </w:r>
      <w:r w:rsidRPr="00583F17">
        <w:rPr>
          <w:spacing w:val="-2"/>
          <w:sz w:val="24"/>
          <w:szCs w:val="24"/>
        </w:rPr>
        <w:t xml:space="preserve"> El Comité Especial de Contratación o la máxima autoridad de la entidad contratante o su delegado según corresponda, podrán emitir aclaraciones o modificaciones respecto de las condiciones particulares del pliego, por propia iniciativa o por pedido de los participantes, siempre que éstas no alteren el presupuesto referencial ni el objeto del contrato, modificaciones que deberán ser notificadas a los oferentes interesado, mediante el correo electrónico </w:t>
      </w:r>
      <w:r w:rsidRPr="00583F17">
        <w:rPr>
          <w:b/>
          <w:spacing w:val="-2"/>
          <w:sz w:val="24"/>
          <w:szCs w:val="24"/>
        </w:rPr>
        <w:t>comprascfn@cfn.fin.ec</w:t>
      </w:r>
      <w:r w:rsidRPr="00583F17">
        <w:rPr>
          <w:spacing w:val="-2"/>
          <w:sz w:val="24"/>
          <w:szCs w:val="24"/>
        </w:rPr>
        <w:t>; y, publicadas en la página Institucional de la Corporación Financiera Nacional B.P., hasta el término máximo para responder preguntas.</w:t>
      </w:r>
    </w:p>
    <w:p w:rsidR="00094ABD" w:rsidRPr="00583F17" w:rsidRDefault="00094ABD" w:rsidP="00094ABD">
      <w:pPr>
        <w:tabs>
          <w:tab w:val="left" w:pos="0"/>
        </w:tabs>
        <w:jc w:val="both"/>
        <w:rPr>
          <w:spacing w:val="-2"/>
          <w:sz w:val="24"/>
          <w:szCs w:val="24"/>
        </w:rPr>
      </w:pPr>
    </w:p>
    <w:p w:rsidR="00094ABD" w:rsidRPr="00583F17" w:rsidRDefault="00094ABD" w:rsidP="00094ABD">
      <w:pPr>
        <w:tabs>
          <w:tab w:val="left" w:pos="0"/>
        </w:tabs>
        <w:jc w:val="both"/>
        <w:rPr>
          <w:spacing w:val="-2"/>
          <w:sz w:val="24"/>
          <w:szCs w:val="24"/>
        </w:rPr>
      </w:pPr>
      <w:r w:rsidRPr="00583F17">
        <w:rPr>
          <w:spacing w:val="-2"/>
          <w:sz w:val="24"/>
          <w:szCs w:val="24"/>
        </w:rPr>
        <w:t>La máxima autoridad de la entidad contratante o su delegado, podrá ajustar el cronograma de ejecución del procedimiento precontractual con la motivación respectiva. Todo cambio será publicado en la página Institucional de la Corporación Financiera Nacional B.P.</w:t>
      </w:r>
    </w:p>
    <w:p w:rsidR="00094ABD" w:rsidRPr="00583F17" w:rsidRDefault="00094ABD" w:rsidP="00094ABD">
      <w:pPr>
        <w:tabs>
          <w:tab w:val="left" w:pos="0"/>
        </w:tabs>
        <w:jc w:val="both"/>
        <w:rPr>
          <w:b/>
          <w:spacing w:val="-2"/>
          <w:sz w:val="24"/>
          <w:szCs w:val="24"/>
        </w:rPr>
      </w:pPr>
    </w:p>
    <w:p w:rsidR="00094ABD" w:rsidRPr="00583F17" w:rsidRDefault="00094ABD" w:rsidP="00094ABD">
      <w:pPr>
        <w:tabs>
          <w:tab w:val="left" w:pos="0"/>
        </w:tabs>
        <w:jc w:val="both"/>
        <w:rPr>
          <w:spacing w:val="-2"/>
          <w:sz w:val="24"/>
          <w:szCs w:val="24"/>
        </w:rPr>
      </w:pPr>
      <w:r w:rsidRPr="00583F17">
        <w:rPr>
          <w:b/>
          <w:spacing w:val="-2"/>
          <w:sz w:val="24"/>
          <w:szCs w:val="24"/>
        </w:rPr>
        <w:t>1.8. Convalidación de errores de forma:</w:t>
      </w:r>
      <w:r w:rsidRPr="00583F17">
        <w:rPr>
          <w:spacing w:val="-2"/>
          <w:sz w:val="24"/>
          <w:szCs w:val="24"/>
        </w:rPr>
        <w:t xml:space="preserve"> Si se presentaren errores de forma, los oferentes, en el </w:t>
      </w:r>
      <w:r w:rsidRPr="00583F17">
        <w:rPr>
          <w:spacing w:val="-2"/>
          <w:sz w:val="24"/>
          <w:szCs w:val="24"/>
        </w:rPr>
        <w:lastRenderedPageBreak/>
        <w:t xml:space="preserve">término previsto en el cronograma contado a partir de la fecha de notificación, podrán convalidarlos, previa petición de la entidad contratante, conforme a lo previsto en al artículo 22 del </w:t>
      </w:r>
      <w:r w:rsidRPr="00583F17">
        <w:rPr>
          <w:sz w:val="24"/>
          <w:szCs w:val="24"/>
        </w:rPr>
        <w:t>Reglamento Interno de Contrataciones de la Corporación Financiera Nacional B.P</w:t>
      </w:r>
      <w:r w:rsidRPr="00583F17">
        <w:rPr>
          <w:spacing w:val="-2"/>
          <w:sz w:val="24"/>
          <w:szCs w:val="24"/>
        </w:rPr>
        <w:t xml:space="preserve">. </w:t>
      </w:r>
    </w:p>
    <w:p w:rsidR="00094ABD" w:rsidRPr="00583F17" w:rsidRDefault="00094ABD" w:rsidP="00094ABD">
      <w:pPr>
        <w:tabs>
          <w:tab w:val="left" w:pos="0"/>
        </w:tabs>
        <w:jc w:val="both"/>
        <w:rPr>
          <w:spacing w:val="-2"/>
          <w:sz w:val="24"/>
          <w:szCs w:val="24"/>
        </w:rPr>
      </w:pPr>
    </w:p>
    <w:p w:rsidR="00094ABD" w:rsidRPr="00583F17" w:rsidRDefault="00094ABD" w:rsidP="00094ABD">
      <w:pPr>
        <w:tabs>
          <w:tab w:val="left" w:pos="0"/>
        </w:tabs>
        <w:jc w:val="both"/>
        <w:rPr>
          <w:spacing w:val="-2"/>
          <w:sz w:val="24"/>
          <w:szCs w:val="24"/>
        </w:rPr>
      </w:pPr>
      <w:r w:rsidRPr="00583F17">
        <w:rPr>
          <w:spacing w:val="-2"/>
          <w:sz w:val="24"/>
          <w:szCs w:val="24"/>
        </w:rPr>
        <w:t xml:space="preserve">El pedido de convalidación de errores, se realizará mediante el correo electrónico </w:t>
      </w:r>
      <w:r w:rsidRPr="00583F17">
        <w:rPr>
          <w:b/>
          <w:spacing w:val="-2"/>
          <w:sz w:val="24"/>
          <w:szCs w:val="24"/>
        </w:rPr>
        <w:t>comprascfn@cfn.fin.ec</w:t>
      </w:r>
      <w:r w:rsidRPr="00583F17">
        <w:rPr>
          <w:spacing w:val="-2"/>
          <w:sz w:val="24"/>
          <w:szCs w:val="24"/>
        </w:rPr>
        <w:t>; y, se publicará además el Acta respectiva en la página Institucional de la Corporación Financiera Nacional B.P</w:t>
      </w:r>
    </w:p>
    <w:p w:rsidR="00094ABD" w:rsidRPr="00583F17" w:rsidRDefault="00094ABD" w:rsidP="00094ABD">
      <w:pPr>
        <w:tabs>
          <w:tab w:val="left" w:pos="0"/>
        </w:tabs>
        <w:jc w:val="both"/>
        <w:rPr>
          <w:spacing w:val="-2"/>
          <w:sz w:val="24"/>
          <w:szCs w:val="24"/>
        </w:rPr>
      </w:pPr>
    </w:p>
    <w:p w:rsidR="00094ABD" w:rsidRPr="00583F17" w:rsidRDefault="00094ABD" w:rsidP="00094ABD">
      <w:pPr>
        <w:tabs>
          <w:tab w:val="left" w:pos="0"/>
        </w:tabs>
        <w:jc w:val="both"/>
        <w:rPr>
          <w:spacing w:val="-3"/>
          <w:sz w:val="24"/>
          <w:szCs w:val="24"/>
        </w:rPr>
      </w:pPr>
      <w:r w:rsidRPr="00583F17">
        <w:rPr>
          <w:b/>
          <w:spacing w:val="-3"/>
          <w:sz w:val="24"/>
          <w:szCs w:val="24"/>
        </w:rPr>
        <w:t>1.9 Causas de rechazo:</w:t>
      </w:r>
      <w:r w:rsidRPr="00583F17">
        <w:rPr>
          <w:spacing w:val="-3"/>
          <w:sz w:val="24"/>
          <w:szCs w:val="24"/>
        </w:rPr>
        <w:t xml:space="preserve"> Luego de evaluados los documentos de la oferta, el </w:t>
      </w:r>
      <w:r w:rsidRPr="00583F17">
        <w:rPr>
          <w:spacing w:val="-2"/>
          <w:sz w:val="24"/>
          <w:szCs w:val="24"/>
        </w:rPr>
        <w:t>Comité Especial de Contratación</w:t>
      </w:r>
      <w:r w:rsidRPr="00583F17">
        <w:rPr>
          <w:spacing w:val="-3"/>
          <w:sz w:val="24"/>
          <w:szCs w:val="24"/>
        </w:rPr>
        <w:t xml:space="preserve"> o el delegado de la máxima autoridad, según el caso, rechazará una oferta por las siguientes causas:</w:t>
      </w:r>
    </w:p>
    <w:p w:rsidR="00094ABD" w:rsidRPr="00583F17" w:rsidRDefault="00094ABD" w:rsidP="00094ABD">
      <w:pPr>
        <w:tabs>
          <w:tab w:val="left" w:pos="-540"/>
        </w:tabs>
        <w:jc w:val="both"/>
        <w:rPr>
          <w:spacing w:val="-3"/>
          <w:sz w:val="24"/>
          <w:szCs w:val="24"/>
        </w:rPr>
      </w:pPr>
    </w:p>
    <w:p w:rsidR="00094ABD" w:rsidRPr="00583F17" w:rsidRDefault="00094ABD" w:rsidP="00094ABD">
      <w:pPr>
        <w:tabs>
          <w:tab w:val="left" w:pos="0"/>
        </w:tabs>
        <w:jc w:val="both"/>
        <w:rPr>
          <w:spacing w:val="-3"/>
          <w:sz w:val="24"/>
          <w:szCs w:val="24"/>
        </w:rPr>
      </w:pPr>
      <w:r w:rsidRPr="00583F17">
        <w:rPr>
          <w:b/>
          <w:spacing w:val="-3"/>
          <w:sz w:val="24"/>
          <w:szCs w:val="24"/>
        </w:rPr>
        <w:t>1.9.1</w:t>
      </w:r>
      <w:r w:rsidRPr="00583F17">
        <w:rPr>
          <w:spacing w:val="-3"/>
          <w:sz w:val="24"/>
          <w:szCs w:val="24"/>
        </w:rPr>
        <w:t xml:space="preserve"> Si no cumpliera los requisitos exigidos en las condiciones generales y  particulares, que  incluyen las especificaciones técnicas o términos de referencia, y los formularios de este pliego.</w:t>
      </w:r>
    </w:p>
    <w:p w:rsidR="00094ABD" w:rsidRPr="00583F17" w:rsidRDefault="00094ABD" w:rsidP="00094ABD">
      <w:pPr>
        <w:tabs>
          <w:tab w:val="left" w:pos="-540"/>
        </w:tabs>
        <w:jc w:val="both"/>
        <w:rPr>
          <w:spacing w:val="-3"/>
          <w:sz w:val="24"/>
          <w:szCs w:val="24"/>
        </w:rPr>
      </w:pPr>
    </w:p>
    <w:p w:rsidR="00094ABD" w:rsidRPr="00583F17" w:rsidRDefault="00094ABD" w:rsidP="00094ABD">
      <w:pPr>
        <w:jc w:val="both"/>
        <w:rPr>
          <w:spacing w:val="-3"/>
          <w:sz w:val="24"/>
          <w:szCs w:val="24"/>
        </w:rPr>
      </w:pPr>
      <w:r w:rsidRPr="00583F17">
        <w:rPr>
          <w:b/>
          <w:spacing w:val="-3"/>
          <w:sz w:val="24"/>
          <w:szCs w:val="24"/>
        </w:rPr>
        <w:t xml:space="preserve">1.9.2 </w:t>
      </w:r>
      <w:r w:rsidRPr="00583F17">
        <w:rPr>
          <w:spacing w:val="-3"/>
          <w:sz w:val="24"/>
          <w:szCs w:val="24"/>
        </w:rPr>
        <w:t>Si se hubiera entregado y/o presentado la oferta en lugar distinto al fijado o después de la hora establecida para ello.</w:t>
      </w:r>
    </w:p>
    <w:p w:rsidR="00094ABD" w:rsidRPr="00583F17" w:rsidRDefault="00094ABD" w:rsidP="00094ABD">
      <w:pPr>
        <w:jc w:val="both"/>
        <w:rPr>
          <w:spacing w:val="-3"/>
          <w:sz w:val="24"/>
          <w:szCs w:val="24"/>
        </w:rPr>
      </w:pPr>
    </w:p>
    <w:p w:rsidR="00094ABD" w:rsidRPr="00583F17" w:rsidRDefault="00094ABD" w:rsidP="00094ABD">
      <w:pPr>
        <w:jc w:val="both"/>
        <w:rPr>
          <w:spacing w:val="-3"/>
          <w:sz w:val="24"/>
          <w:szCs w:val="24"/>
        </w:rPr>
      </w:pPr>
      <w:r w:rsidRPr="00583F17">
        <w:rPr>
          <w:b/>
          <w:spacing w:val="-3"/>
          <w:sz w:val="24"/>
          <w:szCs w:val="24"/>
        </w:rPr>
        <w:t>1.9.3</w:t>
      </w:r>
      <w:r w:rsidRPr="00583F17">
        <w:rPr>
          <w:spacing w:val="-3"/>
          <w:sz w:val="24"/>
          <w:szCs w:val="24"/>
        </w:rPr>
        <w:t xml:space="preserve"> Cuando las ofertas contengan errores sustanciales, y/o evidentes, que no puedan ser convalidados, de acuerdo a lo señalado en el Reglamento Interno de Contrataciones de la CFN B.P.  </w:t>
      </w:r>
    </w:p>
    <w:p w:rsidR="00094ABD" w:rsidRPr="00583F17" w:rsidRDefault="00094ABD" w:rsidP="00094ABD">
      <w:pPr>
        <w:tabs>
          <w:tab w:val="left" w:pos="-540"/>
        </w:tabs>
        <w:jc w:val="both"/>
        <w:rPr>
          <w:spacing w:val="-3"/>
          <w:sz w:val="24"/>
          <w:szCs w:val="24"/>
        </w:rPr>
      </w:pPr>
    </w:p>
    <w:p w:rsidR="00094ABD" w:rsidRPr="00583F17" w:rsidRDefault="00094ABD" w:rsidP="00094ABD">
      <w:pPr>
        <w:tabs>
          <w:tab w:val="left" w:pos="0"/>
        </w:tabs>
        <w:jc w:val="both"/>
        <w:rPr>
          <w:spacing w:val="-3"/>
          <w:sz w:val="24"/>
          <w:szCs w:val="24"/>
        </w:rPr>
      </w:pPr>
      <w:r w:rsidRPr="00583F17">
        <w:rPr>
          <w:b/>
          <w:spacing w:val="-3"/>
          <w:sz w:val="24"/>
          <w:szCs w:val="24"/>
        </w:rPr>
        <w:t>1.9.4</w:t>
      </w:r>
      <w:r w:rsidRPr="00583F17">
        <w:rPr>
          <w:spacing w:val="-3"/>
          <w:sz w:val="24"/>
          <w:szCs w:val="24"/>
        </w:rPr>
        <w:t xml:space="preserve"> Si el contenido de cualquiera de los acápites de los formularios difiriere del previsto en el pliego, condicionándolo o modificándolo, de tal forma que se alteren las condiciones contempladas para la ejecución del contrato. De igual forma, si se condicionara la oferta con la presentación de cualquier documento o información.  </w:t>
      </w:r>
    </w:p>
    <w:p w:rsidR="00094ABD" w:rsidRPr="00583F17" w:rsidRDefault="00094ABD" w:rsidP="00094ABD">
      <w:pPr>
        <w:tabs>
          <w:tab w:val="left" w:pos="-540"/>
        </w:tabs>
        <w:jc w:val="both"/>
        <w:rPr>
          <w:spacing w:val="-3"/>
          <w:sz w:val="24"/>
          <w:szCs w:val="24"/>
        </w:rPr>
      </w:pPr>
    </w:p>
    <w:p w:rsidR="00094ABD" w:rsidRPr="00583F17" w:rsidRDefault="00094ABD" w:rsidP="00094ABD">
      <w:pPr>
        <w:tabs>
          <w:tab w:val="left" w:pos="0"/>
        </w:tabs>
        <w:jc w:val="both"/>
        <w:rPr>
          <w:spacing w:val="-3"/>
          <w:sz w:val="24"/>
          <w:szCs w:val="24"/>
        </w:rPr>
      </w:pPr>
      <w:r w:rsidRPr="00583F17">
        <w:rPr>
          <w:b/>
          <w:spacing w:val="-3"/>
          <w:sz w:val="24"/>
          <w:szCs w:val="24"/>
        </w:rPr>
        <w:t xml:space="preserve">1.9.5 </w:t>
      </w:r>
      <w:r w:rsidRPr="00583F17">
        <w:rPr>
          <w:spacing w:val="-3"/>
          <w:sz w:val="24"/>
          <w:szCs w:val="24"/>
        </w:rPr>
        <w:t>Si el oferente no hubiere atendido la petición de convalidación, en el término fijado para el efecto, de acuerdo a lo dispuesto en el artículo 22 del Reglamento Interno de Contrataciones, siempre y cuando el error no convalidado constituya causal de rechazo.</w:t>
      </w:r>
    </w:p>
    <w:p w:rsidR="00094ABD" w:rsidRPr="00583F17" w:rsidRDefault="00094ABD" w:rsidP="00094ABD">
      <w:pPr>
        <w:tabs>
          <w:tab w:val="left" w:pos="2292"/>
        </w:tabs>
        <w:jc w:val="both"/>
        <w:rPr>
          <w:spacing w:val="-3"/>
          <w:sz w:val="24"/>
          <w:szCs w:val="24"/>
        </w:rPr>
      </w:pPr>
    </w:p>
    <w:p w:rsidR="00094ABD" w:rsidRPr="00583F17" w:rsidRDefault="00094ABD" w:rsidP="00094ABD">
      <w:pPr>
        <w:tabs>
          <w:tab w:val="left" w:pos="0"/>
        </w:tabs>
        <w:jc w:val="both"/>
        <w:rPr>
          <w:spacing w:val="-3"/>
          <w:sz w:val="24"/>
          <w:szCs w:val="24"/>
        </w:rPr>
      </w:pPr>
      <w:r w:rsidRPr="00583F17">
        <w:rPr>
          <w:b/>
          <w:spacing w:val="-3"/>
          <w:sz w:val="24"/>
          <w:szCs w:val="24"/>
        </w:rPr>
        <w:t xml:space="preserve">1.9.6 </w:t>
      </w:r>
      <w:r w:rsidRPr="00583F17">
        <w:rPr>
          <w:spacing w:val="-3"/>
          <w:sz w:val="24"/>
          <w:szCs w:val="24"/>
        </w:rPr>
        <w:t xml:space="preserve">Si </w:t>
      </w:r>
      <w:r w:rsidRPr="00583F17">
        <w:rPr>
          <w:bCs/>
          <w:sz w:val="24"/>
          <w:szCs w:val="24"/>
        </w:rPr>
        <w:t>al momento de la presentación de la propuesta, el oferente interesado no se encontrare habilitado en el Registro Único de Proveedores.</w:t>
      </w:r>
    </w:p>
    <w:p w:rsidR="00094ABD" w:rsidRPr="00583F17" w:rsidRDefault="00094ABD" w:rsidP="00094ABD">
      <w:pPr>
        <w:pStyle w:val="Prrafodelista"/>
        <w:ind w:left="0"/>
        <w:rPr>
          <w:spacing w:val="-3"/>
          <w:sz w:val="24"/>
          <w:szCs w:val="24"/>
        </w:rPr>
      </w:pPr>
    </w:p>
    <w:p w:rsidR="00094ABD" w:rsidRPr="00583F17" w:rsidRDefault="00094ABD" w:rsidP="00094ABD">
      <w:pPr>
        <w:tabs>
          <w:tab w:val="left" w:pos="-540"/>
        </w:tabs>
        <w:jc w:val="both"/>
        <w:rPr>
          <w:sz w:val="24"/>
          <w:szCs w:val="24"/>
        </w:rPr>
      </w:pPr>
      <w:r w:rsidRPr="00583F17">
        <w:rPr>
          <w:spacing w:val="-3"/>
          <w:sz w:val="24"/>
          <w:szCs w:val="24"/>
        </w:rPr>
        <w:t>Una oferta será descalificada por la Corporación Financiera Nacional B.P. en cualquier momento del procedimiento si, de la revisión de los documentos que fueren del caso, pudiere evidenciarse inconsistencia, simulación o inexactitud de la información presentada. La Institución podrá solicitar al oferente la documentación que estime pertinente y que ha sido referida en cualquier documento de la oferta, relacionada o con el objeto mismo de la contratación, para validar la oferta presentada del procedimiento.</w:t>
      </w:r>
    </w:p>
    <w:p w:rsidR="00094ABD" w:rsidRPr="00583F17" w:rsidRDefault="00094ABD" w:rsidP="00094ABD">
      <w:pPr>
        <w:tabs>
          <w:tab w:val="left" w:pos="-540"/>
        </w:tabs>
        <w:jc w:val="both"/>
        <w:rPr>
          <w:spacing w:val="-3"/>
          <w:sz w:val="24"/>
          <w:szCs w:val="24"/>
        </w:rPr>
      </w:pPr>
    </w:p>
    <w:p w:rsidR="00094ABD" w:rsidRPr="00583F17" w:rsidRDefault="00094ABD" w:rsidP="00094ABD">
      <w:pPr>
        <w:tabs>
          <w:tab w:val="left" w:pos="-540"/>
        </w:tabs>
        <w:jc w:val="both"/>
        <w:rPr>
          <w:spacing w:val="-3"/>
          <w:sz w:val="24"/>
          <w:szCs w:val="24"/>
        </w:rPr>
      </w:pPr>
      <w:r w:rsidRPr="00583F17">
        <w:rPr>
          <w:spacing w:val="-3"/>
          <w:sz w:val="24"/>
          <w:szCs w:val="24"/>
        </w:rPr>
        <w:t>Asimismo, una oferta será descalificada en cualquier momento del procedimiento, si se comprueba que el oferente mantiene obligaciones en mora con la Corporación Financiera Nacional B.P., de conformidad con la certificación que otorgue la Gerencia de Operaciones.</w:t>
      </w:r>
    </w:p>
    <w:p w:rsidR="00094ABD" w:rsidRPr="00583F17" w:rsidRDefault="00094ABD" w:rsidP="00094ABD">
      <w:pPr>
        <w:tabs>
          <w:tab w:val="left" w:pos="-540"/>
        </w:tabs>
        <w:jc w:val="both"/>
        <w:rPr>
          <w:spacing w:val="-3"/>
          <w:sz w:val="24"/>
          <w:szCs w:val="24"/>
        </w:rPr>
      </w:pPr>
    </w:p>
    <w:p w:rsidR="00094ABD" w:rsidRPr="00583F17" w:rsidRDefault="00094ABD" w:rsidP="00094ABD">
      <w:pPr>
        <w:tabs>
          <w:tab w:val="left" w:pos="-540"/>
        </w:tabs>
        <w:jc w:val="both"/>
        <w:rPr>
          <w:spacing w:val="-3"/>
          <w:sz w:val="24"/>
          <w:szCs w:val="24"/>
        </w:rPr>
      </w:pPr>
      <w:r w:rsidRPr="00583F17">
        <w:rPr>
          <w:spacing w:val="-3"/>
          <w:sz w:val="24"/>
          <w:szCs w:val="24"/>
        </w:rPr>
        <w:t xml:space="preserve">La adjudicación se circunscribirá a las ofertas calificadas. No se aceptarán ofertas alternativas. </w:t>
      </w:r>
    </w:p>
    <w:p w:rsidR="00094ABD" w:rsidRPr="00583F17" w:rsidRDefault="00094ABD" w:rsidP="00094ABD">
      <w:pPr>
        <w:tabs>
          <w:tab w:val="left" w:pos="-540"/>
        </w:tabs>
        <w:jc w:val="both"/>
        <w:rPr>
          <w:spacing w:val="-3"/>
          <w:sz w:val="24"/>
          <w:szCs w:val="24"/>
        </w:rPr>
      </w:pPr>
    </w:p>
    <w:p w:rsidR="00094ABD" w:rsidRPr="00583F17" w:rsidRDefault="00094ABD" w:rsidP="00094ABD">
      <w:pPr>
        <w:tabs>
          <w:tab w:val="left" w:pos="-540"/>
        </w:tabs>
        <w:jc w:val="both"/>
        <w:rPr>
          <w:spacing w:val="-3"/>
          <w:sz w:val="24"/>
          <w:szCs w:val="24"/>
        </w:rPr>
      </w:pPr>
      <w:r w:rsidRPr="00583F17">
        <w:rPr>
          <w:spacing w:val="-3"/>
          <w:sz w:val="24"/>
          <w:szCs w:val="24"/>
        </w:rPr>
        <w:t>Ningún oferente podrá intervenir con más de una oferta.</w:t>
      </w:r>
    </w:p>
    <w:p w:rsidR="00094ABD" w:rsidRPr="00583F17" w:rsidRDefault="00094ABD" w:rsidP="00094ABD">
      <w:pPr>
        <w:tabs>
          <w:tab w:val="left" w:pos="-540"/>
        </w:tabs>
        <w:jc w:val="both"/>
        <w:rPr>
          <w:spacing w:val="-3"/>
          <w:sz w:val="24"/>
          <w:szCs w:val="24"/>
        </w:rPr>
      </w:pPr>
    </w:p>
    <w:p w:rsidR="00094ABD" w:rsidRPr="00583F17" w:rsidRDefault="00094ABD" w:rsidP="00094ABD">
      <w:pPr>
        <w:pStyle w:val="Style2"/>
        <w:ind w:left="0" w:right="0" w:firstLine="0"/>
        <w:rPr>
          <w:spacing w:val="-3"/>
          <w:szCs w:val="24"/>
          <w:lang w:val="es-ES"/>
        </w:rPr>
      </w:pPr>
      <w:r w:rsidRPr="00583F17">
        <w:rPr>
          <w:b/>
          <w:spacing w:val="-2"/>
          <w:szCs w:val="24"/>
          <w:lang w:val="es-ES"/>
        </w:rPr>
        <w:t>1.10</w:t>
      </w:r>
      <w:r w:rsidRPr="00583F17">
        <w:rPr>
          <w:spacing w:val="-2"/>
          <w:szCs w:val="24"/>
          <w:lang w:val="es-ES"/>
        </w:rPr>
        <w:t xml:space="preserve"> </w:t>
      </w:r>
      <w:r w:rsidRPr="00583F17">
        <w:rPr>
          <w:b/>
          <w:spacing w:val="-2"/>
          <w:szCs w:val="24"/>
          <w:lang w:val="es-ES"/>
        </w:rPr>
        <w:t xml:space="preserve">Adjudicación y notificación: </w:t>
      </w:r>
      <w:r w:rsidRPr="00583F17">
        <w:rPr>
          <w:spacing w:val="-2"/>
          <w:szCs w:val="24"/>
          <w:lang w:val="es-ES"/>
        </w:rPr>
        <w:t xml:space="preserve">La máxima autoridad de la entidad contratante o su delegado, </w:t>
      </w:r>
      <w:r w:rsidRPr="00583F17">
        <w:rPr>
          <w:szCs w:val="24"/>
          <w:lang w:val="es-ES"/>
        </w:rPr>
        <w:t>con base en el resultado de la evaluación</w:t>
      </w:r>
      <w:r w:rsidRPr="00583F17">
        <w:rPr>
          <w:color w:val="000000"/>
          <w:szCs w:val="24"/>
          <w:lang w:val="es-ES"/>
        </w:rPr>
        <w:t xml:space="preserve"> de las ofertas</w:t>
      </w:r>
      <w:r w:rsidRPr="00583F17">
        <w:rPr>
          <w:szCs w:val="24"/>
          <w:lang w:val="es-ES"/>
        </w:rPr>
        <w:t xml:space="preserve">, reflejado en el informe elaborado por </w:t>
      </w:r>
      <w:r w:rsidRPr="00583F17">
        <w:rPr>
          <w:szCs w:val="24"/>
          <w:lang w:val="es-ES"/>
        </w:rPr>
        <w:lastRenderedPageBreak/>
        <w:t xml:space="preserve">los integrantes del </w:t>
      </w:r>
      <w:proofErr w:type="spellStart"/>
      <w:r w:rsidRPr="00583F17">
        <w:rPr>
          <w:spacing w:val="-2"/>
          <w:szCs w:val="24"/>
        </w:rPr>
        <w:t>Comité</w:t>
      </w:r>
      <w:proofErr w:type="spellEnd"/>
      <w:r w:rsidRPr="00583F17">
        <w:rPr>
          <w:spacing w:val="-2"/>
          <w:szCs w:val="24"/>
        </w:rPr>
        <w:t xml:space="preserve"> Especial de </w:t>
      </w:r>
      <w:proofErr w:type="spellStart"/>
      <w:r w:rsidRPr="00583F17">
        <w:rPr>
          <w:spacing w:val="-2"/>
          <w:szCs w:val="24"/>
        </w:rPr>
        <w:t>Contratación</w:t>
      </w:r>
      <w:proofErr w:type="spellEnd"/>
      <w:r w:rsidRPr="00583F17">
        <w:rPr>
          <w:szCs w:val="24"/>
          <w:lang w:val="es-ES"/>
        </w:rPr>
        <w:t xml:space="preserve"> o el responsable de evaluar las propuestas, según corresponda, </w:t>
      </w:r>
      <w:r w:rsidRPr="00583F17">
        <w:rPr>
          <w:spacing w:val="-2"/>
          <w:szCs w:val="24"/>
          <w:lang w:val="es-ES"/>
        </w:rPr>
        <w:t xml:space="preserve">adjudicará el contrato a la propuesta más conveniente para los intereses institucionales, conforme a los términos establecidos en el artículo 24 del Reglamento Interno de Contrataciones, mediante Resolución motivada.  </w:t>
      </w:r>
    </w:p>
    <w:p w:rsidR="00094ABD" w:rsidRPr="00583F17" w:rsidRDefault="00094ABD" w:rsidP="00094ABD">
      <w:pPr>
        <w:pStyle w:val="Style2"/>
        <w:ind w:left="0" w:right="0" w:firstLine="0"/>
        <w:rPr>
          <w:spacing w:val="-3"/>
          <w:szCs w:val="24"/>
          <w:lang w:val="es-ES"/>
        </w:rPr>
      </w:pPr>
    </w:p>
    <w:p w:rsidR="00094ABD" w:rsidRPr="00583F17" w:rsidRDefault="00094ABD" w:rsidP="00094ABD">
      <w:pPr>
        <w:pStyle w:val="Style2"/>
        <w:ind w:left="0" w:right="0" w:firstLine="0"/>
        <w:rPr>
          <w:spacing w:val="-3"/>
          <w:szCs w:val="24"/>
          <w:lang w:val="es-ES"/>
        </w:rPr>
      </w:pPr>
      <w:r w:rsidRPr="00583F17">
        <w:rPr>
          <w:spacing w:val="-3"/>
          <w:szCs w:val="24"/>
          <w:lang w:val="es-ES"/>
        </w:rPr>
        <w:t xml:space="preserve">La notificación de la adjudicación realizada en los términos antes referidos, se la realizará a través de la página Institucional de la Corporación Financiera Nacional B.P. </w:t>
      </w:r>
    </w:p>
    <w:p w:rsidR="00094ABD" w:rsidRPr="00583F17" w:rsidRDefault="00094ABD" w:rsidP="00094ABD">
      <w:pPr>
        <w:pStyle w:val="Style2"/>
        <w:ind w:left="0" w:right="0" w:firstLine="0"/>
        <w:rPr>
          <w:spacing w:val="-3"/>
          <w:szCs w:val="24"/>
          <w:lang w:val="es-ES"/>
        </w:rPr>
      </w:pPr>
    </w:p>
    <w:p w:rsidR="00094ABD" w:rsidRPr="00583F17" w:rsidRDefault="00094ABD" w:rsidP="00094ABD">
      <w:pPr>
        <w:pStyle w:val="Style2"/>
        <w:ind w:left="0" w:right="0" w:firstLine="0"/>
        <w:rPr>
          <w:spacing w:val="-3"/>
          <w:szCs w:val="24"/>
          <w:lang w:val="es-ES"/>
        </w:rPr>
      </w:pPr>
      <w:r w:rsidRPr="00583F17">
        <w:rPr>
          <w:b/>
          <w:spacing w:val="-3"/>
          <w:szCs w:val="24"/>
          <w:lang w:val="es-ES"/>
        </w:rPr>
        <w:t xml:space="preserve">1.11 Garantías.- </w:t>
      </w:r>
      <w:r w:rsidRPr="00583F17">
        <w:rPr>
          <w:spacing w:val="-3"/>
          <w:szCs w:val="24"/>
          <w:lang w:val="es-ES"/>
        </w:rPr>
        <w:t>En forma previa a la suscripción de todo contrato derivado de los procedimientos establecidos en este pliego</w:t>
      </w:r>
      <w:r w:rsidRPr="00583F17">
        <w:rPr>
          <w:b/>
          <w:spacing w:val="-3"/>
          <w:szCs w:val="24"/>
          <w:lang w:val="es-ES"/>
        </w:rPr>
        <w:t>,</w:t>
      </w:r>
      <w:r w:rsidRPr="00583F17">
        <w:rPr>
          <w:spacing w:val="-3"/>
          <w:szCs w:val="24"/>
          <w:lang w:val="es-ES"/>
        </w:rPr>
        <w:t xml:space="preserve"> </w:t>
      </w:r>
      <w:r w:rsidRPr="00583F17">
        <w:rPr>
          <w:szCs w:val="24"/>
          <w:lang w:val="es-EC" w:eastAsia="es-EC"/>
        </w:rPr>
        <w:t xml:space="preserve">se deberán presentar las garantías que fueren aplicables de acuerdo a lo previsto en el artículo 112 del </w:t>
      </w:r>
      <w:r w:rsidRPr="00583F17">
        <w:rPr>
          <w:szCs w:val="24"/>
          <w:lang w:val="es-EC"/>
        </w:rPr>
        <w:t>Reglamento Interno de Contrataciones de la Corporación Financiera Nacional</w:t>
      </w:r>
      <w:r w:rsidRPr="00583F17">
        <w:rPr>
          <w:szCs w:val="24"/>
        </w:rPr>
        <w:t xml:space="preserve"> B.P</w:t>
      </w:r>
      <w:r w:rsidRPr="00583F17">
        <w:rPr>
          <w:spacing w:val="-2"/>
          <w:szCs w:val="24"/>
          <w:lang w:val="es-ES"/>
        </w:rPr>
        <w:t xml:space="preserve">., </w:t>
      </w:r>
      <w:r w:rsidRPr="00583F17">
        <w:rPr>
          <w:spacing w:val="-3"/>
          <w:szCs w:val="24"/>
          <w:lang w:val="es-ES"/>
        </w:rPr>
        <w:t>en cualquiera de las formas contempladas en el artículo 73 de la Ley Orgánica del Sistema Nacional de Contratación Pública.</w:t>
      </w:r>
    </w:p>
    <w:p w:rsidR="00094ABD" w:rsidRPr="00583F17" w:rsidRDefault="00094ABD" w:rsidP="00094ABD">
      <w:pPr>
        <w:pStyle w:val="Style2"/>
        <w:ind w:left="0" w:right="0" w:firstLine="0"/>
        <w:rPr>
          <w:spacing w:val="-3"/>
          <w:szCs w:val="24"/>
          <w:lang w:val="es-ES"/>
        </w:rPr>
      </w:pPr>
    </w:p>
    <w:p w:rsidR="00094ABD" w:rsidRPr="00583F17" w:rsidRDefault="00094ABD" w:rsidP="00094ABD">
      <w:pPr>
        <w:tabs>
          <w:tab w:val="left" w:pos="0"/>
        </w:tabs>
        <w:jc w:val="both"/>
        <w:rPr>
          <w:spacing w:val="-3"/>
          <w:sz w:val="24"/>
          <w:szCs w:val="24"/>
        </w:rPr>
      </w:pPr>
      <w:r w:rsidRPr="00583F17">
        <w:rPr>
          <w:b/>
          <w:spacing w:val="-3"/>
          <w:sz w:val="24"/>
          <w:szCs w:val="24"/>
        </w:rPr>
        <w:t>1.11.1</w:t>
      </w:r>
      <w:r w:rsidRPr="00583F17">
        <w:rPr>
          <w:spacing w:val="-3"/>
          <w:sz w:val="24"/>
          <w:szCs w:val="24"/>
        </w:rPr>
        <w:t xml:space="preserve"> La garantía de fiel cumplimiento del contrato se rendirá por un valor igual al cinco por ciento (5%) del monto total del mismo, </w:t>
      </w:r>
      <w:r w:rsidRPr="00583F17">
        <w:rPr>
          <w:color w:val="000000"/>
          <w:spacing w:val="-3"/>
          <w:sz w:val="24"/>
          <w:szCs w:val="24"/>
        </w:rPr>
        <w:t xml:space="preserve">en una de las formas establecidas en el artículo 73 de la </w:t>
      </w:r>
      <w:r w:rsidRPr="00583F17">
        <w:rPr>
          <w:spacing w:val="-3"/>
          <w:sz w:val="24"/>
          <w:szCs w:val="24"/>
        </w:rPr>
        <w:t>Ley Orgánica del Sistema Nacional de Contratación Pública</w:t>
      </w:r>
      <w:r w:rsidRPr="00583F17">
        <w:rPr>
          <w:color w:val="000000"/>
          <w:spacing w:val="-3"/>
          <w:sz w:val="24"/>
          <w:szCs w:val="24"/>
        </w:rPr>
        <w:t xml:space="preserve">, </w:t>
      </w:r>
      <w:r w:rsidRPr="00583F17">
        <w:rPr>
          <w:sz w:val="24"/>
          <w:szCs w:val="24"/>
          <w:lang w:eastAsia="es-EC"/>
        </w:rPr>
        <w:t>la que deberá ser presentada previo a la suscripción del contrato</w:t>
      </w:r>
      <w:r w:rsidRPr="00583F17">
        <w:rPr>
          <w:color w:val="000000"/>
          <w:spacing w:val="-3"/>
          <w:sz w:val="24"/>
          <w:szCs w:val="24"/>
        </w:rPr>
        <w:t>. No se exigirá esta garantía en los contratos cuya cuantía sea menor a multiplicar el coeficiente 0.00000</w:t>
      </w:r>
      <w:r w:rsidRPr="00583F17">
        <w:rPr>
          <w:spacing w:val="-3"/>
          <w:sz w:val="24"/>
          <w:szCs w:val="24"/>
        </w:rPr>
        <w:t>2</w:t>
      </w:r>
      <w:r w:rsidRPr="00583F17">
        <w:rPr>
          <w:color w:val="000000"/>
          <w:spacing w:val="-3"/>
          <w:sz w:val="24"/>
          <w:szCs w:val="24"/>
        </w:rPr>
        <w:t xml:space="preserve"> por el Presupuesto Inicial del Estado del correspondiente ejercicio económico, ni en aquellos de adquisición de bienes muebles que se entreguen al momento de efectuarse el pago.</w:t>
      </w:r>
    </w:p>
    <w:p w:rsidR="00094ABD" w:rsidRPr="00583F17" w:rsidRDefault="00094ABD" w:rsidP="00094ABD">
      <w:pPr>
        <w:pStyle w:val="Style2"/>
        <w:autoSpaceDE w:val="0"/>
        <w:ind w:left="0" w:right="0" w:firstLine="0"/>
        <w:textAlignment w:val="baseline"/>
        <w:rPr>
          <w:rFonts w:eastAsia="Calibri"/>
          <w:spacing w:val="-3"/>
          <w:szCs w:val="24"/>
          <w:lang w:val="es-EC" w:eastAsia="ar-SA" w:bidi="ar-SA"/>
        </w:rPr>
      </w:pPr>
    </w:p>
    <w:p w:rsidR="00094ABD" w:rsidRPr="00583F17" w:rsidRDefault="00094ABD" w:rsidP="00094ABD">
      <w:pPr>
        <w:pStyle w:val="Style2"/>
        <w:autoSpaceDE w:val="0"/>
        <w:ind w:left="0" w:right="0" w:firstLine="0"/>
        <w:textAlignment w:val="baseline"/>
        <w:rPr>
          <w:szCs w:val="24"/>
          <w:lang w:val="es-EC" w:eastAsia="es-EC"/>
        </w:rPr>
      </w:pPr>
      <w:r w:rsidRPr="00583F17">
        <w:rPr>
          <w:b/>
          <w:spacing w:val="-3"/>
          <w:szCs w:val="24"/>
          <w:lang w:val="es-EC"/>
        </w:rPr>
        <w:t>1.11.2</w:t>
      </w:r>
      <w:r w:rsidRPr="00583F17">
        <w:rPr>
          <w:spacing w:val="-3"/>
          <w:szCs w:val="24"/>
          <w:lang w:val="es-EC"/>
        </w:rPr>
        <w:t xml:space="preserve"> </w:t>
      </w:r>
      <w:r w:rsidRPr="00583F17">
        <w:rPr>
          <w:szCs w:val="24"/>
          <w:lang w:val="es-EC" w:eastAsia="es-EC"/>
        </w:rPr>
        <w:t>La garantía de buen uso del anticipo, de ser el caso, se rendirá por un valor igual al determinado y previsto en el presente pliego, que respalde el 100% del monto a recibir por este concepto, la que deberá ser presentada previo la entrega del mismo.</w:t>
      </w:r>
    </w:p>
    <w:p w:rsidR="00094ABD" w:rsidRPr="00583F17" w:rsidRDefault="00094ABD" w:rsidP="00094ABD">
      <w:pPr>
        <w:tabs>
          <w:tab w:val="left" w:pos="889"/>
          <w:tab w:val="left" w:pos="2588"/>
        </w:tabs>
        <w:jc w:val="both"/>
        <w:rPr>
          <w:spacing w:val="-3"/>
          <w:sz w:val="24"/>
          <w:szCs w:val="24"/>
        </w:rPr>
      </w:pPr>
    </w:p>
    <w:p w:rsidR="00094ABD" w:rsidRPr="00583F17" w:rsidRDefault="00094ABD" w:rsidP="00094ABD">
      <w:pPr>
        <w:tabs>
          <w:tab w:val="left" w:pos="-1260"/>
          <w:tab w:val="left" w:pos="180"/>
        </w:tabs>
        <w:jc w:val="both"/>
        <w:rPr>
          <w:sz w:val="24"/>
          <w:szCs w:val="24"/>
        </w:rPr>
      </w:pPr>
      <w:r w:rsidRPr="00583F17">
        <w:rPr>
          <w:sz w:val="24"/>
          <w:szCs w:val="24"/>
        </w:rPr>
        <w:t xml:space="preserve">El valor que por concepto de anticipo otorgará la entidad contratante al contratista, no podrá ser superior al setenta por ciento (70%) del monto adjudicado. </w:t>
      </w:r>
      <w:r w:rsidRPr="00583F17">
        <w:rPr>
          <w:spacing w:val="-2"/>
          <w:sz w:val="24"/>
          <w:szCs w:val="24"/>
        </w:rPr>
        <w:t xml:space="preserve">El valor será depositado en una cuenta que el contratista </w:t>
      </w:r>
      <w:proofErr w:type="spellStart"/>
      <w:r w:rsidRPr="00583F17">
        <w:rPr>
          <w:spacing w:val="-2"/>
          <w:sz w:val="24"/>
          <w:szCs w:val="24"/>
        </w:rPr>
        <w:t>aperturará</w:t>
      </w:r>
      <w:proofErr w:type="spellEnd"/>
      <w:r w:rsidRPr="00583F17">
        <w:rPr>
          <w:spacing w:val="-2"/>
          <w:sz w:val="24"/>
          <w:szCs w:val="24"/>
        </w:rPr>
        <w:t xml:space="preserve"> en un banco estatal o privado, en el que el Estado tenga participación accionaria o de capital superior al cincuenta por ciento.</w:t>
      </w:r>
      <w:r w:rsidRPr="00583F17">
        <w:rPr>
          <w:rStyle w:val="Refdenotaalpie1"/>
          <w:spacing w:val="-2"/>
          <w:sz w:val="24"/>
          <w:szCs w:val="24"/>
        </w:rPr>
        <w:t xml:space="preserve">  </w:t>
      </w:r>
      <w:r w:rsidRPr="00583F17">
        <w:rPr>
          <w:spacing w:val="-2"/>
          <w:sz w:val="24"/>
          <w:szCs w:val="24"/>
        </w:rPr>
        <w:t>El adjudicatario, en forma previa a la suscripción del contrato, deberá presentar, un certificado de la institución bancaria o financiera en la que tenga a su disposición una cuenta en la cual serán depositados los valores correspondientes al anticipo, de haber sido concedido.</w:t>
      </w:r>
    </w:p>
    <w:p w:rsidR="00094ABD" w:rsidRPr="00583F17" w:rsidRDefault="00094ABD" w:rsidP="00094ABD">
      <w:pPr>
        <w:tabs>
          <w:tab w:val="left" w:pos="-1260"/>
          <w:tab w:val="left" w:pos="180"/>
        </w:tabs>
        <w:jc w:val="both"/>
        <w:rPr>
          <w:sz w:val="24"/>
          <w:szCs w:val="24"/>
        </w:rPr>
      </w:pPr>
    </w:p>
    <w:p w:rsidR="00094ABD" w:rsidRPr="00583F17" w:rsidRDefault="00094ABD" w:rsidP="00094ABD">
      <w:pPr>
        <w:tabs>
          <w:tab w:val="left" w:pos="-1260"/>
          <w:tab w:val="left" w:pos="180"/>
        </w:tabs>
        <w:jc w:val="both"/>
        <w:rPr>
          <w:spacing w:val="-2"/>
          <w:sz w:val="24"/>
          <w:szCs w:val="24"/>
        </w:rPr>
      </w:pPr>
      <w:r w:rsidRPr="00583F17">
        <w:rPr>
          <w:spacing w:val="-2"/>
          <w:sz w:val="24"/>
          <w:szCs w:val="24"/>
        </w:rPr>
        <w:t xml:space="preserve">El contratista deberá autorizar expresamente en el contrato el levantamiento del sigilo bancario de la cuenta en la que será depositado el anticipo recibido. El administrador del contrato o el fiscalizador designado por la entidad contratante verificará que los movimientos de la cuenta correspondan estrictamente al procedimiento de </w:t>
      </w:r>
      <w:proofErr w:type="spellStart"/>
      <w:r w:rsidRPr="00583F17">
        <w:rPr>
          <w:spacing w:val="-2"/>
          <w:sz w:val="24"/>
          <w:szCs w:val="24"/>
        </w:rPr>
        <w:t>devengamiento</w:t>
      </w:r>
      <w:proofErr w:type="spellEnd"/>
      <w:r w:rsidRPr="00583F17">
        <w:rPr>
          <w:spacing w:val="-2"/>
          <w:sz w:val="24"/>
          <w:szCs w:val="24"/>
        </w:rPr>
        <w:t xml:space="preserve"> del anticipo o ejecución contractual.</w:t>
      </w:r>
    </w:p>
    <w:p w:rsidR="00094ABD" w:rsidRPr="00583F17" w:rsidRDefault="00094ABD" w:rsidP="00094ABD">
      <w:pPr>
        <w:tabs>
          <w:tab w:val="left" w:pos="-1260"/>
          <w:tab w:val="left" w:pos="180"/>
        </w:tabs>
        <w:jc w:val="both"/>
        <w:rPr>
          <w:spacing w:val="-2"/>
          <w:sz w:val="24"/>
          <w:szCs w:val="24"/>
        </w:rPr>
      </w:pPr>
    </w:p>
    <w:p w:rsidR="00094ABD" w:rsidRPr="00583F17" w:rsidRDefault="00094ABD" w:rsidP="00094ABD">
      <w:pPr>
        <w:tabs>
          <w:tab w:val="left" w:pos="-540"/>
        </w:tabs>
        <w:jc w:val="both"/>
        <w:rPr>
          <w:spacing w:val="-3"/>
          <w:sz w:val="24"/>
          <w:szCs w:val="24"/>
        </w:rPr>
      </w:pPr>
      <w:r w:rsidRPr="00583F17">
        <w:rPr>
          <w:b/>
          <w:spacing w:val="-3"/>
          <w:sz w:val="24"/>
          <w:szCs w:val="24"/>
        </w:rPr>
        <w:t xml:space="preserve">1.11.3 </w:t>
      </w:r>
      <w:r w:rsidRPr="00583F17">
        <w:rPr>
          <w:spacing w:val="-3"/>
          <w:sz w:val="24"/>
          <w:szCs w:val="24"/>
        </w:rPr>
        <w:t>Las garantías técnicas de los bienes materia del contrato que deben ser entregadas por el contratista, cumplirán las condiciones establecidas en el artículo 76 de la Ley Orgánica del Sistema Nacional de Contratación Pública. En caso contrario, el adjudicatario deberá entregar una de las garantías señaladas en el artículo 73 de la referida Ley por el valor total de los bienes.</w:t>
      </w:r>
      <w:r w:rsidRPr="00583F17">
        <w:rPr>
          <w:color w:val="FF0000"/>
          <w:spacing w:val="-2"/>
          <w:sz w:val="24"/>
          <w:szCs w:val="24"/>
        </w:rPr>
        <w:t xml:space="preserve"> </w:t>
      </w:r>
    </w:p>
    <w:p w:rsidR="00094ABD" w:rsidRPr="00583F17" w:rsidRDefault="00094ABD" w:rsidP="00094ABD">
      <w:pPr>
        <w:tabs>
          <w:tab w:val="left" w:pos="596"/>
          <w:tab w:val="left" w:pos="1316"/>
        </w:tabs>
        <w:jc w:val="both"/>
        <w:rPr>
          <w:spacing w:val="-3"/>
          <w:sz w:val="24"/>
          <w:szCs w:val="24"/>
        </w:rPr>
      </w:pPr>
    </w:p>
    <w:p w:rsidR="00094ABD" w:rsidRPr="00583F17" w:rsidRDefault="00094ABD" w:rsidP="00094ABD">
      <w:pPr>
        <w:tabs>
          <w:tab w:val="left" w:pos="180"/>
        </w:tabs>
        <w:jc w:val="both"/>
        <w:rPr>
          <w:color w:val="000000"/>
          <w:spacing w:val="-3"/>
          <w:sz w:val="24"/>
          <w:szCs w:val="24"/>
        </w:rPr>
      </w:pPr>
      <w:r w:rsidRPr="00583F17">
        <w:rPr>
          <w:spacing w:val="-2"/>
          <w:sz w:val="24"/>
          <w:szCs w:val="24"/>
        </w:rPr>
        <w:t xml:space="preserve">Las garantías se devolverán conforme lo previsto en los artículos 77 de la </w:t>
      </w:r>
      <w:r w:rsidRPr="00583F17">
        <w:rPr>
          <w:spacing w:val="-3"/>
          <w:sz w:val="24"/>
          <w:szCs w:val="24"/>
        </w:rPr>
        <w:t>Ley Orgánica del Sistema Nacional de Contratación Pública</w:t>
      </w:r>
      <w:r w:rsidRPr="00583F17">
        <w:rPr>
          <w:spacing w:val="-2"/>
          <w:sz w:val="24"/>
          <w:szCs w:val="24"/>
        </w:rPr>
        <w:t xml:space="preserve"> y 118 del Reglamento General de la Ley Orgánica del Sistema Nacional de Contratación Pública. </w:t>
      </w:r>
    </w:p>
    <w:p w:rsidR="00094ABD" w:rsidRPr="00583F17" w:rsidRDefault="00094ABD" w:rsidP="00094ABD">
      <w:pPr>
        <w:tabs>
          <w:tab w:val="left" w:pos="-1260"/>
          <w:tab w:val="left" w:pos="180"/>
        </w:tabs>
        <w:jc w:val="both"/>
        <w:rPr>
          <w:color w:val="000000"/>
          <w:spacing w:val="-3"/>
          <w:sz w:val="24"/>
          <w:szCs w:val="24"/>
        </w:rPr>
      </w:pPr>
    </w:p>
    <w:p w:rsidR="00094ABD" w:rsidRPr="00583F17" w:rsidRDefault="00094ABD" w:rsidP="00094ABD">
      <w:pPr>
        <w:tabs>
          <w:tab w:val="left" w:pos="0"/>
        </w:tabs>
        <w:jc w:val="both"/>
        <w:rPr>
          <w:b/>
          <w:spacing w:val="-3"/>
          <w:sz w:val="24"/>
          <w:szCs w:val="24"/>
        </w:rPr>
      </w:pPr>
      <w:r w:rsidRPr="00583F17">
        <w:rPr>
          <w:b/>
          <w:spacing w:val="-3"/>
          <w:sz w:val="24"/>
          <w:szCs w:val="24"/>
        </w:rPr>
        <w:t xml:space="preserve">1.12 Cancelación del procedimiento: </w:t>
      </w:r>
      <w:r w:rsidRPr="00583F17">
        <w:rPr>
          <w:spacing w:val="-3"/>
          <w:sz w:val="24"/>
          <w:szCs w:val="24"/>
        </w:rPr>
        <w:t xml:space="preserve">En cualquier momento comprendido entre la convocatoria y hasta 24 horas antes de la fecha de presentación de ofertas, la máxima autoridad de la entidad </w:t>
      </w:r>
      <w:r w:rsidRPr="00583F17">
        <w:rPr>
          <w:spacing w:val="-3"/>
          <w:sz w:val="24"/>
          <w:szCs w:val="24"/>
        </w:rPr>
        <w:lastRenderedPageBreak/>
        <w:t xml:space="preserve">contratante podrá declarar cancelado el procedimiento, sin que dé lugar a ningún tipo de reparación o indemnización, mediante resolución debidamente motivada, de acuerdo a lo establecido en el artículo 26 del </w:t>
      </w:r>
      <w:r w:rsidRPr="00583F17">
        <w:rPr>
          <w:sz w:val="24"/>
          <w:szCs w:val="24"/>
        </w:rPr>
        <w:t>Reglamento Interno de Contrataciones de la Corporación Financiera Nacional B.P</w:t>
      </w:r>
      <w:r w:rsidRPr="00583F17">
        <w:rPr>
          <w:spacing w:val="-2"/>
          <w:sz w:val="24"/>
          <w:szCs w:val="24"/>
        </w:rPr>
        <w:t>.</w:t>
      </w:r>
    </w:p>
    <w:p w:rsidR="00094ABD" w:rsidRPr="00583F17" w:rsidRDefault="00094ABD" w:rsidP="00094ABD">
      <w:pPr>
        <w:tabs>
          <w:tab w:val="left" w:pos="-540"/>
        </w:tabs>
        <w:jc w:val="both"/>
        <w:rPr>
          <w:b/>
          <w:spacing w:val="-3"/>
          <w:sz w:val="24"/>
          <w:szCs w:val="24"/>
        </w:rPr>
      </w:pPr>
    </w:p>
    <w:p w:rsidR="00094ABD" w:rsidRPr="00583F17" w:rsidRDefault="00094ABD" w:rsidP="00094ABD">
      <w:pPr>
        <w:jc w:val="both"/>
        <w:rPr>
          <w:spacing w:val="-3"/>
          <w:sz w:val="24"/>
          <w:szCs w:val="24"/>
        </w:rPr>
      </w:pPr>
      <w:r w:rsidRPr="00583F17">
        <w:rPr>
          <w:b/>
          <w:spacing w:val="-3"/>
          <w:sz w:val="24"/>
          <w:szCs w:val="24"/>
        </w:rPr>
        <w:t>1.13 Declaratoria de procedimiento desierto:</w:t>
      </w:r>
      <w:r w:rsidRPr="00583F17">
        <w:rPr>
          <w:spacing w:val="-3"/>
          <w:sz w:val="24"/>
          <w:szCs w:val="24"/>
        </w:rPr>
        <w:t xml:space="preserve"> La máxima autoridad de la entidad contratante o su delegado podrá declarar desierto el procedimiento, en los casos previstos en el artículo 25 del </w:t>
      </w:r>
      <w:r w:rsidRPr="00583F17">
        <w:rPr>
          <w:sz w:val="24"/>
          <w:szCs w:val="24"/>
        </w:rPr>
        <w:t>Reglamento Interno de Contrataciones de la Corporación Financiera Nacional B.P</w:t>
      </w:r>
      <w:r w:rsidRPr="00583F17">
        <w:rPr>
          <w:spacing w:val="-2"/>
          <w:sz w:val="24"/>
          <w:szCs w:val="24"/>
        </w:rPr>
        <w:t>.</w:t>
      </w:r>
      <w:r w:rsidRPr="00583F17">
        <w:rPr>
          <w:spacing w:val="-3"/>
          <w:sz w:val="24"/>
          <w:szCs w:val="24"/>
        </w:rPr>
        <w:t xml:space="preserve"> según corresponda.  </w:t>
      </w:r>
    </w:p>
    <w:p w:rsidR="00094ABD" w:rsidRPr="00583F17" w:rsidRDefault="00094ABD" w:rsidP="00094ABD">
      <w:pPr>
        <w:tabs>
          <w:tab w:val="left" w:pos="-540"/>
        </w:tabs>
        <w:jc w:val="both"/>
        <w:rPr>
          <w:spacing w:val="-3"/>
          <w:sz w:val="24"/>
          <w:szCs w:val="24"/>
        </w:rPr>
      </w:pPr>
    </w:p>
    <w:p w:rsidR="00094ABD" w:rsidRPr="00583F17" w:rsidRDefault="00094ABD" w:rsidP="00094ABD">
      <w:pPr>
        <w:tabs>
          <w:tab w:val="left" w:pos="-540"/>
        </w:tabs>
        <w:jc w:val="both"/>
        <w:rPr>
          <w:spacing w:val="-3"/>
          <w:sz w:val="24"/>
          <w:szCs w:val="24"/>
        </w:rPr>
      </w:pPr>
      <w:r w:rsidRPr="00583F17">
        <w:rPr>
          <w:spacing w:val="-3"/>
          <w:sz w:val="24"/>
          <w:szCs w:val="24"/>
        </w:rPr>
        <w:t xml:space="preserve">Dicha declaratoria se realizará mediante resolución de la máxima autoridad de la entidad contratante o su delegado, fundamentada en razones técnicas, económicas y/o jurídicas. Una vez declarado desierto el procedimiento, la máxima autoridad o su delegado podrá disponer su archivo o su reapertura. </w:t>
      </w:r>
    </w:p>
    <w:p w:rsidR="00094ABD" w:rsidRPr="00583F17" w:rsidRDefault="00094ABD" w:rsidP="00094ABD">
      <w:pPr>
        <w:tabs>
          <w:tab w:val="left" w:pos="-540"/>
        </w:tabs>
        <w:jc w:val="both"/>
        <w:rPr>
          <w:spacing w:val="-3"/>
          <w:sz w:val="24"/>
          <w:szCs w:val="24"/>
        </w:rPr>
      </w:pPr>
    </w:p>
    <w:p w:rsidR="00094ABD" w:rsidRPr="00583F17" w:rsidRDefault="00094ABD" w:rsidP="00094ABD">
      <w:pPr>
        <w:tabs>
          <w:tab w:val="left" w:pos="-540"/>
        </w:tabs>
        <w:jc w:val="both"/>
        <w:rPr>
          <w:spacing w:val="-2"/>
          <w:sz w:val="24"/>
          <w:szCs w:val="24"/>
        </w:rPr>
      </w:pPr>
      <w:r w:rsidRPr="00583F17">
        <w:rPr>
          <w:spacing w:val="-2"/>
          <w:sz w:val="24"/>
          <w:szCs w:val="24"/>
        </w:rPr>
        <w:t>La declaratoria definitiva de desierto cancelará el proceso de contratación y por consiguiente se archivará el expediente.</w:t>
      </w:r>
    </w:p>
    <w:p w:rsidR="00094ABD" w:rsidRPr="00583F17" w:rsidRDefault="00094ABD" w:rsidP="00094ABD">
      <w:pPr>
        <w:tabs>
          <w:tab w:val="left" w:pos="-540"/>
        </w:tabs>
        <w:jc w:val="both"/>
        <w:rPr>
          <w:spacing w:val="-2"/>
          <w:sz w:val="24"/>
          <w:szCs w:val="24"/>
        </w:rPr>
      </w:pPr>
    </w:p>
    <w:p w:rsidR="00094ABD" w:rsidRPr="00583F17" w:rsidRDefault="00094ABD" w:rsidP="00094ABD">
      <w:pPr>
        <w:tabs>
          <w:tab w:val="left" w:pos="-540"/>
        </w:tabs>
        <w:jc w:val="both"/>
        <w:rPr>
          <w:spacing w:val="-2"/>
          <w:sz w:val="24"/>
          <w:szCs w:val="24"/>
        </w:rPr>
      </w:pPr>
      <w:r w:rsidRPr="00583F17">
        <w:rPr>
          <w:spacing w:val="-2"/>
          <w:sz w:val="24"/>
          <w:szCs w:val="24"/>
        </w:rPr>
        <w:t>Podrá declararse el procedimiento desierto parcial, cuando se hubiere convocado a un proceso de contratación con la posibilidad de adjudicaciones parciales o por ítems.</w:t>
      </w:r>
    </w:p>
    <w:p w:rsidR="00094ABD" w:rsidRPr="00583F17" w:rsidRDefault="00094ABD" w:rsidP="00094ABD">
      <w:pPr>
        <w:tabs>
          <w:tab w:val="left" w:pos="-540"/>
        </w:tabs>
        <w:jc w:val="both"/>
        <w:rPr>
          <w:spacing w:val="-2"/>
          <w:sz w:val="24"/>
          <w:szCs w:val="24"/>
        </w:rPr>
      </w:pPr>
    </w:p>
    <w:p w:rsidR="00094ABD" w:rsidRPr="00583F17" w:rsidRDefault="00094ABD" w:rsidP="00094ABD">
      <w:pPr>
        <w:tabs>
          <w:tab w:val="left" w:pos="-540"/>
        </w:tabs>
        <w:jc w:val="both"/>
        <w:rPr>
          <w:spacing w:val="-2"/>
          <w:sz w:val="24"/>
          <w:szCs w:val="24"/>
        </w:rPr>
      </w:pPr>
      <w:r w:rsidRPr="00583F17">
        <w:rPr>
          <w:spacing w:val="-2"/>
          <w:sz w:val="24"/>
          <w:szCs w:val="24"/>
        </w:rPr>
        <w:t>La declaratoria de desierto o cancelación no dará lugar a ningún tipo de reparación o indemnización a los oferentes.</w:t>
      </w:r>
    </w:p>
    <w:p w:rsidR="00094ABD" w:rsidRPr="00583F17" w:rsidRDefault="00094ABD" w:rsidP="00094ABD">
      <w:pPr>
        <w:tabs>
          <w:tab w:val="left" w:pos="180"/>
        </w:tabs>
        <w:jc w:val="both"/>
        <w:rPr>
          <w:spacing w:val="-2"/>
          <w:sz w:val="24"/>
          <w:szCs w:val="24"/>
        </w:rPr>
      </w:pPr>
    </w:p>
    <w:p w:rsidR="00094ABD" w:rsidRPr="00583F17" w:rsidRDefault="00094ABD" w:rsidP="00094ABD">
      <w:pPr>
        <w:tabs>
          <w:tab w:val="left" w:pos="0"/>
        </w:tabs>
        <w:jc w:val="both"/>
        <w:rPr>
          <w:spacing w:val="-2"/>
          <w:sz w:val="24"/>
          <w:szCs w:val="24"/>
        </w:rPr>
      </w:pPr>
      <w:r w:rsidRPr="00583F17">
        <w:rPr>
          <w:b/>
          <w:spacing w:val="-2"/>
          <w:sz w:val="24"/>
          <w:szCs w:val="24"/>
        </w:rPr>
        <w:t>1.14 Adjudicatario fallido</w:t>
      </w:r>
      <w:r w:rsidRPr="00583F17">
        <w:rPr>
          <w:spacing w:val="-2"/>
          <w:sz w:val="24"/>
          <w:szCs w:val="24"/>
        </w:rPr>
        <w:t>:</w:t>
      </w:r>
      <w:r w:rsidRPr="00583F17">
        <w:rPr>
          <w:b/>
          <w:spacing w:val="-2"/>
          <w:sz w:val="24"/>
          <w:szCs w:val="24"/>
        </w:rPr>
        <w:t xml:space="preserve"> </w:t>
      </w:r>
      <w:r w:rsidRPr="00583F17">
        <w:rPr>
          <w:spacing w:val="-2"/>
          <w:sz w:val="24"/>
          <w:szCs w:val="24"/>
        </w:rPr>
        <w:t>En caso de que el adjudicatario no suscribiere el contrato dentro del término previsto, por causas que le sean imputables, la máxima autoridad de la Corporación Financiera Nacional B.P. o su delegado le declarar</w:t>
      </w:r>
      <w:r w:rsidRPr="00583F17">
        <w:rPr>
          <w:color w:val="000000"/>
          <w:spacing w:val="-2"/>
          <w:sz w:val="24"/>
          <w:szCs w:val="24"/>
        </w:rPr>
        <w:t>á adjudicatario fallido</w:t>
      </w:r>
      <w:r w:rsidRPr="00583F17">
        <w:rPr>
          <w:spacing w:val="-2"/>
          <w:sz w:val="24"/>
          <w:szCs w:val="24"/>
        </w:rPr>
        <w:t xml:space="preserve"> conforme lo previsto en el artículo 27 del </w:t>
      </w:r>
      <w:r w:rsidRPr="00583F17">
        <w:rPr>
          <w:sz w:val="24"/>
          <w:szCs w:val="24"/>
        </w:rPr>
        <w:t>Reglamento Interno de Contrataciones de la Corporación Financiera Nacional B.P, en concordancia con el artículo</w:t>
      </w:r>
      <w:r w:rsidRPr="00583F17">
        <w:rPr>
          <w:spacing w:val="-2"/>
          <w:sz w:val="24"/>
          <w:szCs w:val="24"/>
        </w:rPr>
        <w:t xml:space="preserve"> 35 de la </w:t>
      </w:r>
      <w:r w:rsidRPr="00583F17">
        <w:rPr>
          <w:spacing w:val="-3"/>
          <w:sz w:val="24"/>
          <w:szCs w:val="24"/>
        </w:rPr>
        <w:t>Ley Orgánica del Sistema Nacional de Contratación Pública</w:t>
      </w:r>
      <w:r w:rsidRPr="00583F17">
        <w:rPr>
          <w:spacing w:val="-2"/>
          <w:sz w:val="24"/>
          <w:szCs w:val="24"/>
        </w:rPr>
        <w:t xml:space="preserve">, y seguirá el procedimiento previsto en la referida Ley y en la normativa expedida por la </w:t>
      </w:r>
      <w:r w:rsidRPr="00583F17">
        <w:rPr>
          <w:sz w:val="24"/>
          <w:szCs w:val="24"/>
        </w:rPr>
        <w:t>Corporación Financiera Nacional B.P y</w:t>
      </w:r>
      <w:r w:rsidRPr="00583F17">
        <w:rPr>
          <w:spacing w:val="-2"/>
          <w:sz w:val="24"/>
          <w:szCs w:val="24"/>
        </w:rPr>
        <w:t xml:space="preserve"> el Servicio Nacional de Contratación Pública  para el efecto. Una vez que el Servicio Nacional de Contratación Pública haya sido notificado con tal resolución, actualizará el Registro de Incumplimientos, suspendiendo del Registro Único de Proveedores al infractor y procederá de conformidad con lo prescrito en el artículo 98 de la </w:t>
      </w:r>
      <w:r w:rsidRPr="00583F17">
        <w:rPr>
          <w:spacing w:val="-3"/>
          <w:sz w:val="24"/>
          <w:szCs w:val="24"/>
        </w:rPr>
        <w:t>Ley Orgánica del Sistema Nacional de Contratación Pública</w:t>
      </w:r>
      <w:r w:rsidRPr="00583F17">
        <w:rPr>
          <w:spacing w:val="-2"/>
          <w:sz w:val="24"/>
          <w:szCs w:val="24"/>
        </w:rPr>
        <w:t xml:space="preserve">. </w:t>
      </w:r>
    </w:p>
    <w:p w:rsidR="00094ABD" w:rsidRPr="00583F17" w:rsidRDefault="00094ABD" w:rsidP="00094ABD">
      <w:pPr>
        <w:tabs>
          <w:tab w:val="left" w:pos="180"/>
          <w:tab w:val="center" w:pos="2165"/>
          <w:tab w:val="left" w:pos="2340"/>
        </w:tabs>
        <w:jc w:val="both"/>
        <w:rPr>
          <w:spacing w:val="-2"/>
          <w:sz w:val="24"/>
          <w:szCs w:val="24"/>
        </w:rPr>
      </w:pPr>
    </w:p>
    <w:p w:rsidR="00094ABD" w:rsidRPr="00583F17" w:rsidRDefault="00094ABD" w:rsidP="00094ABD">
      <w:pPr>
        <w:tabs>
          <w:tab w:val="left" w:pos="180"/>
        </w:tabs>
        <w:jc w:val="both"/>
        <w:rPr>
          <w:spacing w:val="-2"/>
          <w:sz w:val="24"/>
          <w:szCs w:val="24"/>
        </w:rPr>
      </w:pPr>
      <w:r w:rsidRPr="00583F17">
        <w:rPr>
          <w:spacing w:val="-2"/>
          <w:sz w:val="24"/>
          <w:szCs w:val="24"/>
        </w:rPr>
        <w:t xml:space="preserve">Cuando la entidad contratante haya cumplido lo previsto en el párrafo precedente, llamará al oferente que ocupó el segundo lugar en el orden de prelación para que suscriba el contrato, quien deberá cumplir con los requisitos establecidos para el oferente adjudicatario, incluyendo la obligación de mantener su oferta, en los términos que fue presentada, hasta la suscripción del contrato, siempre que convenga a los intereses nacionales o institucionales. Si el oferente llamado como segunda opción no suscribe el contrato, la entidad declarará desierto el procedimiento por oferta fallida, sin perjuicio de la declaración de fallido al segundo adjudicatario, en dicha declaratoria deberá constar de forma motivada los justificativos para la no adjudicación al segundo lugar. </w:t>
      </w:r>
    </w:p>
    <w:p w:rsidR="00094ABD" w:rsidRPr="00583F17" w:rsidRDefault="00094ABD" w:rsidP="00094ABD">
      <w:pPr>
        <w:tabs>
          <w:tab w:val="left" w:pos="180"/>
        </w:tabs>
        <w:jc w:val="both"/>
        <w:rPr>
          <w:spacing w:val="-2"/>
          <w:sz w:val="24"/>
          <w:szCs w:val="24"/>
        </w:rPr>
      </w:pPr>
    </w:p>
    <w:p w:rsidR="00094ABD" w:rsidRPr="00583F17" w:rsidRDefault="00094ABD" w:rsidP="00094ABD">
      <w:pPr>
        <w:tabs>
          <w:tab w:val="left" w:pos="0"/>
        </w:tabs>
        <w:jc w:val="both"/>
        <w:rPr>
          <w:color w:val="000000"/>
          <w:spacing w:val="-3"/>
          <w:sz w:val="24"/>
          <w:szCs w:val="24"/>
        </w:rPr>
      </w:pPr>
      <w:r w:rsidRPr="00583F17">
        <w:rPr>
          <w:b/>
          <w:spacing w:val="-2"/>
          <w:sz w:val="24"/>
          <w:szCs w:val="24"/>
        </w:rPr>
        <w:t xml:space="preserve">1.15 Suscripción del contrato: </w:t>
      </w:r>
      <w:r w:rsidRPr="00583F17">
        <w:rPr>
          <w:spacing w:val="-2"/>
          <w:sz w:val="24"/>
          <w:szCs w:val="24"/>
        </w:rPr>
        <w:t>Dentro del término de 15 días, contado a partir de la fecha de notificación de la adjudicación, la Subgerencia de Compras Públicas verificará la aptitud legal de contratista en el momento de la suscripción del contrato, sin que ello signifique un trámite adicional para el futuro contratista; luego de la suscripción del contrato y cumplidas las formalidades del caso, se le entregará un ejemplar del mismo.</w:t>
      </w:r>
    </w:p>
    <w:p w:rsidR="00094ABD" w:rsidRPr="00583F17" w:rsidRDefault="00094ABD" w:rsidP="00094ABD">
      <w:pPr>
        <w:tabs>
          <w:tab w:val="left" w:pos="0"/>
        </w:tabs>
        <w:jc w:val="both"/>
        <w:rPr>
          <w:color w:val="000000"/>
          <w:spacing w:val="-3"/>
          <w:sz w:val="24"/>
          <w:szCs w:val="24"/>
        </w:rPr>
      </w:pPr>
    </w:p>
    <w:p w:rsidR="00094ABD" w:rsidRPr="00583F17" w:rsidRDefault="00094ABD" w:rsidP="00094ABD">
      <w:pPr>
        <w:jc w:val="both"/>
        <w:rPr>
          <w:color w:val="000000"/>
          <w:spacing w:val="-3"/>
          <w:sz w:val="24"/>
          <w:szCs w:val="24"/>
        </w:rPr>
      </w:pPr>
      <w:r w:rsidRPr="00583F17">
        <w:rPr>
          <w:color w:val="000000"/>
          <w:spacing w:val="-3"/>
          <w:sz w:val="24"/>
          <w:szCs w:val="24"/>
        </w:rPr>
        <w:t>Según lo previsto en la Ley Orgánica del Sistema Nacional de Contratación Pública, los contratos cuya cuantía sea igual o superior a la base prevista para la licitación de bienes y servicios o licitación de obras, según corresponda,  se protocolizarán ante Notario Público, incorporándose los documentos establecidos en el artículo 112 del Reglamento General a la Ley Orgánica del Sistema Nacional de Contratación Pública.</w:t>
      </w:r>
    </w:p>
    <w:p w:rsidR="00094ABD" w:rsidRPr="00583F17" w:rsidRDefault="00094ABD" w:rsidP="00094ABD">
      <w:pPr>
        <w:tabs>
          <w:tab w:val="left" w:pos="0"/>
        </w:tabs>
        <w:jc w:val="both"/>
        <w:rPr>
          <w:color w:val="000000"/>
          <w:spacing w:val="-2"/>
          <w:sz w:val="24"/>
          <w:szCs w:val="24"/>
        </w:rPr>
      </w:pPr>
    </w:p>
    <w:p w:rsidR="00094ABD" w:rsidRPr="00583F17" w:rsidRDefault="00094ABD" w:rsidP="00094ABD">
      <w:pPr>
        <w:tabs>
          <w:tab w:val="left" w:pos="0"/>
        </w:tabs>
        <w:jc w:val="both"/>
        <w:rPr>
          <w:spacing w:val="-2"/>
          <w:sz w:val="24"/>
          <w:szCs w:val="24"/>
        </w:rPr>
      </w:pPr>
      <w:r w:rsidRPr="00583F17">
        <w:rPr>
          <w:b/>
          <w:color w:val="000000"/>
          <w:spacing w:val="-2"/>
          <w:sz w:val="24"/>
          <w:szCs w:val="24"/>
        </w:rPr>
        <w:t>1.16 P</w:t>
      </w:r>
      <w:r w:rsidRPr="00583F17">
        <w:rPr>
          <w:b/>
          <w:spacing w:val="-2"/>
          <w:sz w:val="24"/>
          <w:szCs w:val="24"/>
        </w:rPr>
        <w:t>recios y reajuste:</w:t>
      </w:r>
      <w:r w:rsidRPr="00583F17">
        <w:rPr>
          <w:spacing w:val="-2"/>
          <w:sz w:val="24"/>
          <w:szCs w:val="24"/>
        </w:rPr>
        <w:t xml:space="preserve"> Todo contrato cuya forma de pago corresponda al sistema de precios unitarios se sujetará al reajuste de precios, salvo que el contratista renuncie expresamente al mismo y así se haga constar en el contrato, tal como lo prevé el segundo inciso del artículo 131 del Reglamento General de la </w:t>
      </w:r>
      <w:r w:rsidRPr="00583F17">
        <w:rPr>
          <w:spacing w:val="-3"/>
          <w:sz w:val="24"/>
          <w:szCs w:val="24"/>
        </w:rPr>
        <w:t>Ley Orgánica del Sistema Nacional de Contratación Pública</w:t>
      </w:r>
      <w:r w:rsidRPr="00583F17">
        <w:rPr>
          <w:spacing w:val="-2"/>
          <w:sz w:val="24"/>
          <w:szCs w:val="24"/>
        </w:rPr>
        <w:t xml:space="preserve">. </w:t>
      </w:r>
    </w:p>
    <w:p w:rsidR="00094ABD" w:rsidRPr="00583F17" w:rsidRDefault="00094ABD" w:rsidP="00094ABD">
      <w:pPr>
        <w:tabs>
          <w:tab w:val="left" w:pos="180"/>
        </w:tabs>
        <w:jc w:val="both"/>
        <w:rPr>
          <w:spacing w:val="-2"/>
          <w:sz w:val="24"/>
          <w:szCs w:val="24"/>
        </w:rPr>
      </w:pPr>
    </w:p>
    <w:p w:rsidR="00094ABD" w:rsidRPr="00583F17" w:rsidRDefault="00094ABD" w:rsidP="00094ABD">
      <w:pPr>
        <w:pStyle w:val="Sangradetextonormal"/>
        <w:tabs>
          <w:tab w:val="left" w:pos="-1260"/>
        </w:tabs>
        <w:spacing w:after="0"/>
        <w:ind w:left="0"/>
        <w:jc w:val="both"/>
        <w:rPr>
          <w:spacing w:val="-2"/>
          <w:sz w:val="24"/>
          <w:szCs w:val="24"/>
        </w:rPr>
      </w:pPr>
      <w:r w:rsidRPr="00583F17">
        <w:rPr>
          <w:sz w:val="24"/>
          <w:szCs w:val="24"/>
        </w:rPr>
        <w:t xml:space="preserve">No hay opción ni lugar a reclamo alguno por los precios unitarios ofertados. Sin embargo, </w:t>
      </w:r>
      <w:r w:rsidRPr="00583F17">
        <w:rPr>
          <w:spacing w:val="-2"/>
          <w:sz w:val="24"/>
          <w:szCs w:val="24"/>
        </w:rPr>
        <w:t xml:space="preserve">podrán ser reajustados si durante la ejecución del contrato se produjeren variaciones de los costos de sus componentes. El reajuste se efectuará mediante la aplicación de fórmula(s) elaborada(s) con base a los precios unitarios de la oferta adjudicada y conforme lo dispuesto en el Título IV, “De los contratos”, Capítulo VII, “Reajuste de precios” de la </w:t>
      </w:r>
      <w:r w:rsidRPr="00583F17">
        <w:rPr>
          <w:spacing w:val="-3"/>
          <w:sz w:val="24"/>
          <w:szCs w:val="24"/>
        </w:rPr>
        <w:t>Ley Orgánica del Sistema Nacional de Contratación Pública</w:t>
      </w:r>
      <w:r w:rsidRPr="00583F17">
        <w:rPr>
          <w:spacing w:val="-2"/>
          <w:sz w:val="24"/>
          <w:szCs w:val="24"/>
        </w:rPr>
        <w:t xml:space="preserve"> y  en su Reglamento General.</w:t>
      </w:r>
    </w:p>
    <w:p w:rsidR="00094ABD" w:rsidRPr="00583F17" w:rsidRDefault="00094ABD" w:rsidP="00094ABD">
      <w:pPr>
        <w:tabs>
          <w:tab w:val="left" w:pos="180"/>
        </w:tabs>
        <w:jc w:val="both"/>
        <w:rPr>
          <w:spacing w:val="-2"/>
          <w:sz w:val="24"/>
          <w:szCs w:val="24"/>
        </w:rPr>
      </w:pPr>
    </w:p>
    <w:p w:rsidR="00094ABD" w:rsidRPr="00583F17" w:rsidRDefault="00094ABD" w:rsidP="00094ABD">
      <w:pPr>
        <w:tabs>
          <w:tab w:val="left" w:pos="0"/>
        </w:tabs>
        <w:jc w:val="both"/>
        <w:rPr>
          <w:b/>
          <w:spacing w:val="-2"/>
          <w:sz w:val="24"/>
          <w:szCs w:val="24"/>
        </w:rPr>
      </w:pPr>
      <w:r w:rsidRPr="00583F17">
        <w:rPr>
          <w:b/>
          <w:spacing w:val="-2"/>
          <w:sz w:val="24"/>
          <w:szCs w:val="24"/>
        </w:rPr>
        <w:t>1.17 Moneda de cotización y pago:</w:t>
      </w:r>
      <w:r w:rsidRPr="00583F17">
        <w:rPr>
          <w:spacing w:val="-2"/>
          <w:sz w:val="24"/>
          <w:szCs w:val="24"/>
        </w:rPr>
        <w:t xml:space="preserve"> Las ofertas deberán presentarse en dólares de los Estados Unidos de América. Los pagos se realizarán en la misma moneda.</w:t>
      </w:r>
    </w:p>
    <w:p w:rsidR="00094ABD" w:rsidRPr="00583F17" w:rsidRDefault="00094ABD" w:rsidP="00094ABD">
      <w:pPr>
        <w:tabs>
          <w:tab w:val="left" w:pos="180"/>
          <w:tab w:val="center" w:pos="2165"/>
          <w:tab w:val="left" w:pos="2340"/>
        </w:tabs>
        <w:jc w:val="both"/>
        <w:rPr>
          <w:b/>
          <w:spacing w:val="-2"/>
          <w:sz w:val="24"/>
          <w:szCs w:val="24"/>
        </w:rPr>
      </w:pPr>
    </w:p>
    <w:p w:rsidR="00094ABD" w:rsidRPr="00583F17" w:rsidRDefault="00094ABD" w:rsidP="00094ABD">
      <w:pPr>
        <w:tabs>
          <w:tab w:val="left" w:pos="0"/>
        </w:tabs>
        <w:jc w:val="both"/>
        <w:rPr>
          <w:b/>
          <w:color w:val="FF0000"/>
          <w:spacing w:val="-2"/>
          <w:sz w:val="24"/>
          <w:szCs w:val="24"/>
        </w:rPr>
      </w:pPr>
      <w:r w:rsidRPr="00583F17">
        <w:rPr>
          <w:b/>
          <w:spacing w:val="-2"/>
          <w:sz w:val="24"/>
          <w:szCs w:val="24"/>
        </w:rPr>
        <w:t>1.18 Reclamos:</w:t>
      </w:r>
      <w:r w:rsidRPr="00583F17">
        <w:rPr>
          <w:spacing w:val="-2"/>
          <w:sz w:val="24"/>
          <w:szCs w:val="24"/>
        </w:rPr>
        <w:t xml:space="preserve"> Para el evento de que los oferentes o adjudicatarios presenten reclamos relacionados con su oferta, se deberá considerar lo establecido en los artículos 102 y 103 de la </w:t>
      </w:r>
      <w:r w:rsidRPr="00583F17">
        <w:rPr>
          <w:spacing w:val="-3"/>
          <w:sz w:val="24"/>
          <w:szCs w:val="24"/>
        </w:rPr>
        <w:t>Ley Orgánica del Sistema Nacional de Contratación Pública</w:t>
      </w:r>
      <w:r w:rsidRPr="00583F17">
        <w:rPr>
          <w:spacing w:val="-2"/>
          <w:sz w:val="24"/>
          <w:szCs w:val="24"/>
        </w:rPr>
        <w:t xml:space="preserve"> y el procedimiento correspondiente, así como lo establecido en la normativa expedida por el Servicio Nacional de Contratación Pública. </w:t>
      </w:r>
    </w:p>
    <w:p w:rsidR="00094ABD" w:rsidRPr="00583F17" w:rsidRDefault="00094ABD" w:rsidP="00094ABD">
      <w:pPr>
        <w:tabs>
          <w:tab w:val="left" w:pos="180"/>
          <w:tab w:val="center" w:pos="2165"/>
          <w:tab w:val="left" w:pos="2340"/>
        </w:tabs>
        <w:jc w:val="both"/>
        <w:rPr>
          <w:b/>
          <w:color w:val="FF0000"/>
          <w:spacing w:val="-2"/>
          <w:sz w:val="24"/>
          <w:szCs w:val="24"/>
        </w:rPr>
      </w:pPr>
    </w:p>
    <w:p w:rsidR="00094ABD" w:rsidRPr="00583F17" w:rsidRDefault="00094ABD" w:rsidP="00094ABD">
      <w:pPr>
        <w:pStyle w:val="Textoindependiente"/>
        <w:rPr>
          <w:sz w:val="24"/>
          <w:szCs w:val="24"/>
        </w:rPr>
      </w:pPr>
      <w:r w:rsidRPr="00583F17">
        <w:rPr>
          <w:b/>
          <w:sz w:val="24"/>
          <w:szCs w:val="24"/>
        </w:rPr>
        <w:t>1.19 Administración del contrato</w:t>
      </w:r>
      <w:r w:rsidRPr="00583F17">
        <w:rPr>
          <w:sz w:val="24"/>
          <w:szCs w:val="24"/>
        </w:rPr>
        <w:t>: La entidad contratante designará de manera expresa un administrador del contrato, quien velará por el cabal y oportuno cumplimiento de todas y cada una de las obligaciones derivadas del contrato.  El administrador deberá canalizar y coordinar todas y cada una de las obligaciones contractuales convenidas.</w:t>
      </w:r>
    </w:p>
    <w:p w:rsidR="00094ABD" w:rsidRPr="00583F17" w:rsidRDefault="00094ABD" w:rsidP="00094ABD">
      <w:pPr>
        <w:pStyle w:val="Textosinformato1"/>
        <w:jc w:val="both"/>
        <w:rPr>
          <w:rFonts w:ascii="Times New Roman" w:hAnsi="Times New Roman"/>
          <w:sz w:val="24"/>
          <w:szCs w:val="24"/>
        </w:rPr>
      </w:pPr>
      <w:r w:rsidRPr="00583F17">
        <w:rPr>
          <w:rFonts w:ascii="Times New Roman" w:hAnsi="Times New Roman"/>
          <w:sz w:val="24"/>
          <w:szCs w:val="24"/>
        </w:rPr>
        <w:t> </w:t>
      </w:r>
    </w:p>
    <w:p w:rsidR="00094ABD" w:rsidRPr="00583F17" w:rsidRDefault="00094ABD" w:rsidP="00094ABD">
      <w:pPr>
        <w:pStyle w:val="Textosinformato1"/>
        <w:jc w:val="both"/>
        <w:rPr>
          <w:rFonts w:ascii="Times New Roman" w:hAnsi="Times New Roman"/>
          <w:sz w:val="24"/>
          <w:szCs w:val="24"/>
        </w:rPr>
      </w:pPr>
      <w:r w:rsidRPr="00583F17">
        <w:rPr>
          <w:rFonts w:ascii="Times New Roman" w:hAnsi="Times New Roman"/>
          <w:sz w:val="24"/>
          <w:szCs w:val="24"/>
        </w:rPr>
        <w:t>El administrador del contrato, queda autorizado para realizar las gestiones inherentes a su ejecución, incluyendo aquello que se relaciona con la aceptación o no de los pedidos de prórroga que pudiera formular el contratista.</w:t>
      </w:r>
    </w:p>
    <w:p w:rsidR="00094ABD" w:rsidRPr="00583F17" w:rsidRDefault="00094ABD" w:rsidP="00094ABD">
      <w:pPr>
        <w:pStyle w:val="Textosinformato1"/>
        <w:jc w:val="both"/>
        <w:rPr>
          <w:rFonts w:ascii="Times New Roman" w:hAnsi="Times New Roman"/>
          <w:sz w:val="24"/>
          <w:szCs w:val="24"/>
        </w:rPr>
      </w:pPr>
    </w:p>
    <w:p w:rsidR="00094ABD" w:rsidRPr="00583F17" w:rsidRDefault="00094ABD" w:rsidP="00094ABD">
      <w:pPr>
        <w:pStyle w:val="Textosinformato1"/>
        <w:jc w:val="both"/>
        <w:rPr>
          <w:rFonts w:ascii="Times New Roman" w:hAnsi="Times New Roman"/>
          <w:sz w:val="24"/>
          <w:szCs w:val="24"/>
        </w:rPr>
      </w:pPr>
      <w:r w:rsidRPr="00583F17">
        <w:rPr>
          <w:rFonts w:ascii="Times New Roman" w:hAnsi="Times New Roman"/>
          <w:sz w:val="24"/>
          <w:szCs w:val="24"/>
        </w:rPr>
        <w:t>El administrador será el encargado de la administración de las garantías, durante todo el período de vigencia del contrato. Adoptará las acciones que sean necesarias para evitar retrasos injustificados e impondrá las multas y sanciones a que hubiere lugar, así como también deberá atenerse a las condiciones generales y específicas del  pliego que forma parte del contrato.  Sin perjuicio de que esta actividad sea coordinada con el área financiera (tesorería) de la entidad contratante a la que le corresponde el control y custodia de las garantías.</w:t>
      </w:r>
    </w:p>
    <w:p w:rsidR="00094ABD" w:rsidRPr="00583F17" w:rsidRDefault="00094ABD" w:rsidP="00094ABD">
      <w:pPr>
        <w:pStyle w:val="Textosinformato1"/>
        <w:jc w:val="both"/>
        <w:rPr>
          <w:rFonts w:ascii="Times New Roman" w:hAnsi="Times New Roman"/>
          <w:sz w:val="24"/>
          <w:szCs w:val="24"/>
        </w:rPr>
      </w:pPr>
    </w:p>
    <w:p w:rsidR="00094ABD" w:rsidRPr="00583F17" w:rsidRDefault="00094ABD" w:rsidP="00094ABD">
      <w:pPr>
        <w:pStyle w:val="Textosinformato1"/>
        <w:jc w:val="both"/>
        <w:rPr>
          <w:rFonts w:ascii="Times New Roman" w:hAnsi="Times New Roman"/>
          <w:sz w:val="24"/>
          <w:szCs w:val="24"/>
        </w:rPr>
      </w:pPr>
      <w:r w:rsidRPr="00583F17">
        <w:rPr>
          <w:rFonts w:ascii="Times New Roman" w:hAnsi="Times New Roman"/>
          <w:sz w:val="24"/>
          <w:szCs w:val="24"/>
        </w:rPr>
        <w:t>Respecto de su gestión reportará a la autoridad institucional señalada en el contrato, debiendo comunicar todos los aspectos operativos, técnicos, económicos y de cualquier naturaleza que pudieren afectar al cumplimiento del objeto del contrato.</w:t>
      </w:r>
    </w:p>
    <w:p w:rsidR="00094ABD" w:rsidRPr="00583F17" w:rsidRDefault="00094ABD" w:rsidP="00094ABD">
      <w:pPr>
        <w:pStyle w:val="Textosinformato1"/>
        <w:jc w:val="both"/>
        <w:rPr>
          <w:rFonts w:ascii="Times New Roman" w:hAnsi="Times New Roman"/>
          <w:sz w:val="24"/>
          <w:szCs w:val="24"/>
        </w:rPr>
      </w:pPr>
    </w:p>
    <w:p w:rsidR="00094ABD" w:rsidRPr="00583F17" w:rsidRDefault="00094ABD" w:rsidP="00094ABD">
      <w:pPr>
        <w:pStyle w:val="Textosinformato1"/>
        <w:jc w:val="both"/>
        <w:rPr>
          <w:rFonts w:ascii="Times New Roman" w:hAnsi="Times New Roman"/>
          <w:sz w:val="24"/>
          <w:szCs w:val="24"/>
        </w:rPr>
      </w:pPr>
      <w:r w:rsidRPr="00583F17">
        <w:rPr>
          <w:rFonts w:ascii="Times New Roman" w:hAnsi="Times New Roman"/>
          <w:sz w:val="24"/>
          <w:szCs w:val="24"/>
        </w:rPr>
        <w:t>Tendrá bajo su responsabilidad la aprobación y validación de los productos e informes que emita y/o presente el contratista y suscribirá las actas que para tales efectos se elaboren.</w:t>
      </w:r>
    </w:p>
    <w:p w:rsidR="00094ABD" w:rsidRPr="00583F17" w:rsidRDefault="00094ABD" w:rsidP="00094ABD">
      <w:pPr>
        <w:pStyle w:val="Textoindependiente"/>
        <w:rPr>
          <w:sz w:val="24"/>
          <w:szCs w:val="24"/>
        </w:rPr>
      </w:pPr>
    </w:p>
    <w:p w:rsidR="00094ABD" w:rsidRPr="00583F17" w:rsidRDefault="00094ABD" w:rsidP="00094ABD">
      <w:pPr>
        <w:jc w:val="both"/>
        <w:rPr>
          <w:sz w:val="24"/>
          <w:szCs w:val="24"/>
        </w:rPr>
      </w:pPr>
      <w:r w:rsidRPr="00583F17">
        <w:rPr>
          <w:b/>
          <w:spacing w:val="-2"/>
          <w:sz w:val="24"/>
          <w:szCs w:val="24"/>
        </w:rPr>
        <w:lastRenderedPageBreak/>
        <w:t>1.20</w:t>
      </w:r>
      <w:r w:rsidRPr="00583F17">
        <w:rPr>
          <w:b/>
          <w:spacing w:val="-2"/>
          <w:sz w:val="24"/>
          <w:szCs w:val="24"/>
        </w:rPr>
        <w:tab/>
        <w:t xml:space="preserve">Control ambiental: </w:t>
      </w:r>
      <w:r w:rsidRPr="00583F17">
        <w:rPr>
          <w:sz w:val="24"/>
          <w:szCs w:val="24"/>
        </w:rPr>
        <w:t>En los casos que sea necesario, el contratista deberá realizar todas las actividades necesarias para evitar impactos ambientales negativos, durante el período de ejecución contractual, cumpliendo con la normativa ambiental vigente.</w:t>
      </w:r>
    </w:p>
    <w:p w:rsidR="00094ABD" w:rsidRPr="00583F17" w:rsidRDefault="00094ABD" w:rsidP="00094ABD">
      <w:pPr>
        <w:jc w:val="both"/>
        <w:rPr>
          <w:sz w:val="24"/>
          <w:szCs w:val="24"/>
        </w:rPr>
      </w:pPr>
    </w:p>
    <w:p w:rsidR="00094ABD" w:rsidRPr="00583F17" w:rsidRDefault="00094ABD" w:rsidP="00094ABD">
      <w:pPr>
        <w:jc w:val="both"/>
        <w:rPr>
          <w:color w:val="000000"/>
          <w:spacing w:val="-3"/>
          <w:sz w:val="24"/>
          <w:szCs w:val="24"/>
        </w:rPr>
      </w:pPr>
      <w:r w:rsidRPr="00583F17">
        <w:rPr>
          <w:b/>
          <w:color w:val="000000"/>
          <w:spacing w:val="-3"/>
          <w:sz w:val="24"/>
          <w:szCs w:val="24"/>
        </w:rPr>
        <w:t>1.21</w:t>
      </w:r>
      <w:r w:rsidRPr="00583F17">
        <w:rPr>
          <w:b/>
          <w:color w:val="000000"/>
          <w:spacing w:val="-3"/>
          <w:sz w:val="24"/>
          <w:szCs w:val="24"/>
        </w:rPr>
        <w:tab/>
      </w:r>
      <w:r w:rsidRPr="00583F17">
        <w:rPr>
          <w:rStyle w:val="Fuentedeprrafopredeter4"/>
          <w:b/>
          <w:bCs/>
          <w:spacing w:val="-2"/>
          <w:sz w:val="24"/>
          <w:szCs w:val="24"/>
        </w:rPr>
        <w:t>Inconsistencia, simulación y/o inexactitud de la información:</w:t>
      </w:r>
      <w:r w:rsidRPr="00583F17">
        <w:rPr>
          <w:rStyle w:val="Fuentedeprrafopredeter4"/>
          <w:bCs/>
          <w:spacing w:val="-2"/>
          <w:sz w:val="24"/>
          <w:szCs w:val="24"/>
        </w:rPr>
        <w:t xml:space="preserve"> En el caso de que </w:t>
      </w:r>
      <w:r w:rsidRPr="00583F17">
        <w:rPr>
          <w:color w:val="000000"/>
          <w:spacing w:val="-3"/>
          <w:sz w:val="24"/>
          <w:szCs w:val="24"/>
        </w:rPr>
        <w:t>la Corporación Financiera Nacional B.P.</w:t>
      </w:r>
      <w:r w:rsidRPr="00583F17">
        <w:rPr>
          <w:rStyle w:val="Fuentedeprrafopredeter4"/>
          <w:bCs/>
          <w:spacing w:val="-2"/>
          <w:sz w:val="24"/>
          <w:szCs w:val="24"/>
        </w:rPr>
        <w:t xml:space="preserve"> que existe inconsistencia, simulación o inexactitud en la información presentada por el oferente, adjudicatario o contratista, la máxima autoridad de la entidad contratante o su delegado, descalificará del procedimiento de contratación al proveedor, lo declarará adjudicatario fallido o contratista incumplido, según corresponda y, en último caso, previo al trámite de terminación unilateral, sin perjuicio además, de las acciones judiciales a que hubiera lugar.</w:t>
      </w:r>
    </w:p>
    <w:p w:rsidR="00094ABD" w:rsidRPr="00583F17" w:rsidRDefault="00094ABD" w:rsidP="00094ABD">
      <w:pPr>
        <w:rPr>
          <w:b/>
          <w:bCs/>
          <w:sz w:val="24"/>
          <w:szCs w:val="24"/>
        </w:rPr>
      </w:pPr>
    </w:p>
    <w:p w:rsidR="00094ABD" w:rsidRDefault="00094ABD" w:rsidP="00094ABD">
      <w:pPr>
        <w:rPr>
          <w:b/>
          <w:sz w:val="24"/>
          <w:szCs w:val="24"/>
        </w:rPr>
      </w:pPr>
      <w:r>
        <w:rPr>
          <w:b/>
          <w:sz w:val="24"/>
          <w:szCs w:val="24"/>
        </w:rPr>
        <w:br w:type="page"/>
      </w:r>
    </w:p>
    <w:p w:rsidR="00094ABD" w:rsidRPr="00583F17" w:rsidRDefault="00094ABD" w:rsidP="00094ABD">
      <w:pPr>
        <w:jc w:val="center"/>
        <w:rPr>
          <w:b/>
          <w:sz w:val="24"/>
          <w:szCs w:val="24"/>
        </w:rPr>
      </w:pPr>
      <w:r w:rsidRPr="00583F17">
        <w:rPr>
          <w:b/>
          <w:sz w:val="24"/>
          <w:szCs w:val="24"/>
        </w:rPr>
        <w:lastRenderedPageBreak/>
        <w:t xml:space="preserve">SELECCIÓN DE OFERTAS </w:t>
      </w:r>
    </w:p>
    <w:p w:rsidR="00094ABD" w:rsidRPr="00583F17" w:rsidRDefault="00094ABD" w:rsidP="00094ABD">
      <w:pPr>
        <w:jc w:val="center"/>
        <w:rPr>
          <w:b/>
          <w:sz w:val="24"/>
          <w:szCs w:val="24"/>
        </w:rPr>
      </w:pPr>
      <w:r w:rsidRPr="00583F17">
        <w:rPr>
          <w:b/>
          <w:sz w:val="24"/>
          <w:szCs w:val="24"/>
        </w:rPr>
        <w:t>PROCESO NRO. RI-SOF-CFNGYE-00</w:t>
      </w:r>
      <w:r w:rsidR="00884178">
        <w:rPr>
          <w:b/>
          <w:sz w:val="24"/>
          <w:szCs w:val="24"/>
        </w:rPr>
        <w:t>6</w:t>
      </w:r>
      <w:r w:rsidRPr="00583F17">
        <w:rPr>
          <w:b/>
          <w:sz w:val="24"/>
          <w:szCs w:val="24"/>
        </w:rPr>
        <w:t>-2019</w:t>
      </w:r>
    </w:p>
    <w:p w:rsidR="00094ABD" w:rsidRPr="00583F17" w:rsidRDefault="00094ABD" w:rsidP="00094ABD">
      <w:pPr>
        <w:jc w:val="center"/>
        <w:rPr>
          <w:b/>
          <w:bCs/>
          <w:sz w:val="24"/>
          <w:szCs w:val="24"/>
        </w:rPr>
      </w:pPr>
    </w:p>
    <w:p w:rsidR="00094ABD" w:rsidRPr="00583F17" w:rsidRDefault="00094ABD" w:rsidP="00094ABD">
      <w:pPr>
        <w:jc w:val="center"/>
        <w:rPr>
          <w:b/>
          <w:bCs/>
          <w:color w:val="000000"/>
          <w:sz w:val="24"/>
          <w:szCs w:val="24"/>
        </w:rPr>
      </w:pPr>
      <w:r w:rsidRPr="00583F17">
        <w:rPr>
          <w:b/>
          <w:bCs/>
          <w:sz w:val="24"/>
          <w:szCs w:val="24"/>
        </w:rPr>
        <w:t>SECCIÓN II</w:t>
      </w:r>
    </w:p>
    <w:p w:rsidR="00094ABD" w:rsidRPr="00583F17" w:rsidRDefault="00094ABD" w:rsidP="00094ABD">
      <w:pPr>
        <w:jc w:val="center"/>
        <w:rPr>
          <w:color w:val="FF0000"/>
          <w:sz w:val="24"/>
          <w:szCs w:val="24"/>
        </w:rPr>
      </w:pPr>
      <w:r w:rsidRPr="00583F17">
        <w:rPr>
          <w:b/>
          <w:bCs/>
          <w:color w:val="000000"/>
          <w:sz w:val="24"/>
          <w:szCs w:val="24"/>
        </w:rPr>
        <w:t>METODOLOGÍA DE EVALUACIÓN DE LAS OFERTAS</w:t>
      </w:r>
    </w:p>
    <w:p w:rsidR="00094ABD" w:rsidRPr="00583F17" w:rsidRDefault="00094ABD" w:rsidP="00094ABD">
      <w:pPr>
        <w:jc w:val="both"/>
        <w:rPr>
          <w:color w:val="FF0000"/>
          <w:sz w:val="24"/>
          <w:szCs w:val="24"/>
        </w:rPr>
      </w:pPr>
    </w:p>
    <w:p w:rsidR="00094ABD" w:rsidRPr="00583F17" w:rsidRDefault="00094ABD" w:rsidP="00094ABD">
      <w:pPr>
        <w:pStyle w:val="NormalWeb"/>
        <w:spacing w:before="0" w:after="0"/>
        <w:jc w:val="both"/>
        <w:rPr>
          <w:color w:val="000000"/>
          <w:lang w:val="es-ES"/>
        </w:rPr>
      </w:pPr>
      <w:r w:rsidRPr="00583F17">
        <w:rPr>
          <w:b/>
          <w:bCs/>
          <w:color w:val="000000"/>
        </w:rPr>
        <w:t>2.1</w:t>
      </w:r>
      <w:r w:rsidRPr="00583F17">
        <w:rPr>
          <w:b/>
          <w:bCs/>
          <w:color w:val="000000"/>
        </w:rPr>
        <w:tab/>
        <w:t>Metodología de evaluación de las ofertas</w:t>
      </w:r>
      <w:r w:rsidRPr="00583F17">
        <w:rPr>
          <w:color w:val="000000"/>
          <w:lang w:val="es-ES"/>
        </w:rPr>
        <w:t xml:space="preserve">:  La evaluación de las ofertas se encaminará a proporcionar una información imparcial sobre si una oferta debe ser rechazada y cuál de ellas cumple con el concepto de mejor costo en los términos establecidos en el numeral 17 del artículo 7 del </w:t>
      </w:r>
      <w:r w:rsidRPr="00583F17">
        <w:rPr>
          <w:spacing w:val="-3"/>
          <w:lang w:val="es-ES"/>
        </w:rPr>
        <w:t>Reglamento Interno de Contrataciones de la Corporación Financiera Nacional B.P</w:t>
      </w:r>
      <w:r w:rsidRPr="00583F17">
        <w:rPr>
          <w:color w:val="000000"/>
          <w:lang w:val="es-ES"/>
        </w:rPr>
        <w:t xml:space="preserve">.  </w:t>
      </w:r>
    </w:p>
    <w:p w:rsidR="00094ABD" w:rsidRPr="00583F17" w:rsidRDefault="00094ABD" w:rsidP="00094ABD">
      <w:pPr>
        <w:pStyle w:val="NormalWeb"/>
        <w:spacing w:before="0" w:after="0"/>
        <w:jc w:val="both"/>
        <w:rPr>
          <w:color w:val="000000"/>
          <w:lang w:val="es-ES"/>
        </w:rPr>
      </w:pPr>
    </w:p>
    <w:p w:rsidR="00094ABD" w:rsidRPr="00583F17" w:rsidRDefault="00094ABD" w:rsidP="00094ABD">
      <w:pPr>
        <w:pStyle w:val="NormalWeb"/>
        <w:spacing w:before="0" w:after="0"/>
        <w:jc w:val="both"/>
        <w:rPr>
          <w:color w:val="000000"/>
          <w:lang w:val="es-ES"/>
        </w:rPr>
      </w:pPr>
      <w:r w:rsidRPr="00583F17">
        <w:rPr>
          <w:color w:val="000000"/>
          <w:lang w:val="es-ES"/>
        </w:rPr>
        <w:t xml:space="preserve">Se establecen de manera general para ello dos etapas: la primera, bajo metodología “Cumple / No Cumple”, en la que se analizan los documentos exigidos cuya presentación permite habilitar las propuestas (integridad de la oferta), y la verificación del cumplimiento de capacidades mínimas; y la segunda, en la que se evaluarán, mediante parámetros cuantitativos o valorados, las mayores capacidades de entre los oferentes que habiendo cumplido la etapa anterior, se encuentren aptos para esta calificación. </w:t>
      </w:r>
    </w:p>
    <w:p w:rsidR="00094ABD" w:rsidRPr="00583F17" w:rsidRDefault="00094ABD" w:rsidP="00094ABD">
      <w:pPr>
        <w:pStyle w:val="NormalWeb"/>
        <w:spacing w:before="0" w:after="0"/>
        <w:jc w:val="both"/>
        <w:rPr>
          <w:color w:val="000000"/>
          <w:lang w:val="es-ES"/>
        </w:rPr>
      </w:pPr>
    </w:p>
    <w:p w:rsidR="00094ABD" w:rsidRPr="00583F17" w:rsidRDefault="00094ABD" w:rsidP="00094ABD">
      <w:pPr>
        <w:pStyle w:val="NormalWeb"/>
        <w:spacing w:before="0" w:after="0"/>
        <w:jc w:val="both"/>
        <w:rPr>
          <w:color w:val="000000"/>
          <w:lang w:eastAsia="es-EC"/>
        </w:rPr>
      </w:pPr>
      <w:r w:rsidRPr="00583F17">
        <w:rPr>
          <w:b/>
          <w:color w:val="000000"/>
          <w:lang w:eastAsia="es-EC"/>
        </w:rPr>
        <w:t>2.2 Parámetros de Evaluación:</w:t>
      </w:r>
      <w:r w:rsidRPr="00583F17">
        <w:rPr>
          <w:color w:val="000000"/>
          <w:lang w:eastAsia="es-EC"/>
        </w:rPr>
        <w:t xml:space="preserve"> La Corporación Financiera Nacional B.P., podrá acoger los parámetros de evaluación previstos por el Servicio Nacional de Contratación Pública, y adicionalmente otros que respondan a la necesidad, naturaleza y objeto de cada procedimiento de contratación; los que serán analizados y evaluados al momento de la calificación de las ofertas.</w:t>
      </w:r>
    </w:p>
    <w:p w:rsidR="00094ABD" w:rsidRPr="00583F17" w:rsidRDefault="00094ABD" w:rsidP="00094ABD">
      <w:pPr>
        <w:pStyle w:val="NormalWeb"/>
        <w:spacing w:before="0" w:after="0"/>
        <w:jc w:val="both"/>
        <w:rPr>
          <w:color w:val="000000"/>
          <w:lang w:eastAsia="es-EC"/>
        </w:rPr>
      </w:pPr>
    </w:p>
    <w:p w:rsidR="00094ABD" w:rsidRPr="00583F17" w:rsidRDefault="00094ABD" w:rsidP="00094ABD">
      <w:pPr>
        <w:pStyle w:val="NormalWeb"/>
        <w:spacing w:before="0" w:after="0"/>
        <w:jc w:val="both"/>
        <w:rPr>
          <w:color w:val="000000"/>
          <w:lang w:val="es-ES"/>
        </w:rPr>
      </w:pPr>
      <w:r w:rsidRPr="00583F17">
        <w:rPr>
          <w:color w:val="000000"/>
          <w:lang w:val="es-ES"/>
        </w:rPr>
        <w:t>La Corporación Financiera Nacional B.P., bajo su responsabilidad, deberá asegurar que los parámetros de evaluación constantes en los pliegos publicados en la página Institucional de la Corporación Financiera Nacional B.P., sean los que realmente se utilizarán en el procedimiento.</w:t>
      </w:r>
    </w:p>
    <w:p w:rsidR="00094ABD" w:rsidRPr="00583F17" w:rsidRDefault="00094ABD" w:rsidP="00094ABD">
      <w:pPr>
        <w:jc w:val="both"/>
        <w:rPr>
          <w:color w:val="000000"/>
          <w:sz w:val="24"/>
          <w:szCs w:val="24"/>
        </w:rPr>
      </w:pPr>
    </w:p>
    <w:p w:rsidR="00094ABD" w:rsidRPr="00583F17" w:rsidRDefault="00094ABD" w:rsidP="00094ABD">
      <w:pPr>
        <w:jc w:val="both"/>
        <w:rPr>
          <w:sz w:val="24"/>
          <w:szCs w:val="24"/>
        </w:rPr>
      </w:pPr>
      <w:r w:rsidRPr="00583F17">
        <w:rPr>
          <w:b/>
          <w:sz w:val="24"/>
          <w:szCs w:val="24"/>
          <w:lang w:eastAsia="es-EC"/>
        </w:rPr>
        <w:t xml:space="preserve">2.3 De la evaluación: </w:t>
      </w:r>
      <w:r w:rsidRPr="00583F17">
        <w:rPr>
          <w:sz w:val="24"/>
          <w:szCs w:val="24"/>
        </w:rPr>
        <w:t xml:space="preserve">Las capacidades requeridas a través de los parámetros de evaluación serán analizadas utilizando las dos etapas de evaluación señaladas en el numeral 2.1, para todos los procedimientos de contratación de Selección de Ofertas; la primera, bajo la metodología “Cumple / No Cumple” y posteriormente, solo con los oferentes calificados, la segunda que será “Por Puntaje”. </w:t>
      </w:r>
    </w:p>
    <w:p w:rsidR="00094ABD" w:rsidRPr="00583F17" w:rsidRDefault="00094ABD" w:rsidP="00094ABD">
      <w:pPr>
        <w:jc w:val="both"/>
        <w:rPr>
          <w:sz w:val="24"/>
          <w:szCs w:val="24"/>
        </w:rPr>
      </w:pPr>
    </w:p>
    <w:p w:rsidR="00094ABD" w:rsidRPr="00583F17" w:rsidRDefault="00094ABD" w:rsidP="00094ABD">
      <w:pPr>
        <w:jc w:val="both"/>
        <w:rPr>
          <w:sz w:val="24"/>
          <w:szCs w:val="24"/>
        </w:rPr>
      </w:pPr>
      <w:r w:rsidRPr="00583F17">
        <w:rPr>
          <w:sz w:val="24"/>
          <w:szCs w:val="24"/>
        </w:rPr>
        <w:t>Se estará a la metodología “Cumple / No Cumple” cuando el objetivo sea la determinación de cumplimiento de una condición o capacidad mínima por parte del oferente y que sea exigida por la entidad contratante (</w:t>
      </w:r>
      <w:r w:rsidRPr="00583F17">
        <w:rPr>
          <w:i/>
          <w:sz w:val="24"/>
          <w:szCs w:val="24"/>
        </w:rPr>
        <w:t>Requisitos mínimos</w:t>
      </w:r>
      <w:r w:rsidRPr="00583F17">
        <w:rPr>
          <w:sz w:val="24"/>
          <w:szCs w:val="24"/>
        </w:rPr>
        <w:t xml:space="preserve">). </w:t>
      </w:r>
    </w:p>
    <w:p w:rsidR="00094ABD" w:rsidRPr="00583F17" w:rsidRDefault="00094ABD" w:rsidP="00094ABD">
      <w:pPr>
        <w:jc w:val="both"/>
        <w:rPr>
          <w:sz w:val="24"/>
          <w:szCs w:val="24"/>
        </w:rPr>
      </w:pPr>
    </w:p>
    <w:p w:rsidR="00094ABD" w:rsidRPr="00583F17" w:rsidRDefault="00094ABD" w:rsidP="00094ABD">
      <w:pPr>
        <w:jc w:val="both"/>
        <w:rPr>
          <w:sz w:val="24"/>
          <w:szCs w:val="24"/>
        </w:rPr>
      </w:pPr>
      <w:r w:rsidRPr="00583F17">
        <w:rPr>
          <w:sz w:val="24"/>
          <w:szCs w:val="24"/>
        </w:rPr>
        <w:t>Los índices financieros previstos en el pliego, no constituirán un requisito mínimo de obligatorio cumplimiento, sin embargo tendrán un carácter informativo.</w:t>
      </w:r>
    </w:p>
    <w:p w:rsidR="00094ABD" w:rsidRPr="00583F17" w:rsidRDefault="00094ABD" w:rsidP="00094ABD">
      <w:pPr>
        <w:jc w:val="both"/>
        <w:rPr>
          <w:sz w:val="24"/>
          <w:szCs w:val="24"/>
        </w:rPr>
      </w:pPr>
    </w:p>
    <w:p w:rsidR="00094ABD" w:rsidRPr="00583F17" w:rsidRDefault="00094ABD" w:rsidP="00094ABD">
      <w:pPr>
        <w:jc w:val="both"/>
        <w:rPr>
          <w:sz w:val="24"/>
          <w:szCs w:val="24"/>
        </w:rPr>
      </w:pPr>
      <w:r w:rsidRPr="00583F17">
        <w:rPr>
          <w:sz w:val="24"/>
          <w:szCs w:val="24"/>
        </w:rPr>
        <w:t>Se estará a la metodología “Por Puntaje” cuando el objetivo sea el establecimiento de mejores condiciones o capacidades de entre los oferentes que han acreditado previamente una condición o capacidad mínima requerida.</w:t>
      </w:r>
    </w:p>
    <w:p w:rsidR="00094ABD" w:rsidRPr="00583F17" w:rsidRDefault="00094ABD" w:rsidP="00094ABD">
      <w:pPr>
        <w:jc w:val="both"/>
        <w:rPr>
          <w:color w:val="000000"/>
          <w:sz w:val="24"/>
          <w:szCs w:val="24"/>
          <w:lang w:eastAsia="es-EC"/>
        </w:rPr>
      </w:pPr>
    </w:p>
    <w:p w:rsidR="00094ABD" w:rsidRPr="00583F17" w:rsidRDefault="00094ABD" w:rsidP="00094ABD">
      <w:pPr>
        <w:jc w:val="both"/>
        <w:rPr>
          <w:sz w:val="24"/>
          <w:szCs w:val="24"/>
          <w:lang w:eastAsia="es-EC"/>
        </w:rPr>
      </w:pPr>
      <w:r w:rsidRPr="00583F17">
        <w:rPr>
          <w:b/>
          <w:bCs/>
          <w:color w:val="000000"/>
          <w:sz w:val="24"/>
          <w:szCs w:val="24"/>
          <w:lang w:eastAsia="es-EC"/>
        </w:rPr>
        <w:t>a. Primera Etapa: Integridad de las ofertas y verificación de requisitos mínimos.  Metodología “Cumple/ No Cumple”</w:t>
      </w:r>
    </w:p>
    <w:p w:rsidR="00094ABD" w:rsidRPr="00583F17" w:rsidRDefault="00094ABD" w:rsidP="00094ABD">
      <w:pPr>
        <w:jc w:val="both"/>
        <w:rPr>
          <w:sz w:val="24"/>
          <w:szCs w:val="24"/>
          <w:lang w:eastAsia="es-EC"/>
        </w:rPr>
      </w:pPr>
    </w:p>
    <w:p w:rsidR="00094ABD" w:rsidRPr="00583F17" w:rsidRDefault="00094ABD" w:rsidP="00094ABD">
      <w:pPr>
        <w:jc w:val="both"/>
        <w:rPr>
          <w:sz w:val="24"/>
          <w:szCs w:val="24"/>
        </w:rPr>
      </w:pPr>
      <w:r w:rsidRPr="00583F17">
        <w:rPr>
          <w:b/>
          <w:color w:val="000000"/>
          <w:sz w:val="24"/>
          <w:szCs w:val="24"/>
          <w:lang w:eastAsia="es-EC"/>
        </w:rPr>
        <w:t xml:space="preserve">a.1. Integridad de las ofertas.- </w:t>
      </w:r>
      <w:r w:rsidRPr="00583F17">
        <w:rPr>
          <w:color w:val="000000"/>
          <w:sz w:val="24"/>
          <w:szCs w:val="24"/>
        </w:rPr>
        <w:t>Se revisará que las ofertas incluyan en los formularios  los documentos requeridos en las condiciones particulares del pliego.</w:t>
      </w:r>
    </w:p>
    <w:p w:rsidR="00094ABD" w:rsidRPr="00583F17" w:rsidRDefault="00094ABD" w:rsidP="00094ABD">
      <w:pPr>
        <w:jc w:val="both"/>
        <w:rPr>
          <w:sz w:val="24"/>
          <w:szCs w:val="24"/>
        </w:rPr>
      </w:pPr>
      <w:r w:rsidRPr="00583F17">
        <w:rPr>
          <w:sz w:val="24"/>
          <w:szCs w:val="24"/>
        </w:rPr>
        <w:lastRenderedPageBreak/>
        <w:t xml:space="preserve">    </w:t>
      </w:r>
    </w:p>
    <w:p w:rsidR="00094ABD" w:rsidRPr="00583F17" w:rsidRDefault="00094ABD" w:rsidP="00094ABD">
      <w:pPr>
        <w:jc w:val="both"/>
        <w:rPr>
          <w:sz w:val="24"/>
          <w:szCs w:val="24"/>
        </w:rPr>
      </w:pPr>
      <w:r w:rsidRPr="00583F17">
        <w:rPr>
          <w:color w:val="000000"/>
          <w:sz w:val="24"/>
          <w:szCs w:val="24"/>
        </w:rPr>
        <w:t xml:space="preserve">Los formularios de la Oferta contendrán los documentos claramente descritos en ellos y en las condiciones particulares del pliego. </w:t>
      </w:r>
    </w:p>
    <w:p w:rsidR="00094ABD" w:rsidRPr="00583F17" w:rsidRDefault="00094ABD" w:rsidP="00094ABD">
      <w:pPr>
        <w:tabs>
          <w:tab w:val="left" w:pos="3555"/>
        </w:tabs>
        <w:jc w:val="both"/>
        <w:rPr>
          <w:sz w:val="24"/>
          <w:szCs w:val="24"/>
        </w:rPr>
      </w:pPr>
    </w:p>
    <w:p w:rsidR="00094ABD" w:rsidRPr="00583F17" w:rsidRDefault="00094ABD" w:rsidP="00094ABD">
      <w:pPr>
        <w:tabs>
          <w:tab w:val="left" w:pos="3555"/>
        </w:tabs>
        <w:jc w:val="both"/>
        <w:rPr>
          <w:b/>
          <w:bCs/>
          <w:color w:val="000000"/>
          <w:sz w:val="24"/>
          <w:szCs w:val="24"/>
        </w:rPr>
      </w:pPr>
      <w:r w:rsidRPr="00583F17">
        <w:rPr>
          <w:color w:val="000000"/>
          <w:sz w:val="24"/>
          <w:szCs w:val="24"/>
        </w:rPr>
        <w:t xml:space="preserve">Aquellas ofertas que contengan </w:t>
      </w:r>
      <w:r w:rsidRPr="00583F17">
        <w:rPr>
          <w:sz w:val="24"/>
          <w:szCs w:val="24"/>
        </w:rPr>
        <w:t>los Formularios de la Oferta debidamente elaborados y suscritos</w:t>
      </w:r>
      <w:r w:rsidRPr="00583F17">
        <w:rPr>
          <w:color w:val="000000"/>
          <w:sz w:val="24"/>
          <w:szCs w:val="24"/>
        </w:rPr>
        <w:t>, pasarán a la etapa de evaluación “cumple / no cumple”; caso contrario serán rechazadas.</w:t>
      </w:r>
    </w:p>
    <w:p w:rsidR="00094ABD" w:rsidRPr="00583F17" w:rsidRDefault="00094ABD" w:rsidP="00094ABD">
      <w:pPr>
        <w:tabs>
          <w:tab w:val="left" w:pos="2835"/>
        </w:tabs>
        <w:jc w:val="both"/>
        <w:rPr>
          <w:b/>
          <w:bCs/>
          <w:color w:val="000000"/>
          <w:sz w:val="24"/>
          <w:szCs w:val="24"/>
        </w:rPr>
      </w:pPr>
    </w:p>
    <w:p w:rsidR="00094ABD" w:rsidRPr="00583F17" w:rsidRDefault="00094ABD" w:rsidP="00094ABD">
      <w:pPr>
        <w:tabs>
          <w:tab w:val="left" w:pos="2835"/>
        </w:tabs>
        <w:jc w:val="both"/>
        <w:rPr>
          <w:color w:val="000000"/>
          <w:sz w:val="24"/>
          <w:szCs w:val="24"/>
        </w:rPr>
      </w:pPr>
      <w:r w:rsidRPr="00583F17">
        <w:rPr>
          <w:b/>
          <w:bCs/>
          <w:color w:val="000000"/>
          <w:sz w:val="24"/>
          <w:szCs w:val="24"/>
        </w:rPr>
        <w:t>a.2. Verificación de requisitos mínimos y especificaciones técnicas: Evaluación de la oferta técnica (cumple / no cumple).-</w:t>
      </w:r>
      <w:r w:rsidRPr="00583F17">
        <w:rPr>
          <w:color w:val="000000"/>
          <w:sz w:val="24"/>
          <w:szCs w:val="24"/>
        </w:rPr>
        <w:t xml:space="preserve"> Los parámetros de calificación se encuentran definidos y dimensionados en las condiciones particulares del pliego, los cuales no darán lugar a dudas, ni a interpretación o a la subjetividad del evaluador, se considerarán parámetros técnico-económicos con dimensionamiento de mínimos admisibles y de obligatorio cumplimiento. </w:t>
      </w:r>
    </w:p>
    <w:p w:rsidR="00094ABD" w:rsidRPr="00583F17" w:rsidRDefault="00094ABD" w:rsidP="00094ABD">
      <w:pPr>
        <w:tabs>
          <w:tab w:val="left" w:pos="2835"/>
        </w:tabs>
        <w:jc w:val="both"/>
        <w:rPr>
          <w:color w:val="000000"/>
          <w:sz w:val="24"/>
          <w:szCs w:val="24"/>
        </w:rPr>
      </w:pPr>
    </w:p>
    <w:p w:rsidR="00094ABD" w:rsidRPr="00583F17" w:rsidRDefault="00094ABD" w:rsidP="00094ABD">
      <w:pPr>
        <w:tabs>
          <w:tab w:val="left" w:pos="2674"/>
          <w:tab w:val="left" w:pos="2835"/>
        </w:tabs>
        <w:jc w:val="both"/>
        <w:rPr>
          <w:sz w:val="24"/>
          <w:szCs w:val="24"/>
        </w:rPr>
      </w:pPr>
      <w:r w:rsidRPr="00583F17">
        <w:rPr>
          <w:color w:val="000000"/>
          <w:sz w:val="24"/>
          <w:szCs w:val="24"/>
        </w:rPr>
        <w:t>El cumplimiento de los parámetros deberá ser absoluto, de manera afirmativa o negativa. Solamente aquellas ofertas que cumplieran con todos los parámetros establecidos podrán habilitarse para la siguiente etapa del procedimiento.</w:t>
      </w:r>
    </w:p>
    <w:p w:rsidR="00094ABD" w:rsidRPr="00583F17" w:rsidRDefault="00094ABD" w:rsidP="00094ABD">
      <w:pPr>
        <w:jc w:val="both"/>
        <w:rPr>
          <w:sz w:val="24"/>
          <w:szCs w:val="24"/>
        </w:rPr>
      </w:pPr>
    </w:p>
    <w:p w:rsidR="00094ABD" w:rsidRPr="00583F17" w:rsidRDefault="00094ABD" w:rsidP="00094ABD">
      <w:pPr>
        <w:jc w:val="both"/>
        <w:rPr>
          <w:color w:val="000000"/>
          <w:sz w:val="24"/>
          <w:szCs w:val="24"/>
        </w:rPr>
      </w:pPr>
      <w:r w:rsidRPr="00583F17">
        <w:rPr>
          <w:color w:val="000000"/>
          <w:sz w:val="24"/>
          <w:szCs w:val="24"/>
        </w:rPr>
        <w:t>Aquellas ofertas que cumplan integralmente con los parámetros mínimos, pasarán a la etapa de evaluación de ofertas con puntaje, caso contrario serán descalificadas.</w:t>
      </w:r>
    </w:p>
    <w:p w:rsidR="00094ABD" w:rsidRPr="00583F17" w:rsidRDefault="00094ABD" w:rsidP="00094ABD">
      <w:pPr>
        <w:jc w:val="both"/>
        <w:rPr>
          <w:sz w:val="24"/>
          <w:szCs w:val="24"/>
        </w:rPr>
      </w:pPr>
    </w:p>
    <w:p w:rsidR="00094ABD" w:rsidRPr="00583F17" w:rsidRDefault="00094ABD" w:rsidP="00094ABD">
      <w:pPr>
        <w:jc w:val="both"/>
        <w:rPr>
          <w:b/>
          <w:bCs/>
          <w:color w:val="000000"/>
          <w:sz w:val="24"/>
          <w:szCs w:val="24"/>
        </w:rPr>
      </w:pPr>
      <w:r w:rsidRPr="00583F17">
        <w:rPr>
          <w:b/>
          <w:bCs/>
          <w:color w:val="000000"/>
          <w:sz w:val="24"/>
          <w:szCs w:val="24"/>
        </w:rPr>
        <w:t>b. Segunda Etapa: Evaluación por puntaje</w:t>
      </w:r>
    </w:p>
    <w:p w:rsidR="00094ABD" w:rsidRPr="00583F17" w:rsidRDefault="00094ABD" w:rsidP="00094ABD">
      <w:pPr>
        <w:jc w:val="both"/>
        <w:rPr>
          <w:b/>
          <w:bCs/>
          <w:color w:val="000000"/>
          <w:sz w:val="24"/>
          <w:szCs w:val="24"/>
        </w:rPr>
      </w:pPr>
    </w:p>
    <w:p w:rsidR="00094ABD" w:rsidRPr="00583F17" w:rsidRDefault="00094ABD" w:rsidP="00094ABD">
      <w:pPr>
        <w:jc w:val="both"/>
        <w:rPr>
          <w:color w:val="000000"/>
          <w:sz w:val="24"/>
          <w:szCs w:val="24"/>
        </w:rPr>
      </w:pPr>
      <w:r w:rsidRPr="00583F17">
        <w:rPr>
          <w:color w:val="000000"/>
          <w:sz w:val="24"/>
          <w:szCs w:val="24"/>
        </w:rPr>
        <w:t xml:space="preserve">En esta etapa se procederá a la ponderación valorada de las condiciones diferenciadoras de las ofertas para cada uno de los parámetros señalados en el pliego, a partir de la acreditación de mejores condiciones que las fijadas como mínimos o máximos. </w:t>
      </w:r>
    </w:p>
    <w:p w:rsidR="00094ABD" w:rsidRPr="00583F17" w:rsidRDefault="00094ABD" w:rsidP="00094ABD">
      <w:pPr>
        <w:jc w:val="both"/>
        <w:rPr>
          <w:color w:val="000000"/>
          <w:sz w:val="24"/>
          <w:szCs w:val="24"/>
        </w:rPr>
      </w:pPr>
    </w:p>
    <w:p w:rsidR="00094ABD" w:rsidRPr="00583F17" w:rsidRDefault="00094ABD" w:rsidP="00094ABD">
      <w:pPr>
        <w:jc w:val="both"/>
        <w:rPr>
          <w:color w:val="000000"/>
          <w:sz w:val="24"/>
          <w:szCs w:val="24"/>
        </w:rPr>
      </w:pPr>
      <w:r w:rsidRPr="00583F17">
        <w:rPr>
          <w:color w:val="000000"/>
          <w:sz w:val="24"/>
          <w:szCs w:val="24"/>
        </w:rPr>
        <w:t xml:space="preserve">En las condiciones particulares del presente pliego se describen los parámetros establecidos para este procedimiento de contratación, los cuales están completamente definidos, no son restrictivos o discriminatorios y cuentan con el medio de medición y comprobación. </w:t>
      </w:r>
    </w:p>
    <w:p w:rsidR="00094ABD" w:rsidRPr="00583F17" w:rsidRDefault="00094ABD" w:rsidP="00094ABD">
      <w:pPr>
        <w:jc w:val="both"/>
        <w:rPr>
          <w:color w:val="000000"/>
          <w:sz w:val="24"/>
          <w:szCs w:val="24"/>
        </w:rPr>
      </w:pPr>
    </w:p>
    <w:p w:rsidR="00094ABD" w:rsidRPr="00583F17" w:rsidRDefault="00094ABD" w:rsidP="00094ABD">
      <w:pPr>
        <w:jc w:val="both"/>
        <w:rPr>
          <w:color w:val="000000"/>
          <w:sz w:val="24"/>
          <w:szCs w:val="24"/>
        </w:rPr>
      </w:pPr>
      <w:r w:rsidRPr="00583F17">
        <w:rPr>
          <w:color w:val="000000"/>
          <w:sz w:val="24"/>
          <w:szCs w:val="24"/>
        </w:rPr>
        <w:t xml:space="preserve">Dicha calificación permitirá la adecuada aplicación del criterio de mejor costo previsto en el numeral 17 del artículo 7 del </w:t>
      </w:r>
      <w:r w:rsidRPr="00583F17">
        <w:rPr>
          <w:sz w:val="24"/>
          <w:szCs w:val="24"/>
        </w:rPr>
        <w:t>Reglamento Interno de Contrataciones de la Corporación Financiera Nacional B.P</w:t>
      </w:r>
      <w:r w:rsidRPr="00583F17">
        <w:rPr>
          <w:color w:val="000000"/>
          <w:sz w:val="24"/>
          <w:szCs w:val="24"/>
        </w:rPr>
        <w:t xml:space="preserve">. </w:t>
      </w:r>
    </w:p>
    <w:p w:rsidR="00094ABD" w:rsidRPr="00583F17" w:rsidRDefault="00094ABD" w:rsidP="00094ABD">
      <w:pPr>
        <w:jc w:val="both"/>
        <w:rPr>
          <w:color w:val="000000"/>
          <w:sz w:val="24"/>
          <w:szCs w:val="24"/>
        </w:rPr>
      </w:pPr>
    </w:p>
    <w:p w:rsidR="00094ABD" w:rsidRPr="00583F17" w:rsidRDefault="00094ABD" w:rsidP="00094ABD">
      <w:pPr>
        <w:jc w:val="both"/>
        <w:rPr>
          <w:sz w:val="24"/>
          <w:szCs w:val="24"/>
        </w:rPr>
      </w:pPr>
      <w:r w:rsidRPr="00583F17">
        <w:rPr>
          <w:color w:val="000000"/>
          <w:sz w:val="24"/>
          <w:szCs w:val="24"/>
        </w:rPr>
        <w:t>Por regla general, se deberá adjudicar a la oferta que obtenga el mayor puntaje de acuerdo a la valoración de los parámetros y cuyos resultados combinen los aspectos técnicos, financieros, legales y económicos de las ofertas.</w:t>
      </w:r>
    </w:p>
    <w:p w:rsidR="00094ABD" w:rsidRPr="00583F17" w:rsidRDefault="00094ABD" w:rsidP="00094ABD">
      <w:pPr>
        <w:jc w:val="both"/>
        <w:rPr>
          <w:sz w:val="24"/>
          <w:szCs w:val="24"/>
        </w:rPr>
      </w:pPr>
    </w:p>
    <w:p w:rsidR="00094ABD" w:rsidRPr="00583F17" w:rsidRDefault="00094ABD" w:rsidP="00094ABD">
      <w:pPr>
        <w:jc w:val="both"/>
        <w:rPr>
          <w:sz w:val="24"/>
          <w:szCs w:val="24"/>
        </w:rPr>
      </w:pPr>
      <w:r w:rsidRPr="00583F17">
        <w:rPr>
          <w:sz w:val="24"/>
          <w:szCs w:val="24"/>
        </w:rPr>
        <w:t xml:space="preserve">Al evaluar las ofertas presentadas por una asociación, consorcio o compromiso de asociación o consorcio, las entidades contratantes deberán considerar los aportes de cada participante, con base en la información que deberá desglosarse a través del Formulario correspondiente. </w:t>
      </w:r>
    </w:p>
    <w:p w:rsidR="00094ABD" w:rsidRPr="00583F17" w:rsidRDefault="00094ABD" w:rsidP="00094ABD">
      <w:pPr>
        <w:jc w:val="both"/>
        <w:rPr>
          <w:sz w:val="24"/>
          <w:szCs w:val="24"/>
        </w:rPr>
      </w:pPr>
    </w:p>
    <w:p w:rsidR="00094ABD" w:rsidRPr="00583F17" w:rsidRDefault="00094ABD" w:rsidP="00094ABD">
      <w:pPr>
        <w:pStyle w:val="Textoindependiente"/>
        <w:tabs>
          <w:tab w:val="left" w:pos="0"/>
        </w:tabs>
        <w:rPr>
          <w:sz w:val="24"/>
          <w:szCs w:val="24"/>
        </w:rPr>
      </w:pPr>
      <w:r w:rsidRPr="00583F17">
        <w:rPr>
          <w:sz w:val="24"/>
          <w:szCs w:val="24"/>
        </w:rPr>
        <w:t>En la metodología de evaluación por puntajes se observará el principio de la proporcionalidad o ponderación.</w:t>
      </w:r>
    </w:p>
    <w:p w:rsidR="00094ABD" w:rsidRPr="00583F17" w:rsidRDefault="00094ABD" w:rsidP="00094ABD">
      <w:pPr>
        <w:pStyle w:val="Textoindependiente"/>
        <w:tabs>
          <w:tab w:val="left" w:pos="0"/>
        </w:tabs>
        <w:rPr>
          <w:sz w:val="24"/>
          <w:szCs w:val="24"/>
        </w:rPr>
      </w:pPr>
    </w:p>
    <w:p w:rsidR="00094ABD" w:rsidRPr="00583F17" w:rsidRDefault="00094ABD" w:rsidP="00094ABD">
      <w:pPr>
        <w:jc w:val="both"/>
        <w:rPr>
          <w:sz w:val="24"/>
          <w:szCs w:val="24"/>
        </w:rPr>
      </w:pPr>
      <w:r w:rsidRPr="00583F17">
        <w:rPr>
          <w:b/>
          <w:bCs/>
          <w:sz w:val="24"/>
          <w:szCs w:val="24"/>
        </w:rPr>
        <w:t>2.4.</w:t>
      </w:r>
      <w:r w:rsidRPr="00583F17">
        <w:rPr>
          <w:b/>
          <w:bCs/>
          <w:sz w:val="24"/>
          <w:szCs w:val="24"/>
        </w:rPr>
        <w:tab/>
        <w:t xml:space="preserve">Formulario para la elaboración de las ofertas: </w:t>
      </w:r>
      <w:r w:rsidRPr="00583F17">
        <w:rPr>
          <w:sz w:val="24"/>
          <w:szCs w:val="24"/>
        </w:rPr>
        <w:t xml:space="preserve">El oferente presentará su oferta en base a la información contenida en los Formularios de la Oferta. </w:t>
      </w:r>
    </w:p>
    <w:p w:rsidR="00094ABD" w:rsidRPr="00583F17" w:rsidRDefault="00094ABD" w:rsidP="00094ABD">
      <w:pPr>
        <w:rPr>
          <w:b/>
          <w:bCs/>
          <w:sz w:val="24"/>
          <w:szCs w:val="24"/>
        </w:rPr>
      </w:pPr>
    </w:p>
    <w:p w:rsidR="00094ABD" w:rsidRPr="00583F17" w:rsidRDefault="00094ABD" w:rsidP="00094ABD">
      <w:pPr>
        <w:rPr>
          <w:b/>
          <w:bCs/>
          <w:sz w:val="24"/>
          <w:szCs w:val="24"/>
        </w:rPr>
      </w:pPr>
    </w:p>
    <w:p w:rsidR="00094ABD" w:rsidRDefault="00094ABD" w:rsidP="00094ABD">
      <w:pPr>
        <w:rPr>
          <w:b/>
          <w:sz w:val="24"/>
          <w:szCs w:val="24"/>
        </w:rPr>
      </w:pPr>
      <w:r>
        <w:rPr>
          <w:b/>
          <w:sz w:val="24"/>
          <w:szCs w:val="24"/>
        </w:rPr>
        <w:br w:type="page"/>
      </w:r>
    </w:p>
    <w:p w:rsidR="00094ABD" w:rsidRPr="00583F17" w:rsidRDefault="00094ABD" w:rsidP="00094ABD">
      <w:pPr>
        <w:jc w:val="center"/>
        <w:rPr>
          <w:b/>
          <w:sz w:val="24"/>
          <w:szCs w:val="24"/>
        </w:rPr>
      </w:pPr>
      <w:r w:rsidRPr="00583F17">
        <w:rPr>
          <w:b/>
          <w:sz w:val="24"/>
          <w:szCs w:val="24"/>
        </w:rPr>
        <w:lastRenderedPageBreak/>
        <w:t xml:space="preserve">SELECCIÓN DE OFERTAS </w:t>
      </w:r>
    </w:p>
    <w:p w:rsidR="00094ABD" w:rsidRPr="00583F17" w:rsidRDefault="00094ABD" w:rsidP="00094ABD">
      <w:pPr>
        <w:jc w:val="center"/>
        <w:rPr>
          <w:b/>
          <w:sz w:val="24"/>
          <w:szCs w:val="24"/>
        </w:rPr>
      </w:pPr>
      <w:r w:rsidRPr="00583F17">
        <w:rPr>
          <w:b/>
          <w:sz w:val="24"/>
          <w:szCs w:val="24"/>
        </w:rPr>
        <w:t>PROCESO NRO. RI-SOF-CFNGYE-00</w:t>
      </w:r>
      <w:r w:rsidR="00884178">
        <w:rPr>
          <w:b/>
          <w:sz w:val="24"/>
          <w:szCs w:val="24"/>
        </w:rPr>
        <w:t>6</w:t>
      </w:r>
      <w:r w:rsidRPr="00583F17">
        <w:rPr>
          <w:b/>
          <w:sz w:val="24"/>
          <w:szCs w:val="24"/>
        </w:rPr>
        <w:t>-2019</w:t>
      </w:r>
    </w:p>
    <w:p w:rsidR="00094ABD" w:rsidRPr="00583F17" w:rsidRDefault="00094ABD" w:rsidP="00094ABD">
      <w:pPr>
        <w:rPr>
          <w:b/>
          <w:bCs/>
          <w:sz w:val="24"/>
          <w:szCs w:val="24"/>
        </w:rPr>
      </w:pPr>
    </w:p>
    <w:p w:rsidR="00094ABD" w:rsidRPr="00583F17" w:rsidRDefault="00094ABD" w:rsidP="00094ABD">
      <w:pPr>
        <w:jc w:val="center"/>
        <w:rPr>
          <w:b/>
          <w:bCs/>
          <w:sz w:val="24"/>
          <w:szCs w:val="24"/>
        </w:rPr>
      </w:pPr>
      <w:r w:rsidRPr="00583F17">
        <w:rPr>
          <w:b/>
          <w:bCs/>
          <w:sz w:val="24"/>
          <w:szCs w:val="24"/>
        </w:rPr>
        <w:t>SECCIÓN III</w:t>
      </w:r>
    </w:p>
    <w:p w:rsidR="00094ABD" w:rsidRPr="00583F17" w:rsidRDefault="00094ABD" w:rsidP="00094ABD">
      <w:pPr>
        <w:jc w:val="center"/>
        <w:rPr>
          <w:b/>
          <w:bCs/>
          <w:sz w:val="24"/>
          <w:szCs w:val="24"/>
        </w:rPr>
      </w:pPr>
      <w:r w:rsidRPr="00583F17">
        <w:rPr>
          <w:b/>
          <w:bCs/>
          <w:sz w:val="24"/>
          <w:szCs w:val="24"/>
        </w:rPr>
        <w:t>FASE CONTRACTUAL</w:t>
      </w:r>
    </w:p>
    <w:p w:rsidR="00094ABD" w:rsidRPr="00583F17" w:rsidRDefault="00094ABD" w:rsidP="00094ABD">
      <w:pPr>
        <w:jc w:val="both"/>
        <w:rPr>
          <w:b/>
          <w:bCs/>
          <w:sz w:val="24"/>
          <w:szCs w:val="24"/>
        </w:rPr>
      </w:pPr>
    </w:p>
    <w:p w:rsidR="00094ABD" w:rsidRPr="00583F17" w:rsidRDefault="00094ABD" w:rsidP="00094ABD">
      <w:pPr>
        <w:jc w:val="both"/>
        <w:rPr>
          <w:b/>
          <w:bCs/>
          <w:sz w:val="24"/>
          <w:szCs w:val="24"/>
        </w:rPr>
      </w:pPr>
      <w:r w:rsidRPr="00583F17">
        <w:rPr>
          <w:b/>
          <w:bCs/>
          <w:sz w:val="24"/>
          <w:szCs w:val="24"/>
        </w:rPr>
        <w:t>3.1</w:t>
      </w:r>
      <w:r w:rsidRPr="00583F17">
        <w:rPr>
          <w:b/>
          <w:bCs/>
          <w:sz w:val="24"/>
          <w:szCs w:val="24"/>
        </w:rPr>
        <w:tab/>
        <w:t>Ejecución del contrato:</w:t>
      </w:r>
    </w:p>
    <w:p w:rsidR="00094ABD" w:rsidRPr="00583F17" w:rsidRDefault="00094ABD" w:rsidP="00094ABD">
      <w:pPr>
        <w:jc w:val="both"/>
        <w:rPr>
          <w:b/>
          <w:bCs/>
          <w:sz w:val="24"/>
          <w:szCs w:val="24"/>
        </w:rPr>
      </w:pPr>
    </w:p>
    <w:p w:rsidR="00094ABD" w:rsidRPr="00583F17" w:rsidRDefault="00094ABD" w:rsidP="00094ABD">
      <w:pPr>
        <w:jc w:val="both"/>
        <w:rPr>
          <w:sz w:val="24"/>
          <w:szCs w:val="24"/>
        </w:rPr>
      </w:pPr>
      <w:r w:rsidRPr="00583F17">
        <w:rPr>
          <w:b/>
          <w:bCs/>
          <w:sz w:val="24"/>
          <w:szCs w:val="24"/>
        </w:rPr>
        <w:t>3.1.1</w:t>
      </w:r>
      <w:r w:rsidRPr="00583F17">
        <w:rPr>
          <w:b/>
          <w:bCs/>
          <w:sz w:val="24"/>
          <w:szCs w:val="24"/>
        </w:rPr>
        <w:tab/>
        <w:t>Inicio, planificación y ejecución contractual:</w:t>
      </w:r>
      <w:r w:rsidRPr="00583F17">
        <w:rPr>
          <w:sz w:val="24"/>
          <w:szCs w:val="24"/>
        </w:rPr>
        <w:t xml:space="preserve"> El contratista prestará los servicios o entregará los bienes dentro del plazo establecido en el contrato.</w:t>
      </w:r>
    </w:p>
    <w:p w:rsidR="00094ABD" w:rsidRPr="00583F17" w:rsidRDefault="00094ABD" w:rsidP="00094ABD">
      <w:pPr>
        <w:jc w:val="both"/>
        <w:rPr>
          <w:sz w:val="24"/>
          <w:szCs w:val="24"/>
        </w:rPr>
      </w:pPr>
    </w:p>
    <w:p w:rsidR="00094ABD" w:rsidRPr="00583F17" w:rsidRDefault="00094ABD" w:rsidP="00094ABD">
      <w:pPr>
        <w:jc w:val="both"/>
        <w:rPr>
          <w:sz w:val="24"/>
          <w:szCs w:val="24"/>
        </w:rPr>
      </w:pPr>
      <w:r w:rsidRPr="00583F17">
        <w:rPr>
          <w:sz w:val="24"/>
          <w:szCs w:val="24"/>
        </w:rPr>
        <w:t>Iniciada la ejecución del contrato y durante toda la vigencia del mismo, el contratista analizará conjuntamente con el administrador del contrato el cumplimiento del mismo, de acuerdo con el cronograma entregado por él en su oferta. Por razones no imputables al contratista y debidamente justificadas,</w:t>
      </w:r>
      <w:r w:rsidRPr="00583F17">
        <w:rPr>
          <w:color w:val="000000"/>
          <w:sz w:val="24"/>
          <w:szCs w:val="24"/>
        </w:rPr>
        <w:t xml:space="preserve"> el administrador del contrato podrá modificar </w:t>
      </w:r>
      <w:r w:rsidRPr="00583F17">
        <w:rPr>
          <w:sz w:val="24"/>
          <w:szCs w:val="24"/>
        </w:rPr>
        <w:t>y actualizar el cronograma de ejecución contractual.</w:t>
      </w:r>
    </w:p>
    <w:p w:rsidR="00094ABD" w:rsidRPr="00583F17" w:rsidRDefault="00094ABD" w:rsidP="00094ABD">
      <w:pPr>
        <w:jc w:val="both"/>
        <w:rPr>
          <w:sz w:val="24"/>
          <w:szCs w:val="24"/>
        </w:rPr>
      </w:pPr>
    </w:p>
    <w:p w:rsidR="00094ABD" w:rsidRPr="00583F17" w:rsidRDefault="00094ABD" w:rsidP="00094ABD">
      <w:pPr>
        <w:jc w:val="both"/>
        <w:rPr>
          <w:sz w:val="24"/>
          <w:szCs w:val="24"/>
        </w:rPr>
      </w:pPr>
      <w:r w:rsidRPr="00583F17">
        <w:rPr>
          <w:sz w:val="24"/>
          <w:szCs w:val="24"/>
        </w:rPr>
        <w:t>Igual actualización se efectuará cada vez que, por una de las causas establecidas en el contrato, se aceptase modificaciones al plazo contractual. Estos documentos servirán para efectuar el control del cumplimiento de la ejecución del contrato, a efectos de definir el grado de cumplimiento del contratista.</w:t>
      </w:r>
    </w:p>
    <w:p w:rsidR="00094ABD" w:rsidRPr="00583F17" w:rsidRDefault="00094ABD" w:rsidP="00094ABD">
      <w:pPr>
        <w:jc w:val="both"/>
        <w:rPr>
          <w:sz w:val="24"/>
          <w:szCs w:val="24"/>
        </w:rPr>
      </w:pPr>
    </w:p>
    <w:p w:rsidR="00094ABD" w:rsidRPr="00583F17" w:rsidRDefault="00094ABD" w:rsidP="00094ABD">
      <w:pPr>
        <w:jc w:val="both"/>
        <w:rPr>
          <w:sz w:val="24"/>
          <w:szCs w:val="24"/>
        </w:rPr>
      </w:pPr>
      <w:r w:rsidRPr="00583F17">
        <w:rPr>
          <w:b/>
          <w:bCs/>
          <w:sz w:val="24"/>
          <w:szCs w:val="24"/>
        </w:rPr>
        <w:t>3.1.2</w:t>
      </w:r>
      <w:r w:rsidRPr="00583F17">
        <w:rPr>
          <w:b/>
          <w:bCs/>
          <w:sz w:val="24"/>
          <w:szCs w:val="24"/>
        </w:rPr>
        <w:tab/>
        <w:t>Cumplimiento de especificaciones o términos de referencia:</w:t>
      </w:r>
      <w:r w:rsidRPr="00583F17">
        <w:rPr>
          <w:sz w:val="24"/>
          <w:szCs w:val="24"/>
        </w:rPr>
        <w:t xml:space="preserve"> Todos los bienes a entregar o servicios a prestar deben cumplir en forma estricta con las especificaciones y términos de referencia requeridos respectivamente en el pliego y constantes en el contrato y dentro de las medidas y tolerancias establecidas y aprobados por la entidad contratante. </w:t>
      </w:r>
    </w:p>
    <w:p w:rsidR="00094ABD" w:rsidRPr="00583F17" w:rsidRDefault="00094ABD" w:rsidP="00094ABD">
      <w:pPr>
        <w:jc w:val="both"/>
        <w:rPr>
          <w:sz w:val="24"/>
          <w:szCs w:val="24"/>
        </w:rPr>
      </w:pPr>
    </w:p>
    <w:p w:rsidR="00094ABD" w:rsidRPr="00583F17" w:rsidRDefault="00094ABD" w:rsidP="00094ABD">
      <w:pPr>
        <w:jc w:val="both"/>
        <w:rPr>
          <w:sz w:val="24"/>
          <w:szCs w:val="24"/>
        </w:rPr>
      </w:pPr>
      <w:r w:rsidRPr="00583F17">
        <w:rPr>
          <w:sz w:val="24"/>
          <w:szCs w:val="24"/>
        </w:rPr>
        <w:t xml:space="preserve">En caso de que el contratista descubriere discrepancias entre los distintos documentos, deberá indicarlo inmediatamente al administrador, a fin de que establezca el documento que prevalecerá sobre los demás; y, su decisión será definitiva. </w:t>
      </w:r>
    </w:p>
    <w:p w:rsidR="00094ABD" w:rsidRPr="00583F17" w:rsidRDefault="00094ABD" w:rsidP="00094ABD">
      <w:pPr>
        <w:jc w:val="both"/>
        <w:rPr>
          <w:sz w:val="24"/>
          <w:szCs w:val="24"/>
        </w:rPr>
      </w:pPr>
    </w:p>
    <w:p w:rsidR="00094ABD" w:rsidRPr="00583F17" w:rsidRDefault="00094ABD" w:rsidP="00094ABD">
      <w:pPr>
        <w:jc w:val="both"/>
        <w:rPr>
          <w:b/>
          <w:bCs/>
          <w:sz w:val="24"/>
          <w:szCs w:val="24"/>
        </w:rPr>
      </w:pPr>
      <w:r w:rsidRPr="00583F17">
        <w:rPr>
          <w:sz w:val="24"/>
          <w:szCs w:val="24"/>
        </w:rPr>
        <w:t>En caso de que cualquier dato o información no hubieren sido establecidos o el contratista no pudiere obtenerla directamente, ésta se solicitará al administrador del contrato. La administración proporcionará, cuando considere necesario, instrucciones adicionales para ejecutar satisfactoriamente el contrato.</w:t>
      </w:r>
    </w:p>
    <w:p w:rsidR="00094ABD" w:rsidRPr="00583F17" w:rsidRDefault="00094ABD" w:rsidP="00094ABD">
      <w:pPr>
        <w:jc w:val="both"/>
        <w:rPr>
          <w:b/>
          <w:bCs/>
          <w:sz w:val="24"/>
          <w:szCs w:val="24"/>
        </w:rPr>
      </w:pPr>
    </w:p>
    <w:p w:rsidR="00094ABD" w:rsidRPr="00583F17" w:rsidRDefault="00094ABD" w:rsidP="00094ABD">
      <w:pPr>
        <w:jc w:val="both"/>
        <w:rPr>
          <w:sz w:val="24"/>
          <w:szCs w:val="24"/>
        </w:rPr>
      </w:pPr>
      <w:r w:rsidRPr="00583F17">
        <w:rPr>
          <w:b/>
          <w:bCs/>
          <w:sz w:val="24"/>
          <w:szCs w:val="24"/>
        </w:rPr>
        <w:t>3.1.3</w:t>
      </w:r>
      <w:r w:rsidRPr="00583F17">
        <w:rPr>
          <w:b/>
          <w:bCs/>
          <w:sz w:val="24"/>
          <w:szCs w:val="24"/>
        </w:rPr>
        <w:tab/>
        <w:t>Personal del contratista:</w:t>
      </w:r>
      <w:r w:rsidRPr="00583F17">
        <w:rPr>
          <w:sz w:val="24"/>
          <w:szCs w:val="24"/>
        </w:rPr>
        <w:t xml:space="preserve"> El contratista de ser el caso empleará personal en número suficiente para el cumplimiento del contrato y con la debida experiencia. </w:t>
      </w:r>
    </w:p>
    <w:p w:rsidR="00094ABD" w:rsidRPr="00583F17" w:rsidRDefault="00094ABD" w:rsidP="00094ABD">
      <w:pPr>
        <w:jc w:val="both"/>
        <w:rPr>
          <w:sz w:val="24"/>
          <w:szCs w:val="24"/>
        </w:rPr>
      </w:pPr>
    </w:p>
    <w:p w:rsidR="00094ABD" w:rsidRPr="00583F17" w:rsidRDefault="00094ABD" w:rsidP="00094ABD">
      <w:pPr>
        <w:jc w:val="both"/>
        <w:rPr>
          <w:b/>
          <w:bCs/>
          <w:sz w:val="24"/>
          <w:szCs w:val="24"/>
        </w:rPr>
      </w:pPr>
      <w:r w:rsidRPr="00583F17">
        <w:rPr>
          <w:sz w:val="24"/>
          <w:szCs w:val="24"/>
        </w:rPr>
        <w:t>El administrador del contrato podrá requerir en forma justificada al contratista, el reemplazo de cualquier integrante de su personal que lo considere incompetente o negligente en su oficio, se negare a cumplir las estipulaciones del contrato y sus anexos, o presente una conducta incompatible con sus obligaciones.</w:t>
      </w:r>
    </w:p>
    <w:p w:rsidR="00094ABD" w:rsidRPr="00583F17" w:rsidRDefault="00094ABD" w:rsidP="00094ABD">
      <w:pPr>
        <w:jc w:val="both"/>
        <w:rPr>
          <w:b/>
          <w:bCs/>
          <w:sz w:val="24"/>
          <w:szCs w:val="24"/>
        </w:rPr>
      </w:pPr>
    </w:p>
    <w:p w:rsidR="00094ABD" w:rsidRPr="00583F17" w:rsidRDefault="00094ABD" w:rsidP="00094ABD">
      <w:pPr>
        <w:jc w:val="both"/>
        <w:rPr>
          <w:sz w:val="24"/>
          <w:szCs w:val="24"/>
        </w:rPr>
      </w:pPr>
      <w:r w:rsidRPr="00583F17">
        <w:rPr>
          <w:b/>
          <w:bCs/>
          <w:sz w:val="24"/>
          <w:szCs w:val="24"/>
        </w:rPr>
        <w:t>3.1.4</w:t>
      </w:r>
      <w:r w:rsidRPr="00583F17">
        <w:rPr>
          <w:b/>
          <w:bCs/>
          <w:sz w:val="24"/>
          <w:szCs w:val="24"/>
        </w:rPr>
        <w:tab/>
        <w:t>Materiales:</w:t>
      </w:r>
      <w:r w:rsidRPr="00583F17">
        <w:rPr>
          <w:sz w:val="24"/>
          <w:szCs w:val="24"/>
        </w:rPr>
        <w:t xml:space="preserve"> Todos los materiales, instalaciones, suministros y demás elementos que se utilicen para le cabal cumplimiento del contrato, cumplirán íntegramente las especificaciones técnicas de la oferta, y a su falta, las instrucciones que imparta la administración del contrato.</w:t>
      </w:r>
    </w:p>
    <w:p w:rsidR="00094ABD" w:rsidRPr="00583F17" w:rsidRDefault="00094ABD" w:rsidP="00094ABD">
      <w:pPr>
        <w:jc w:val="both"/>
        <w:rPr>
          <w:sz w:val="24"/>
          <w:szCs w:val="24"/>
        </w:rPr>
      </w:pPr>
    </w:p>
    <w:p w:rsidR="00094ABD" w:rsidRPr="00583F17" w:rsidRDefault="00094ABD" w:rsidP="00094ABD">
      <w:pPr>
        <w:jc w:val="both"/>
        <w:rPr>
          <w:sz w:val="24"/>
          <w:szCs w:val="24"/>
        </w:rPr>
      </w:pPr>
      <w:r w:rsidRPr="00583F17">
        <w:rPr>
          <w:sz w:val="24"/>
          <w:szCs w:val="24"/>
        </w:rPr>
        <w:t xml:space="preserve">Los bienes a ser suministrados por el contratista serán nuevos, sin uso y de la mejor calidad. La administración podrá exigir, cuando así lo considere necesario, para aquellos bienes que requieran de un tratamiento o manejo especial, se coloquen sobre plataformas o superficies </w:t>
      </w:r>
      <w:r w:rsidRPr="00583F17">
        <w:rPr>
          <w:sz w:val="24"/>
          <w:szCs w:val="24"/>
        </w:rPr>
        <w:lastRenderedPageBreak/>
        <w:t xml:space="preserve">firmes o bajo cubierta, o que se almacenen en sitios o bodegas cubiertas, sin que ello implique un aumento en los precios y/o en los plazos contractuales. </w:t>
      </w:r>
    </w:p>
    <w:p w:rsidR="00094ABD" w:rsidRPr="00583F17" w:rsidRDefault="00094ABD" w:rsidP="00094ABD">
      <w:pPr>
        <w:jc w:val="both"/>
        <w:rPr>
          <w:sz w:val="24"/>
          <w:szCs w:val="24"/>
        </w:rPr>
      </w:pPr>
    </w:p>
    <w:p w:rsidR="00094ABD" w:rsidRPr="00583F17" w:rsidRDefault="00094ABD" w:rsidP="00094ABD">
      <w:pPr>
        <w:jc w:val="both"/>
        <w:rPr>
          <w:b/>
          <w:bCs/>
          <w:sz w:val="24"/>
          <w:szCs w:val="24"/>
        </w:rPr>
      </w:pPr>
      <w:r w:rsidRPr="00583F17">
        <w:rPr>
          <w:sz w:val="24"/>
          <w:szCs w:val="24"/>
        </w:rPr>
        <w:t>Los bienes almacenados, aun cuando se haya aprobado antes de su uso, serán revisados al momento de su utilización, para verificar su conformidad con las especificaciones.</w:t>
      </w:r>
    </w:p>
    <w:p w:rsidR="00094ABD" w:rsidRPr="00583F17" w:rsidRDefault="00094ABD" w:rsidP="00094ABD">
      <w:pPr>
        <w:jc w:val="both"/>
        <w:rPr>
          <w:b/>
          <w:bCs/>
          <w:sz w:val="24"/>
          <w:szCs w:val="24"/>
        </w:rPr>
      </w:pPr>
    </w:p>
    <w:p w:rsidR="00094ABD" w:rsidRPr="00583F17" w:rsidRDefault="00094ABD" w:rsidP="00094ABD">
      <w:pPr>
        <w:jc w:val="both"/>
        <w:rPr>
          <w:sz w:val="24"/>
          <w:szCs w:val="24"/>
        </w:rPr>
      </w:pPr>
      <w:r w:rsidRPr="00583F17">
        <w:rPr>
          <w:b/>
          <w:bCs/>
          <w:sz w:val="24"/>
          <w:szCs w:val="24"/>
        </w:rPr>
        <w:t>3.1.5</w:t>
      </w:r>
      <w:r w:rsidRPr="00583F17">
        <w:rPr>
          <w:b/>
          <w:bCs/>
          <w:sz w:val="24"/>
          <w:szCs w:val="24"/>
        </w:rPr>
        <w:tab/>
        <w:t xml:space="preserve">Obligaciones del contratista: </w:t>
      </w:r>
      <w:r w:rsidRPr="00583F17">
        <w:rPr>
          <w:sz w:val="24"/>
          <w:szCs w:val="24"/>
        </w:rPr>
        <w:t xml:space="preserve">El contratista debe contar con o disponer de todos los permisos y autorizaciones que le habiliten para el ejercicio de su actividad, especialmente, pero sin limitarse al cumplimiento de legislación ambiental, seguridad industrial y salud ocupacional, legislación laboral, y aquellos términos o condiciones adicionales que se hayan establecidos en el contrato. Asimismo, y de ser necesario y lo disponga el administrador del contrato, deberá realizar y/o efectuar, colocar o dar todos los avisos y advertencias requeridos por el contrato o las leyes vigentes (señalética, letreros de peligro, precaución, etc.), para la debida protección del público y personal del contratista mismo, especialmente si las actividades afectan la vía pública o las instalaciones de servicios públicos. </w:t>
      </w:r>
    </w:p>
    <w:p w:rsidR="00094ABD" w:rsidRPr="00583F17" w:rsidRDefault="00094ABD" w:rsidP="00094ABD">
      <w:pPr>
        <w:jc w:val="both"/>
        <w:rPr>
          <w:sz w:val="24"/>
          <w:szCs w:val="24"/>
        </w:rPr>
      </w:pPr>
    </w:p>
    <w:p w:rsidR="00094ABD" w:rsidRPr="00583F17" w:rsidRDefault="00094ABD" w:rsidP="00094ABD">
      <w:pPr>
        <w:jc w:val="both"/>
        <w:rPr>
          <w:sz w:val="24"/>
          <w:szCs w:val="24"/>
        </w:rPr>
      </w:pPr>
      <w:r w:rsidRPr="00583F17">
        <w:rPr>
          <w:sz w:val="24"/>
          <w:szCs w:val="24"/>
        </w:rPr>
        <w:t xml:space="preserve">Los sueldos y salarios del contratista con los trabajadores se estipularán libremente, pero no serán inferiores a los mínimos legales vigentes en el país. </w:t>
      </w:r>
    </w:p>
    <w:p w:rsidR="00094ABD" w:rsidRPr="00583F17" w:rsidRDefault="00094ABD" w:rsidP="00094ABD">
      <w:pPr>
        <w:jc w:val="both"/>
        <w:rPr>
          <w:sz w:val="24"/>
          <w:szCs w:val="24"/>
        </w:rPr>
      </w:pPr>
    </w:p>
    <w:p w:rsidR="00094ABD" w:rsidRPr="00583F17" w:rsidRDefault="00094ABD" w:rsidP="00094ABD">
      <w:pPr>
        <w:jc w:val="both"/>
        <w:rPr>
          <w:sz w:val="24"/>
          <w:szCs w:val="24"/>
        </w:rPr>
      </w:pPr>
      <w:r w:rsidRPr="00583F17">
        <w:rPr>
          <w:sz w:val="24"/>
          <w:szCs w:val="24"/>
        </w:rPr>
        <w:t>El contratista deberá pagar los sueldos, salarios y remuneraciones a su personal, sin otros descuentos que aquellos autorizados por la ley, y en total conformidad con las leyes vigentes. Los contratos de trabajo deberán ceñirse estrictamente a las leyes laborales del Ecuador. Las mismas disposiciones aplicarán los subcontratistas a su personal.</w:t>
      </w:r>
    </w:p>
    <w:p w:rsidR="00094ABD" w:rsidRPr="00583F17" w:rsidRDefault="00094ABD" w:rsidP="00094ABD">
      <w:pPr>
        <w:jc w:val="both"/>
        <w:rPr>
          <w:sz w:val="24"/>
          <w:szCs w:val="24"/>
        </w:rPr>
      </w:pPr>
    </w:p>
    <w:p w:rsidR="00094ABD" w:rsidRPr="00583F17" w:rsidRDefault="00094ABD" w:rsidP="00094ABD">
      <w:pPr>
        <w:jc w:val="both"/>
        <w:rPr>
          <w:sz w:val="24"/>
          <w:szCs w:val="24"/>
        </w:rPr>
      </w:pPr>
      <w:r w:rsidRPr="00583F17">
        <w:rPr>
          <w:sz w:val="24"/>
          <w:szCs w:val="24"/>
        </w:rPr>
        <w:t>Serán también de cuenta del contratista y a su costo, todas las obligaciones a las que está sujeto según las leyes, normas y reglamentos relativos a la seguridad social.</w:t>
      </w:r>
    </w:p>
    <w:p w:rsidR="00094ABD" w:rsidRPr="00583F17" w:rsidRDefault="00094ABD" w:rsidP="00094ABD">
      <w:pPr>
        <w:jc w:val="both"/>
        <w:rPr>
          <w:sz w:val="24"/>
          <w:szCs w:val="24"/>
        </w:rPr>
      </w:pPr>
    </w:p>
    <w:p w:rsidR="00094ABD" w:rsidRPr="00583F17" w:rsidRDefault="00094ABD" w:rsidP="00094ABD">
      <w:pPr>
        <w:jc w:val="both"/>
        <w:rPr>
          <w:sz w:val="24"/>
          <w:szCs w:val="24"/>
        </w:rPr>
      </w:pPr>
      <w:r w:rsidRPr="00583F17">
        <w:rPr>
          <w:spacing w:val="-2"/>
          <w:sz w:val="24"/>
          <w:szCs w:val="24"/>
        </w:rPr>
        <w:t>El contratista se comprometerá a no contratar a personas menores de edad para realizar actividad alguna durante la ejecución contractual; y que, en caso de que las autoridades del ramo determinaren o descubrieren tal práctica, se someterá y aceptará las sanciones que de aquella puedan derivarse, incluso la terminación unilateral y anticipada del contrato, con las consecuencias legales y reglamentarias pertinentes.</w:t>
      </w:r>
    </w:p>
    <w:p w:rsidR="00094ABD" w:rsidRPr="00583F17" w:rsidRDefault="00094ABD" w:rsidP="00094ABD">
      <w:pPr>
        <w:jc w:val="both"/>
        <w:rPr>
          <w:sz w:val="24"/>
          <w:szCs w:val="24"/>
        </w:rPr>
      </w:pPr>
    </w:p>
    <w:p w:rsidR="00094ABD" w:rsidRPr="00583F17" w:rsidRDefault="00094ABD" w:rsidP="00094ABD">
      <w:pPr>
        <w:jc w:val="both"/>
        <w:rPr>
          <w:b/>
          <w:bCs/>
          <w:sz w:val="24"/>
          <w:szCs w:val="24"/>
        </w:rPr>
      </w:pPr>
      <w:r w:rsidRPr="00583F17">
        <w:rPr>
          <w:sz w:val="24"/>
          <w:szCs w:val="24"/>
        </w:rPr>
        <w:t>El contratista, en general, deberá cumplir con todas las obligaciones que naturalmente se desprendan o emanen del contrato suscrito.</w:t>
      </w:r>
    </w:p>
    <w:p w:rsidR="00094ABD" w:rsidRPr="00583F17" w:rsidRDefault="00094ABD" w:rsidP="00094ABD">
      <w:pPr>
        <w:jc w:val="both"/>
        <w:rPr>
          <w:spacing w:val="-2"/>
          <w:sz w:val="24"/>
          <w:szCs w:val="24"/>
        </w:rPr>
      </w:pPr>
    </w:p>
    <w:p w:rsidR="00094ABD" w:rsidRPr="00583F17" w:rsidRDefault="00094ABD" w:rsidP="00094ABD">
      <w:pPr>
        <w:jc w:val="both"/>
        <w:rPr>
          <w:b/>
          <w:bCs/>
          <w:sz w:val="24"/>
          <w:szCs w:val="24"/>
        </w:rPr>
      </w:pPr>
      <w:r w:rsidRPr="00583F17">
        <w:rPr>
          <w:b/>
          <w:bCs/>
          <w:sz w:val="24"/>
          <w:szCs w:val="24"/>
        </w:rPr>
        <w:t>3.1.6</w:t>
      </w:r>
      <w:r w:rsidRPr="00583F17">
        <w:rPr>
          <w:b/>
          <w:bCs/>
          <w:sz w:val="24"/>
          <w:szCs w:val="24"/>
        </w:rPr>
        <w:tab/>
        <w:t>Obligaciones de la contratante:</w:t>
      </w:r>
    </w:p>
    <w:p w:rsidR="00094ABD" w:rsidRPr="00583F17" w:rsidRDefault="00094ABD" w:rsidP="00094ABD">
      <w:pPr>
        <w:jc w:val="both"/>
        <w:rPr>
          <w:b/>
          <w:bCs/>
          <w:sz w:val="24"/>
          <w:szCs w:val="24"/>
        </w:rPr>
      </w:pPr>
    </w:p>
    <w:p w:rsidR="00094ABD" w:rsidRPr="00583F17" w:rsidRDefault="00094ABD" w:rsidP="00A837C4">
      <w:pPr>
        <w:widowControl/>
        <w:numPr>
          <w:ilvl w:val="0"/>
          <w:numId w:val="17"/>
        </w:numPr>
        <w:suppressAutoHyphens/>
        <w:autoSpaceDE/>
        <w:autoSpaceDN/>
        <w:ind w:left="0" w:firstLine="0"/>
        <w:jc w:val="both"/>
        <w:rPr>
          <w:b/>
          <w:bCs/>
          <w:sz w:val="24"/>
          <w:szCs w:val="24"/>
        </w:rPr>
      </w:pPr>
      <w:r w:rsidRPr="00583F17">
        <w:rPr>
          <w:sz w:val="24"/>
          <w:szCs w:val="24"/>
        </w:rPr>
        <w:t>Designar al administrador del contrato.</w:t>
      </w:r>
    </w:p>
    <w:p w:rsidR="00094ABD" w:rsidRPr="00583F17" w:rsidRDefault="00094ABD" w:rsidP="00A837C4">
      <w:pPr>
        <w:widowControl/>
        <w:numPr>
          <w:ilvl w:val="0"/>
          <w:numId w:val="17"/>
        </w:numPr>
        <w:suppressAutoHyphens/>
        <w:autoSpaceDE/>
        <w:autoSpaceDN/>
        <w:ind w:left="0" w:firstLine="0"/>
        <w:jc w:val="both"/>
        <w:rPr>
          <w:sz w:val="24"/>
          <w:szCs w:val="24"/>
        </w:rPr>
      </w:pPr>
      <w:r w:rsidRPr="00583F17">
        <w:rPr>
          <w:sz w:val="24"/>
          <w:szCs w:val="24"/>
        </w:rPr>
        <w:t>Cumplir con las obligaciones establecidas en el contrato, y en los documentos del mismo, en forma ágil y oportuna.</w:t>
      </w:r>
    </w:p>
    <w:p w:rsidR="00094ABD" w:rsidRPr="00583F17" w:rsidRDefault="00094ABD" w:rsidP="00A837C4">
      <w:pPr>
        <w:widowControl/>
        <w:numPr>
          <w:ilvl w:val="0"/>
          <w:numId w:val="17"/>
        </w:numPr>
        <w:suppressAutoHyphens/>
        <w:autoSpaceDE/>
        <w:autoSpaceDN/>
        <w:ind w:left="0" w:firstLine="0"/>
        <w:jc w:val="both"/>
        <w:rPr>
          <w:sz w:val="24"/>
          <w:szCs w:val="24"/>
        </w:rPr>
      </w:pPr>
      <w:r w:rsidRPr="00583F17">
        <w:rPr>
          <w:sz w:val="24"/>
          <w:szCs w:val="24"/>
        </w:rPr>
        <w:t xml:space="preserve">Dar solución a los problemas que se presenten en la ejecución del contrato, en forma oportuna. </w:t>
      </w:r>
    </w:p>
    <w:p w:rsidR="00094ABD" w:rsidRPr="00583F17" w:rsidRDefault="00094ABD" w:rsidP="00A837C4">
      <w:pPr>
        <w:widowControl/>
        <w:numPr>
          <w:ilvl w:val="0"/>
          <w:numId w:val="17"/>
        </w:numPr>
        <w:suppressAutoHyphens/>
        <w:autoSpaceDE/>
        <w:autoSpaceDN/>
        <w:ind w:left="0" w:firstLine="0"/>
        <w:jc w:val="both"/>
        <w:rPr>
          <w:sz w:val="24"/>
          <w:szCs w:val="24"/>
        </w:rPr>
      </w:pPr>
      <w:r w:rsidRPr="00583F17">
        <w:rPr>
          <w:sz w:val="24"/>
          <w:szCs w:val="24"/>
        </w:rPr>
        <w:t xml:space="preserve">Las demás, determinadas en el pliego y en el contrato.      </w:t>
      </w:r>
    </w:p>
    <w:p w:rsidR="00094ABD" w:rsidRPr="00583F17" w:rsidRDefault="00094ABD" w:rsidP="00094ABD">
      <w:pPr>
        <w:pStyle w:val="Standard"/>
        <w:jc w:val="both"/>
        <w:rPr>
          <w:color w:val="000000"/>
          <w:sz w:val="24"/>
          <w:szCs w:val="24"/>
        </w:rPr>
      </w:pPr>
    </w:p>
    <w:p w:rsidR="00094ABD" w:rsidRPr="00583F17" w:rsidRDefault="00094ABD" w:rsidP="00094ABD">
      <w:pPr>
        <w:jc w:val="both"/>
        <w:rPr>
          <w:sz w:val="24"/>
          <w:szCs w:val="24"/>
        </w:rPr>
      </w:pPr>
    </w:p>
    <w:p w:rsidR="00094ABD" w:rsidRPr="00583F17" w:rsidRDefault="00094ABD" w:rsidP="00094ABD">
      <w:pPr>
        <w:jc w:val="both"/>
        <w:rPr>
          <w:b/>
          <w:bCs/>
          <w:sz w:val="24"/>
          <w:szCs w:val="24"/>
        </w:rPr>
      </w:pPr>
      <w:r w:rsidRPr="00583F17">
        <w:rPr>
          <w:b/>
          <w:bCs/>
          <w:sz w:val="24"/>
          <w:szCs w:val="24"/>
        </w:rPr>
        <w:t>3.1.7</w:t>
      </w:r>
      <w:r w:rsidRPr="00583F17">
        <w:rPr>
          <w:b/>
          <w:bCs/>
          <w:sz w:val="24"/>
          <w:szCs w:val="24"/>
        </w:rPr>
        <w:tab/>
        <w:t>Pagos:</w:t>
      </w:r>
      <w:r w:rsidRPr="00583F17">
        <w:rPr>
          <w:sz w:val="24"/>
          <w:szCs w:val="24"/>
        </w:rPr>
        <w:t xml:space="preserve"> El trámite de pago seguirá lo estipulado en las cláusulas respectivas del contrato. En caso de retención indebida de los pagos al contratista se cumplirá el artículo 101 de la </w:t>
      </w:r>
      <w:r w:rsidRPr="00583F17">
        <w:rPr>
          <w:spacing w:val="-3"/>
          <w:sz w:val="24"/>
          <w:szCs w:val="24"/>
        </w:rPr>
        <w:t>Ley Orgánica del Sistema Nacional de Contratación Pública</w:t>
      </w:r>
      <w:r w:rsidRPr="00583F17">
        <w:rPr>
          <w:sz w:val="24"/>
          <w:szCs w:val="24"/>
        </w:rPr>
        <w:t>.</w:t>
      </w:r>
    </w:p>
    <w:p w:rsidR="00094ABD" w:rsidRPr="00583F17" w:rsidRDefault="00094ABD" w:rsidP="00094ABD">
      <w:pPr>
        <w:jc w:val="both"/>
        <w:rPr>
          <w:b/>
          <w:bCs/>
          <w:sz w:val="24"/>
          <w:szCs w:val="24"/>
        </w:rPr>
      </w:pPr>
    </w:p>
    <w:p w:rsidR="00094ABD" w:rsidRPr="00583F17" w:rsidRDefault="00094ABD" w:rsidP="00094ABD">
      <w:pPr>
        <w:jc w:val="both"/>
        <w:rPr>
          <w:bCs/>
          <w:sz w:val="24"/>
          <w:szCs w:val="24"/>
        </w:rPr>
      </w:pPr>
      <w:r w:rsidRPr="00583F17">
        <w:rPr>
          <w:b/>
          <w:bCs/>
          <w:sz w:val="24"/>
          <w:szCs w:val="24"/>
        </w:rPr>
        <w:t>3.1.8</w:t>
      </w:r>
      <w:r w:rsidRPr="00583F17">
        <w:rPr>
          <w:b/>
          <w:bCs/>
          <w:sz w:val="24"/>
          <w:szCs w:val="24"/>
        </w:rPr>
        <w:tab/>
        <w:t xml:space="preserve">Administrador del Contrato.- </w:t>
      </w:r>
      <w:r w:rsidRPr="00583F17">
        <w:rPr>
          <w:bCs/>
          <w:sz w:val="24"/>
          <w:szCs w:val="24"/>
        </w:rPr>
        <w:t xml:space="preserve">El administrador será designado por la máxima </w:t>
      </w:r>
      <w:r w:rsidRPr="00583F17">
        <w:rPr>
          <w:bCs/>
          <w:sz w:val="24"/>
          <w:szCs w:val="24"/>
        </w:rPr>
        <w:lastRenderedPageBreak/>
        <w:t>autoridad de la entidad contratante, o su delegado, siendo responsable de la coordinación y seguimiento de la ejecución contractual.</w:t>
      </w:r>
    </w:p>
    <w:p w:rsidR="00094ABD" w:rsidRPr="00583F17" w:rsidRDefault="00094ABD" w:rsidP="00094ABD">
      <w:pPr>
        <w:jc w:val="both"/>
        <w:rPr>
          <w:bCs/>
          <w:sz w:val="24"/>
          <w:szCs w:val="24"/>
        </w:rPr>
      </w:pPr>
    </w:p>
    <w:p w:rsidR="00094ABD" w:rsidRPr="00583F17" w:rsidRDefault="00094ABD" w:rsidP="00094ABD">
      <w:pPr>
        <w:jc w:val="both"/>
        <w:rPr>
          <w:b/>
          <w:bCs/>
          <w:sz w:val="24"/>
          <w:szCs w:val="24"/>
        </w:rPr>
      </w:pPr>
      <w:r w:rsidRPr="00583F17">
        <w:rPr>
          <w:sz w:val="24"/>
          <w:szCs w:val="24"/>
        </w:rPr>
        <w:t xml:space="preserve">Tendrá a su cargo además, la administración de las garantías de modo tal que asegure que éstas se encuentren vigentes, durante todo el período de vigencia del contrato; ya sea hasta el </w:t>
      </w:r>
      <w:proofErr w:type="spellStart"/>
      <w:r w:rsidRPr="00583F17">
        <w:rPr>
          <w:sz w:val="24"/>
          <w:szCs w:val="24"/>
        </w:rPr>
        <w:t>devengamiento</w:t>
      </w:r>
      <w:proofErr w:type="spellEnd"/>
      <w:r w:rsidRPr="00583F17">
        <w:rPr>
          <w:sz w:val="24"/>
          <w:szCs w:val="24"/>
        </w:rPr>
        <w:t xml:space="preserve"> total del anticipo entregado (</w:t>
      </w:r>
      <w:r w:rsidRPr="00583F17">
        <w:rPr>
          <w:i/>
          <w:sz w:val="24"/>
          <w:szCs w:val="24"/>
        </w:rPr>
        <w:t>de ser el caso</w:t>
      </w:r>
      <w:r w:rsidRPr="00583F17">
        <w:rPr>
          <w:sz w:val="24"/>
          <w:szCs w:val="24"/>
        </w:rPr>
        <w:t>), como hasta la recepción definitiva del objeto del contrato.</w:t>
      </w:r>
    </w:p>
    <w:p w:rsidR="00094ABD" w:rsidRPr="00583F17" w:rsidRDefault="00094ABD" w:rsidP="00094ABD">
      <w:pPr>
        <w:pStyle w:val="western"/>
        <w:spacing w:before="0" w:after="0"/>
        <w:jc w:val="both"/>
        <w:rPr>
          <w:rFonts w:eastAsia="Times New Roman"/>
          <w:b/>
          <w:bCs/>
        </w:rPr>
      </w:pPr>
    </w:p>
    <w:p w:rsidR="00094ABD" w:rsidRPr="00583F17" w:rsidRDefault="00094ABD" w:rsidP="00094ABD">
      <w:pPr>
        <w:jc w:val="both"/>
        <w:rPr>
          <w:sz w:val="24"/>
          <w:szCs w:val="24"/>
        </w:rPr>
      </w:pPr>
      <w:r w:rsidRPr="00583F17">
        <w:rPr>
          <w:sz w:val="24"/>
          <w:szCs w:val="24"/>
        </w:rPr>
        <w:t>Respecto de su gestión reportará a la máxima autoridad institucional o ante la autoridad prevista en el contrato (</w:t>
      </w:r>
      <w:r w:rsidRPr="00583F17">
        <w:rPr>
          <w:i/>
          <w:sz w:val="24"/>
          <w:szCs w:val="24"/>
        </w:rPr>
        <w:t>área requirente</w:t>
      </w:r>
      <w:r w:rsidRPr="00583F17">
        <w:rPr>
          <w:sz w:val="24"/>
          <w:szCs w:val="24"/>
        </w:rPr>
        <w:t>), debiendo comunicar todos los aspectos operativos, técnicos, económicos y de cualquier naturaleza que pudieren afectar al cumplimiento del objeto del contrato.</w:t>
      </w:r>
    </w:p>
    <w:p w:rsidR="00094ABD" w:rsidRPr="00583F17" w:rsidRDefault="00094ABD" w:rsidP="00094ABD">
      <w:pPr>
        <w:suppressAutoHyphens/>
        <w:autoSpaceDE/>
        <w:autoSpaceDN/>
        <w:jc w:val="both"/>
        <w:rPr>
          <w:sz w:val="24"/>
          <w:szCs w:val="24"/>
          <w:lang w:val="es-EC"/>
        </w:rPr>
      </w:pPr>
    </w:p>
    <w:p w:rsidR="0009308A" w:rsidRDefault="0009308A"/>
    <w:sectPr w:rsidR="0009308A" w:rsidSect="00F764A2">
      <w:pgSz w:w="11910" w:h="16840"/>
      <w:pgMar w:top="1660" w:right="1320" w:bottom="993" w:left="1420" w:header="232" w:footer="4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F49" w:rsidRDefault="005A0F49" w:rsidP="00E44569">
      <w:r>
        <w:separator/>
      </w:r>
    </w:p>
  </w:endnote>
  <w:endnote w:type="continuationSeparator" w:id="0">
    <w:p w:rsidR="005A0F49" w:rsidRDefault="005A0F49" w:rsidP="00E445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i/>
        <w:color w:val="808080" w:themeColor="background1" w:themeShade="80"/>
        <w:sz w:val="16"/>
        <w:szCs w:val="16"/>
      </w:rPr>
      <w:id w:val="238986415"/>
      <w:docPartObj>
        <w:docPartGallery w:val="Page Numbers (Bottom of Page)"/>
        <w:docPartUnique/>
      </w:docPartObj>
    </w:sdtPr>
    <w:sdtContent>
      <w:sdt>
        <w:sdtPr>
          <w:rPr>
            <w:rFonts w:asciiTheme="minorHAnsi" w:hAnsiTheme="minorHAnsi"/>
            <w:i/>
            <w:color w:val="808080" w:themeColor="background1" w:themeShade="80"/>
            <w:sz w:val="16"/>
            <w:szCs w:val="16"/>
          </w:rPr>
          <w:id w:val="-1669238322"/>
          <w:docPartObj>
            <w:docPartGallery w:val="Page Numbers (Top of Page)"/>
            <w:docPartUnique/>
          </w:docPartObj>
        </w:sdtPr>
        <w:sdtContent>
          <w:p w:rsidR="005A0F49" w:rsidRPr="001A2896" w:rsidRDefault="005A0F49">
            <w:pPr>
              <w:pStyle w:val="Piedepgina"/>
              <w:jc w:val="center"/>
              <w:rPr>
                <w:rFonts w:asciiTheme="minorHAnsi" w:hAnsiTheme="minorHAnsi"/>
                <w:i/>
                <w:color w:val="808080" w:themeColor="background1" w:themeShade="80"/>
                <w:sz w:val="16"/>
                <w:szCs w:val="16"/>
              </w:rPr>
            </w:pPr>
            <w:r w:rsidRPr="001A2896">
              <w:rPr>
                <w:rFonts w:asciiTheme="minorHAnsi" w:hAnsiTheme="minorHAnsi"/>
                <w:i/>
                <w:color w:val="808080" w:themeColor="background1" w:themeShade="80"/>
                <w:sz w:val="16"/>
                <w:szCs w:val="16"/>
              </w:rPr>
              <w:t xml:space="preserve">Página </w:t>
            </w:r>
            <w:r w:rsidRPr="001A2896">
              <w:rPr>
                <w:rFonts w:asciiTheme="minorHAnsi" w:hAnsiTheme="minorHAnsi"/>
                <w:bCs/>
                <w:i/>
                <w:color w:val="808080" w:themeColor="background1" w:themeShade="80"/>
                <w:sz w:val="16"/>
                <w:szCs w:val="16"/>
              </w:rPr>
              <w:fldChar w:fldCharType="begin"/>
            </w:r>
            <w:r w:rsidRPr="001A2896">
              <w:rPr>
                <w:rFonts w:asciiTheme="minorHAnsi" w:hAnsiTheme="minorHAnsi"/>
                <w:bCs/>
                <w:i/>
                <w:color w:val="808080" w:themeColor="background1" w:themeShade="80"/>
                <w:sz w:val="16"/>
                <w:szCs w:val="16"/>
              </w:rPr>
              <w:instrText>PAGE</w:instrText>
            </w:r>
            <w:r w:rsidRPr="001A2896">
              <w:rPr>
                <w:rFonts w:asciiTheme="minorHAnsi" w:hAnsiTheme="minorHAnsi"/>
                <w:bCs/>
                <w:i/>
                <w:color w:val="808080" w:themeColor="background1" w:themeShade="80"/>
                <w:sz w:val="16"/>
                <w:szCs w:val="16"/>
              </w:rPr>
              <w:fldChar w:fldCharType="separate"/>
            </w:r>
            <w:r w:rsidR="00163310">
              <w:rPr>
                <w:rFonts w:asciiTheme="minorHAnsi" w:hAnsiTheme="minorHAnsi"/>
                <w:bCs/>
                <w:i/>
                <w:noProof/>
                <w:color w:val="808080" w:themeColor="background1" w:themeShade="80"/>
                <w:sz w:val="16"/>
                <w:szCs w:val="16"/>
              </w:rPr>
              <w:t>35</w:t>
            </w:r>
            <w:r w:rsidRPr="001A2896">
              <w:rPr>
                <w:rFonts w:asciiTheme="minorHAnsi" w:hAnsiTheme="minorHAnsi"/>
                <w:bCs/>
                <w:i/>
                <w:color w:val="808080" w:themeColor="background1" w:themeShade="80"/>
                <w:sz w:val="16"/>
                <w:szCs w:val="16"/>
              </w:rPr>
              <w:fldChar w:fldCharType="end"/>
            </w:r>
            <w:r w:rsidRPr="001A2896">
              <w:rPr>
                <w:rFonts w:asciiTheme="minorHAnsi" w:hAnsiTheme="minorHAnsi"/>
                <w:i/>
                <w:color w:val="808080" w:themeColor="background1" w:themeShade="80"/>
                <w:sz w:val="16"/>
                <w:szCs w:val="16"/>
              </w:rPr>
              <w:t xml:space="preserve"> de </w:t>
            </w:r>
            <w:r w:rsidRPr="001A2896">
              <w:rPr>
                <w:rFonts w:asciiTheme="minorHAnsi" w:hAnsiTheme="minorHAnsi"/>
                <w:bCs/>
                <w:i/>
                <w:color w:val="808080" w:themeColor="background1" w:themeShade="80"/>
                <w:sz w:val="16"/>
                <w:szCs w:val="16"/>
              </w:rPr>
              <w:fldChar w:fldCharType="begin"/>
            </w:r>
            <w:r w:rsidRPr="001A2896">
              <w:rPr>
                <w:rFonts w:asciiTheme="minorHAnsi" w:hAnsiTheme="minorHAnsi"/>
                <w:bCs/>
                <w:i/>
                <w:color w:val="808080" w:themeColor="background1" w:themeShade="80"/>
                <w:sz w:val="16"/>
                <w:szCs w:val="16"/>
              </w:rPr>
              <w:instrText>NUMPAGES</w:instrText>
            </w:r>
            <w:r w:rsidRPr="001A2896">
              <w:rPr>
                <w:rFonts w:asciiTheme="minorHAnsi" w:hAnsiTheme="minorHAnsi"/>
                <w:bCs/>
                <w:i/>
                <w:color w:val="808080" w:themeColor="background1" w:themeShade="80"/>
                <w:sz w:val="16"/>
                <w:szCs w:val="16"/>
              </w:rPr>
              <w:fldChar w:fldCharType="separate"/>
            </w:r>
            <w:r w:rsidR="00163310">
              <w:rPr>
                <w:rFonts w:asciiTheme="minorHAnsi" w:hAnsiTheme="minorHAnsi"/>
                <w:bCs/>
                <w:i/>
                <w:noProof/>
                <w:color w:val="808080" w:themeColor="background1" w:themeShade="80"/>
                <w:sz w:val="16"/>
                <w:szCs w:val="16"/>
              </w:rPr>
              <w:t>62</w:t>
            </w:r>
            <w:r w:rsidRPr="001A2896">
              <w:rPr>
                <w:rFonts w:asciiTheme="minorHAnsi" w:hAnsiTheme="minorHAnsi"/>
                <w:bCs/>
                <w:i/>
                <w:color w:val="808080" w:themeColor="background1" w:themeShade="80"/>
                <w:sz w:val="16"/>
                <w:szCs w:val="16"/>
              </w:rPr>
              <w:fldChar w:fldCharType="end"/>
            </w:r>
          </w:p>
        </w:sdtContent>
      </w:sdt>
    </w:sdtContent>
  </w:sdt>
  <w:p w:rsidR="005A0F49" w:rsidRDefault="005A0F49">
    <w:pPr>
      <w:pStyle w:val="Textoindependiente"/>
      <w:spacing w:line="14" w:lineRule="auto"/>
      <w:rPr>
        <w:sz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F49" w:rsidRDefault="005A0F49" w:rsidP="00E44569">
      <w:r>
        <w:separator/>
      </w:r>
    </w:p>
  </w:footnote>
  <w:footnote w:type="continuationSeparator" w:id="0">
    <w:p w:rsidR="005A0F49" w:rsidRDefault="005A0F49" w:rsidP="00E445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F49" w:rsidRDefault="005A0F49">
    <w:pPr>
      <w:pStyle w:val="Textoindependiente"/>
      <w:spacing w:line="14" w:lineRule="auto"/>
      <w:rPr>
        <w:sz w:val="20"/>
      </w:rPr>
    </w:pPr>
    <w:r>
      <w:rPr>
        <w:noProof/>
        <w:lang w:val="es-MX" w:eastAsia="es-MX" w:bidi="ar-SA"/>
      </w:rPr>
      <w:drawing>
        <wp:anchor distT="0" distB="0" distL="0" distR="0" simplePos="0" relativeHeight="251659264" behindDoc="1" locked="0" layoutInCell="1" allowOverlap="1">
          <wp:simplePos x="0" y="0"/>
          <wp:positionH relativeFrom="page">
            <wp:posOffset>177164</wp:posOffset>
          </wp:positionH>
          <wp:positionV relativeFrom="page">
            <wp:posOffset>147319</wp:posOffset>
          </wp:positionV>
          <wp:extent cx="2152118" cy="77486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152118" cy="77486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F2DFD"/>
    <w:multiLevelType w:val="multilevel"/>
    <w:tmpl w:val="C52A985C"/>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6B5778E"/>
    <w:multiLevelType w:val="multilevel"/>
    <w:tmpl w:val="17629102"/>
    <w:lvl w:ilvl="0">
      <w:start w:val="3"/>
      <w:numFmt w:val="decimal"/>
      <w:lvlText w:val="%1"/>
      <w:lvlJc w:val="left"/>
      <w:pPr>
        <w:ind w:left="282" w:hanging="392"/>
      </w:pPr>
      <w:rPr>
        <w:rFonts w:hint="default"/>
        <w:lang w:val="es-ES" w:eastAsia="es-ES" w:bidi="es-ES"/>
      </w:rPr>
    </w:lvl>
    <w:lvl w:ilvl="1">
      <w:start w:val="2"/>
      <w:numFmt w:val="decimal"/>
      <w:lvlText w:val="%1.%2."/>
      <w:lvlJc w:val="left"/>
      <w:pPr>
        <w:ind w:left="282" w:hanging="392"/>
      </w:pPr>
      <w:rPr>
        <w:rFonts w:ascii="Times New Roman" w:eastAsia="Times New Roman" w:hAnsi="Times New Roman" w:cs="Times New Roman" w:hint="default"/>
        <w:b/>
        <w:bCs/>
        <w:w w:val="100"/>
        <w:sz w:val="22"/>
        <w:szCs w:val="22"/>
        <w:lang w:val="es-ES" w:eastAsia="es-ES" w:bidi="es-ES"/>
      </w:rPr>
    </w:lvl>
    <w:lvl w:ilvl="2">
      <w:numFmt w:val="bullet"/>
      <w:lvlText w:val=""/>
      <w:lvlJc w:val="left"/>
      <w:pPr>
        <w:ind w:left="1002" w:hanging="360"/>
      </w:pPr>
      <w:rPr>
        <w:rFonts w:ascii="Symbol" w:eastAsia="Symbol" w:hAnsi="Symbol" w:cs="Symbol" w:hint="default"/>
        <w:w w:val="100"/>
        <w:sz w:val="22"/>
        <w:szCs w:val="22"/>
        <w:lang w:val="es-ES" w:eastAsia="es-ES" w:bidi="es-ES"/>
      </w:rPr>
    </w:lvl>
    <w:lvl w:ilvl="3">
      <w:numFmt w:val="bullet"/>
      <w:lvlText w:val="•"/>
      <w:lvlJc w:val="left"/>
      <w:pPr>
        <w:ind w:left="2814" w:hanging="360"/>
      </w:pPr>
      <w:rPr>
        <w:rFonts w:hint="default"/>
        <w:lang w:val="es-ES" w:eastAsia="es-ES" w:bidi="es-ES"/>
      </w:rPr>
    </w:lvl>
    <w:lvl w:ilvl="4">
      <w:numFmt w:val="bullet"/>
      <w:lvlText w:val="•"/>
      <w:lvlJc w:val="left"/>
      <w:pPr>
        <w:ind w:left="3722" w:hanging="360"/>
      </w:pPr>
      <w:rPr>
        <w:rFonts w:hint="default"/>
        <w:lang w:val="es-ES" w:eastAsia="es-ES" w:bidi="es-ES"/>
      </w:rPr>
    </w:lvl>
    <w:lvl w:ilvl="5">
      <w:numFmt w:val="bullet"/>
      <w:lvlText w:val="•"/>
      <w:lvlJc w:val="left"/>
      <w:pPr>
        <w:ind w:left="4629" w:hanging="360"/>
      </w:pPr>
      <w:rPr>
        <w:rFonts w:hint="default"/>
        <w:lang w:val="es-ES" w:eastAsia="es-ES" w:bidi="es-ES"/>
      </w:rPr>
    </w:lvl>
    <w:lvl w:ilvl="6">
      <w:numFmt w:val="bullet"/>
      <w:lvlText w:val="•"/>
      <w:lvlJc w:val="left"/>
      <w:pPr>
        <w:ind w:left="5536" w:hanging="360"/>
      </w:pPr>
      <w:rPr>
        <w:rFonts w:hint="default"/>
        <w:lang w:val="es-ES" w:eastAsia="es-ES" w:bidi="es-ES"/>
      </w:rPr>
    </w:lvl>
    <w:lvl w:ilvl="7">
      <w:numFmt w:val="bullet"/>
      <w:lvlText w:val="•"/>
      <w:lvlJc w:val="left"/>
      <w:pPr>
        <w:ind w:left="6444" w:hanging="360"/>
      </w:pPr>
      <w:rPr>
        <w:rFonts w:hint="default"/>
        <w:lang w:val="es-ES" w:eastAsia="es-ES" w:bidi="es-ES"/>
      </w:rPr>
    </w:lvl>
    <w:lvl w:ilvl="8">
      <w:numFmt w:val="bullet"/>
      <w:lvlText w:val="•"/>
      <w:lvlJc w:val="left"/>
      <w:pPr>
        <w:ind w:left="7351" w:hanging="360"/>
      </w:pPr>
      <w:rPr>
        <w:rFonts w:hint="default"/>
        <w:lang w:val="es-ES" w:eastAsia="es-ES" w:bidi="es-ES"/>
      </w:rPr>
    </w:lvl>
  </w:abstractNum>
  <w:abstractNum w:abstractNumId="2">
    <w:nsid w:val="074B062B"/>
    <w:multiLevelType w:val="hybridMultilevel"/>
    <w:tmpl w:val="A1280B2A"/>
    <w:lvl w:ilvl="0" w:tplc="0C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AED55D8"/>
    <w:multiLevelType w:val="hybridMultilevel"/>
    <w:tmpl w:val="921A8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EE35F02"/>
    <w:multiLevelType w:val="hybridMultilevel"/>
    <w:tmpl w:val="226009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2F62B09"/>
    <w:multiLevelType w:val="hybridMultilevel"/>
    <w:tmpl w:val="A914E5E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17">
      <w:start w:val="1"/>
      <w:numFmt w:val="lowerLetter"/>
      <w:lvlText w:val="%3)"/>
      <w:lvlJc w:val="left"/>
      <w:pPr>
        <w:tabs>
          <w:tab w:val="num" w:pos="1800"/>
        </w:tabs>
        <w:ind w:left="1800" w:hanging="360"/>
      </w:p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6">
    <w:nsid w:val="18731B68"/>
    <w:multiLevelType w:val="hybridMultilevel"/>
    <w:tmpl w:val="CAF21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8A22A61"/>
    <w:multiLevelType w:val="hybridMultilevel"/>
    <w:tmpl w:val="AE8CA7CE"/>
    <w:lvl w:ilvl="0" w:tplc="E680635C">
      <w:start w:val="2"/>
      <w:numFmt w:val="bullet"/>
      <w:lvlText w:val="-"/>
      <w:lvlJc w:val="left"/>
      <w:pPr>
        <w:ind w:left="360" w:hanging="360"/>
      </w:pPr>
      <w:rPr>
        <w:rFonts w:ascii="Tahoma" w:eastAsia="Times New Roman" w:hAnsi="Tahoma"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19737691"/>
    <w:multiLevelType w:val="multilevel"/>
    <w:tmpl w:val="B7B07E1C"/>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9D532FC"/>
    <w:multiLevelType w:val="hybridMultilevel"/>
    <w:tmpl w:val="504E198C"/>
    <w:lvl w:ilvl="0" w:tplc="A898466E">
      <w:start w:val="1"/>
      <w:numFmt w:val="low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A6D0823"/>
    <w:multiLevelType w:val="multilevel"/>
    <w:tmpl w:val="FF8E8732"/>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B220AA3"/>
    <w:multiLevelType w:val="hybridMultilevel"/>
    <w:tmpl w:val="9F6C64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F5819FF"/>
    <w:multiLevelType w:val="multilevel"/>
    <w:tmpl w:val="1988FEE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D281E2E"/>
    <w:multiLevelType w:val="hybridMultilevel"/>
    <w:tmpl w:val="0B308436"/>
    <w:lvl w:ilvl="0" w:tplc="8C2ACF1E">
      <w:start w:val="1"/>
      <w:numFmt w:val="lowerLetter"/>
      <w:lvlText w:val="%1."/>
      <w:lvlJc w:val="left"/>
      <w:pPr>
        <w:ind w:left="720" w:hanging="360"/>
      </w:pPr>
      <w:rPr>
        <w:rFonts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2DD20923"/>
    <w:multiLevelType w:val="hybridMultilevel"/>
    <w:tmpl w:val="1C38E1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0D059D3"/>
    <w:multiLevelType w:val="hybridMultilevel"/>
    <w:tmpl w:val="6D50EE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2D60802"/>
    <w:multiLevelType w:val="hybridMultilevel"/>
    <w:tmpl w:val="E9A62EF0"/>
    <w:lvl w:ilvl="0" w:tplc="30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7">
    <w:nsid w:val="372F5758"/>
    <w:multiLevelType w:val="hybridMultilevel"/>
    <w:tmpl w:val="263656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80005CE"/>
    <w:multiLevelType w:val="multilevel"/>
    <w:tmpl w:val="C39CB6E4"/>
    <w:lvl w:ilvl="0">
      <w:start w:val="1"/>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B4802DA"/>
    <w:multiLevelType w:val="hybridMultilevel"/>
    <w:tmpl w:val="0B5AFF28"/>
    <w:lvl w:ilvl="0" w:tplc="2D1A98F0">
      <w:start w:val="1"/>
      <w:numFmt w:val="decimal"/>
      <w:lvlText w:val="%1."/>
      <w:lvlJc w:val="left"/>
      <w:pPr>
        <w:ind w:left="282" w:hanging="233"/>
      </w:pPr>
      <w:rPr>
        <w:rFonts w:ascii="Times New Roman" w:eastAsia="Times New Roman" w:hAnsi="Times New Roman" w:cs="Times New Roman" w:hint="default"/>
        <w:b/>
        <w:bCs/>
        <w:w w:val="100"/>
        <w:sz w:val="22"/>
        <w:szCs w:val="22"/>
        <w:lang w:val="es-ES" w:eastAsia="es-ES" w:bidi="es-ES"/>
      </w:rPr>
    </w:lvl>
    <w:lvl w:ilvl="1" w:tplc="A25E8A2E">
      <w:numFmt w:val="bullet"/>
      <w:lvlText w:val=""/>
      <w:lvlJc w:val="left"/>
      <w:pPr>
        <w:ind w:left="1002" w:hanging="360"/>
      </w:pPr>
      <w:rPr>
        <w:rFonts w:ascii="Symbol" w:eastAsia="Symbol" w:hAnsi="Symbol" w:cs="Symbol" w:hint="default"/>
        <w:w w:val="100"/>
        <w:sz w:val="22"/>
        <w:szCs w:val="22"/>
        <w:lang w:val="es-ES" w:eastAsia="es-ES" w:bidi="es-ES"/>
      </w:rPr>
    </w:lvl>
    <w:lvl w:ilvl="2" w:tplc="82800554">
      <w:numFmt w:val="bullet"/>
      <w:lvlText w:val="•"/>
      <w:lvlJc w:val="left"/>
      <w:pPr>
        <w:ind w:left="1907" w:hanging="360"/>
      </w:pPr>
      <w:rPr>
        <w:rFonts w:hint="default"/>
        <w:lang w:val="es-ES" w:eastAsia="es-ES" w:bidi="es-ES"/>
      </w:rPr>
    </w:lvl>
    <w:lvl w:ilvl="3" w:tplc="C7B604DC">
      <w:numFmt w:val="bullet"/>
      <w:lvlText w:val="•"/>
      <w:lvlJc w:val="left"/>
      <w:pPr>
        <w:ind w:left="2814" w:hanging="360"/>
      </w:pPr>
      <w:rPr>
        <w:rFonts w:hint="default"/>
        <w:lang w:val="es-ES" w:eastAsia="es-ES" w:bidi="es-ES"/>
      </w:rPr>
    </w:lvl>
    <w:lvl w:ilvl="4" w:tplc="C3A87ACE">
      <w:numFmt w:val="bullet"/>
      <w:lvlText w:val="•"/>
      <w:lvlJc w:val="left"/>
      <w:pPr>
        <w:ind w:left="3722" w:hanging="360"/>
      </w:pPr>
      <w:rPr>
        <w:rFonts w:hint="default"/>
        <w:lang w:val="es-ES" w:eastAsia="es-ES" w:bidi="es-ES"/>
      </w:rPr>
    </w:lvl>
    <w:lvl w:ilvl="5" w:tplc="B3820A1A">
      <w:numFmt w:val="bullet"/>
      <w:lvlText w:val="•"/>
      <w:lvlJc w:val="left"/>
      <w:pPr>
        <w:ind w:left="4629" w:hanging="360"/>
      </w:pPr>
      <w:rPr>
        <w:rFonts w:hint="default"/>
        <w:lang w:val="es-ES" w:eastAsia="es-ES" w:bidi="es-ES"/>
      </w:rPr>
    </w:lvl>
    <w:lvl w:ilvl="6" w:tplc="03FC4CE4">
      <w:numFmt w:val="bullet"/>
      <w:lvlText w:val="•"/>
      <w:lvlJc w:val="left"/>
      <w:pPr>
        <w:ind w:left="5536" w:hanging="360"/>
      </w:pPr>
      <w:rPr>
        <w:rFonts w:hint="default"/>
        <w:lang w:val="es-ES" w:eastAsia="es-ES" w:bidi="es-ES"/>
      </w:rPr>
    </w:lvl>
    <w:lvl w:ilvl="7" w:tplc="4E28E1C0">
      <w:numFmt w:val="bullet"/>
      <w:lvlText w:val="•"/>
      <w:lvlJc w:val="left"/>
      <w:pPr>
        <w:ind w:left="6444" w:hanging="360"/>
      </w:pPr>
      <w:rPr>
        <w:rFonts w:hint="default"/>
        <w:lang w:val="es-ES" w:eastAsia="es-ES" w:bidi="es-ES"/>
      </w:rPr>
    </w:lvl>
    <w:lvl w:ilvl="8" w:tplc="3ADA3F38">
      <w:numFmt w:val="bullet"/>
      <w:lvlText w:val="•"/>
      <w:lvlJc w:val="left"/>
      <w:pPr>
        <w:ind w:left="7351" w:hanging="360"/>
      </w:pPr>
      <w:rPr>
        <w:rFonts w:hint="default"/>
        <w:lang w:val="es-ES" w:eastAsia="es-ES" w:bidi="es-ES"/>
      </w:rPr>
    </w:lvl>
  </w:abstractNum>
  <w:abstractNum w:abstractNumId="20">
    <w:nsid w:val="425D2F9C"/>
    <w:multiLevelType w:val="hybridMultilevel"/>
    <w:tmpl w:val="1CB25F5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hint="default"/>
      </w:rPr>
    </w:lvl>
    <w:lvl w:ilvl="8" w:tplc="0C0A0005">
      <w:start w:val="1"/>
      <w:numFmt w:val="bullet"/>
      <w:lvlText w:val=""/>
      <w:lvlJc w:val="left"/>
      <w:pPr>
        <w:ind w:left="6120" w:hanging="360"/>
      </w:pPr>
      <w:rPr>
        <w:rFonts w:ascii="Wingdings" w:hAnsi="Wingdings" w:hint="default"/>
      </w:rPr>
    </w:lvl>
  </w:abstractNum>
  <w:abstractNum w:abstractNumId="21">
    <w:nsid w:val="498C3EEE"/>
    <w:multiLevelType w:val="hybridMultilevel"/>
    <w:tmpl w:val="E604E7E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nsid w:val="4BE269F2"/>
    <w:multiLevelType w:val="multilevel"/>
    <w:tmpl w:val="8F02C60E"/>
    <w:lvl w:ilvl="0">
      <w:start w:val="5"/>
      <w:numFmt w:val="decimal"/>
      <w:lvlText w:val="%1"/>
      <w:lvlJc w:val="left"/>
      <w:pPr>
        <w:ind w:left="990" w:hanging="708"/>
      </w:pPr>
      <w:rPr>
        <w:rFonts w:hint="default"/>
        <w:lang w:val="es-ES" w:eastAsia="es-ES" w:bidi="es-ES"/>
      </w:rPr>
    </w:lvl>
    <w:lvl w:ilvl="1">
      <w:start w:val="1"/>
      <w:numFmt w:val="decimal"/>
      <w:lvlText w:val="%1.%2"/>
      <w:lvlJc w:val="left"/>
      <w:pPr>
        <w:ind w:left="990" w:hanging="708"/>
      </w:pPr>
      <w:rPr>
        <w:rFonts w:ascii="Times New Roman" w:eastAsia="Times New Roman" w:hAnsi="Times New Roman" w:cs="Times New Roman" w:hint="default"/>
        <w:w w:val="100"/>
        <w:sz w:val="22"/>
        <w:szCs w:val="22"/>
        <w:lang w:val="es-ES" w:eastAsia="es-ES" w:bidi="es-ES"/>
      </w:rPr>
    </w:lvl>
    <w:lvl w:ilvl="2">
      <w:numFmt w:val="bullet"/>
      <w:lvlText w:val="•"/>
      <w:lvlJc w:val="left"/>
      <w:pPr>
        <w:ind w:left="2633" w:hanging="708"/>
      </w:pPr>
      <w:rPr>
        <w:rFonts w:hint="default"/>
        <w:lang w:val="es-ES" w:eastAsia="es-ES" w:bidi="es-ES"/>
      </w:rPr>
    </w:lvl>
    <w:lvl w:ilvl="3">
      <w:numFmt w:val="bullet"/>
      <w:lvlText w:val="•"/>
      <w:lvlJc w:val="left"/>
      <w:pPr>
        <w:ind w:left="3449" w:hanging="708"/>
      </w:pPr>
      <w:rPr>
        <w:rFonts w:hint="default"/>
        <w:lang w:val="es-ES" w:eastAsia="es-ES" w:bidi="es-ES"/>
      </w:rPr>
    </w:lvl>
    <w:lvl w:ilvl="4">
      <w:numFmt w:val="bullet"/>
      <w:lvlText w:val="•"/>
      <w:lvlJc w:val="left"/>
      <w:pPr>
        <w:ind w:left="4266" w:hanging="708"/>
      </w:pPr>
      <w:rPr>
        <w:rFonts w:hint="default"/>
        <w:lang w:val="es-ES" w:eastAsia="es-ES" w:bidi="es-ES"/>
      </w:rPr>
    </w:lvl>
    <w:lvl w:ilvl="5">
      <w:numFmt w:val="bullet"/>
      <w:lvlText w:val="•"/>
      <w:lvlJc w:val="left"/>
      <w:pPr>
        <w:ind w:left="5083" w:hanging="708"/>
      </w:pPr>
      <w:rPr>
        <w:rFonts w:hint="default"/>
        <w:lang w:val="es-ES" w:eastAsia="es-ES" w:bidi="es-ES"/>
      </w:rPr>
    </w:lvl>
    <w:lvl w:ilvl="6">
      <w:numFmt w:val="bullet"/>
      <w:lvlText w:val="•"/>
      <w:lvlJc w:val="left"/>
      <w:pPr>
        <w:ind w:left="5899" w:hanging="708"/>
      </w:pPr>
      <w:rPr>
        <w:rFonts w:hint="default"/>
        <w:lang w:val="es-ES" w:eastAsia="es-ES" w:bidi="es-ES"/>
      </w:rPr>
    </w:lvl>
    <w:lvl w:ilvl="7">
      <w:numFmt w:val="bullet"/>
      <w:lvlText w:val="•"/>
      <w:lvlJc w:val="left"/>
      <w:pPr>
        <w:ind w:left="6716" w:hanging="708"/>
      </w:pPr>
      <w:rPr>
        <w:rFonts w:hint="default"/>
        <w:lang w:val="es-ES" w:eastAsia="es-ES" w:bidi="es-ES"/>
      </w:rPr>
    </w:lvl>
    <w:lvl w:ilvl="8">
      <w:numFmt w:val="bullet"/>
      <w:lvlText w:val="•"/>
      <w:lvlJc w:val="left"/>
      <w:pPr>
        <w:ind w:left="7533" w:hanging="708"/>
      </w:pPr>
      <w:rPr>
        <w:rFonts w:hint="default"/>
        <w:lang w:val="es-ES" w:eastAsia="es-ES" w:bidi="es-ES"/>
      </w:rPr>
    </w:lvl>
  </w:abstractNum>
  <w:abstractNum w:abstractNumId="23">
    <w:nsid w:val="4FA66272"/>
    <w:multiLevelType w:val="hybridMultilevel"/>
    <w:tmpl w:val="F47497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nsid w:val="5019108F"/>
    <w:multiLevelType w:val="multilevel"/>
    <w:tmpl w:val="7F267502"/>
    <w:lvl w:ilvl="0">
      <w:start w:val="3"/>
      <w:numFmt w:val="decimal"/>
      <w:lvlText w:val="%1"/>
      <w:lvlJc w:val="left"/>
      <w:pPr>
        <w:ind w:left="990" w:hanging="708"/>
      </w:pPr>
      <w:rPr>
        <w:rFonts w:hint="default"/>
        <w:lang w:val="es-ES" w:eastAsia="es-ES" w:bidi="es-ES"/>
      </w:rPr>
    </w:lvl>
    <w:lvl w:ilvl="1">
      <w:start w:val="1"/>
      <w:numFmt w:val="decimal"/>
      <w:lvlText w:val="%1.%2"/>
      <w:lvlJc w:val="left"/>
      <w:pPr>
        <w:ind w:left="990" w:hanging="708"/>
      </w:pPr>
      <w:rPr>
        <w:rFonts w:ascii="Times New Roman" w:eastAsia="Times New Roman" w:hAnsi="Times New Roman" w:cs="Times New Roman" w:hint="default"/>
        <w:w w:val="100"/>
        <w:sz w:val="22"/>
        <w:szCs w:val="22"/>
        <w:lang w:val="es-ES" w:eastAsia="es-ES" w:bidi="es-ES"/>
      </w:rPr>
    </w:lvl>
    <w:lvl w:ilvl="2">
      <w:numFmt w:val="bullet"/>
      <w:lvlText w:val="•"/>
      <w:lvlJc w:val="left"/>
      <w:pPr>
        <w:ind w:left="2633" w:hanging="708"/>
      </w:pPr>
      <w:rPr>
        <w:rFonts w:hint="default"/>
        <w:lang w:val="es-ES" w:eastAsia="es-ES" w:bidi="es-ES"/>
      </w:rPr>
    </w:lvl>
    <w:lvl w:ilvl="3">
      <w:numFmt w:val="bullet"/>
      <w:lvlText w:val="•"/>
      <w:lvlJc w:val="left"/>
      <w:pPr>
        <w:ind w:left="3449" w:hanging="708"/>
      </w:pPr>
      <w:rPr>
        <w:rFonts w:hint="default"/>
        <w:lang w:val="es-ES" w:eastAsia="es-ES" w:bidi="es-ES"/>
      </w:rPr>
    </w:lvl>
    <w:lvl w:ilvl="4">
      <w:numFmt w:val="bullet"/>
      <w:lvlText w:val="•"/>
      <w:lvlJc w:val="left"/>
      <w:pPr>
        <w:ind w:left="4266" w:hanging="708"/>
      </w:pPr>
      <w:rPr>
        <w:rFonts w:hint="default"/>
        <w:lang w:val="es-ES" w:eastAsia="es-ES" w:bidi="es-ES"/>
      </w:rPr>
    </w:lvl>
    <w:lvl w:ilvl="5">
      <w:numFmt w:val="bullet"/>
      <w:lvlText w:val="•"/>
      <w:lvlJc w:val="left"/>
      <w:pPr>
        <w:ind w:left="5083" w:hanging="708"/>
      </w:pPr>
      <w:rPr>
        <w:rFonts w:hint="default"/>
        <w:lang w:val="es-ES" w:eastAsia="es-ES" w:bidi="es-ES"/>
      </w:rPr>
    </w:lvl>
    <w:lvl w:ilvl="6">
      <w:numFmt w:val="bullet"/>
      <w:lvlText w:val="•"/>
      <w:lvlJc w:val="left"/>
      <w:pPr>
        <w:ind w:left="5899" w:hanging="708"/>
      </w:pPr>
      <w:rPr>
        <w:rFonts w:hint="default"/>
        <w:lang w:val="es-ES" w:eastAsia="es-ES" w:bidi="es-ES"/>
      </w:rPr>
    </w:lvl>
    <w:lvl w:ilvl="7">
      <w:numFmt w:val="bullet"/>
      <w:lvlText w:val="•"/>
      <w:lvlJc w:val="left"/>
      <w:pPr>
        <w:ind w:left="6716" w:hanging="708"/>
      </w:pPr>
      <w:rPr>
        <w:rFonts w:hint="default"/>
        <w:lang w:val="es-ES" w:eastAsia="es-ES" w:bidi="es-ES"/>
      </w:rPr>
    </w:lvl>
    <w:lvl w:ilvl="8">
      <w:numFmt w:val="bullet"/>
      <w:lvlText w:val="•"/>
      <w:lvlJc w:val="left"/>
      <w:pPr>
        <w:ind w:left="7533" w:hanging="708"/>
      </w:pPr>
      <w:rPr>
        <w:rFonts w:hint="default"/>
        <w:lang w:val="es-ES" w:eastAsia="es-ES" w:bidi="es-ES"/>
      </w:rPr>
    </w:lvl>
  </w:abstractNum>
  <w:abstractNum w:abstractNumId="25">
    <w:nsid w:val="511438AB"/>
    <w:multiLevelType w:val="multilevel"/>
    <w:tmpl w:val="44AAB9E0"/>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6">
    <w:nsid w:val="518D455E"/>
    <w:multiLevelType w:val="multilevel"/>
    <w:tmpl w:val="AE4C046A"/>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54E6C2E"/>
    <w:multiLevelType w:val="hybridMultilevel"/>
    <w:tmpl w:val="8ADA6596"/>
    <w:lvl w:ilvl="0" w:tplc="AD983898">
      <w:start w:val="1"/>
      <w:numFmt w:val="lowerLetter"/>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71A3780"/>
    <w:multiLevelType w:val="multilevel"/>
    <w:tmpl w:val="3F18EE34"/>
    <w:lvl w:ilvl="0">
      <w:start w:val="5"/>
      <w:numFmt w:val="decimal"/>
      <w:lvlText w:val="%1"/>
      <w:lvlJc w:val="left"/>
      <w:pPr>
        <w:ind w:left="990" w:hanging="708"/>
      </w:pPr>
      <w:rPr>
        <w:rFonts w:hint="default"/>
        <w:lang w:val="es-ES" w:eastAsia="es-ES" w:bidi="es-ES"/>
      </w:rPr>
    </w:lvl>
    <w:lvl w:ilvl="1">
      <w:start w:val="1"/>
      <w:numFmt w:val="decimal"/>
      <w:lvlText w:val="%1.%2"/>
      <w:lvlJc w:val="left"/>
      <w:pPr>
        <w:ind w:left="990" w:hanging="708"/>
      </w:pPr>
      <w:rPr>
        <w:rFonts w:ascii="Times New Roman" w:eastAsia="Times New Roman" w:hAnsi="Times New Roman" w:cs="Times New Roman" w:hint="default"/>
        <w:b/>
        <w:bCs/>
        <w:w w:val="100"/>
        <w:sz w:val="22"/>
        <w:szCs w:val="22"/>
        <w:lang w:val="es-ES" w:eastAsia="es-ES" w:bidi="es-ES"/>
      </w:rPr>
    </w:lvl>
    <w:lvl w:ilvl="2">
      <w:numFmt w:val="bullet"/>
      <w:lvlText w:val="•"/>
      <w:lvlJc w:val="left"/>
      <w:pPr>
        <w:ind w:left="2633" w:hanging="708"/>
      </w:pPr>
      <w:rPr>
        <w:rFonts w:hint="default"/>
        <w:lang w:val="es-ES" w:eastAsia="es-ES" w:bidi="es-ES"/>
      </w:rPr>
    </w:lvl>
    <w:lvl w:ilvl="3">
      <w:numFmt w:val="bullet"/>
      <w:lvlText w:val="•"/>
      <w:lvlJc w:val="left"/>
      <w:pPr>
        <w:ind w:left="3449" w:hanging="708"/>
      </w:pPr>
      <w:rPr>
        <w:rFonts w:hint="default"/>
        <w:lang w:val="es-ES" w:eastAsia="es-ES" w:bidi="es-ES"/>
      </w:rPr>
    </w:lvl>
    <w:lvl w:ilvl="4">
      <w:numFmt w:val="bullet"/>
      <w:lvlText w:val="•"/>
      <w:lvlJc w:val="left"/>
      <w:pPr>
        <w:ind w:left="4266" w:hanging="708"/>
      </w:pPr>
      <w:rPr>
        <w:rFonts w:hint="default"/>
        <w:lang w:val="es-ES" w:eastAsia="es-ES" w:bidi="es-ES"/>
      </w:rPr>
    </w:lvl>
    <w:lvl w:ilvl="5">
      <w:numFmt w:val="bullet"/>
      <w:lvlText w:val="•"/>
      <w:lvlJc w:val="left"/>
      <w:pPr>
        <w:ind w:left="5083" w:hanging="708"/>
      </w:pPr>
      <w:rPr>
        <w:rFonts w:hint="default"/>
        <w:lang w:val="es-ES" w:eastAsia="es-ES" w:bidi="es-ES"/>
      </w:rPr>
    </w:lvl>
    <w:lvl w:ilvl="6">
      <w:numFmt w:val="bullet"/>
      <w:lvlText w:val="•"/>
      <w:lvlJc w:val="left"/>
      <w:pPr>
        <w:ind w:left="5899" w:hanging="708"/>
      </w:pPr>
      <w:rPr>
        <w:rFonts w:hint="default"/>
        <w:lang w:val="es-ES" w:eastAsia="es-ES" w:bidi="es-ES"/>
      </w:rPr>
    </w:lvl>
    <w:lvl w:ilvl="7">
      <w:numFmt w:val="bullet"/>
      <w:lvlText w:val="•"/>
      <w:lvlJc w:val="left"/>
      <w:pPr>
        <w:ind w:left="6716" w:hanging="708"/>
      </w:pPr>
      <w:rPr>
        <w:rFonts w:hint="default"/>
        <w:lang w:val="es-ES" w:eastAsia="es-ES" w:bidi="es-ES"/>
      </w:rPr>
    </w:lvl>
    <w:lvl w:ilvl="8">
      <w:numFmt w:val="bullet"/>
      <w:lvlText w:val="•"/>
      <w:lvlJc w:val="left"/>
      <w:pPr>
        <w:ind w:left="7533" w:hanging="708"/>
      </w:pPr>
      <w:rPr>
        <w:rFonts w:hint="default"/>
        <w:lang w:val="es-ES" w:eastAsia="es-ES" w:bidi="es-ES"/>
      </w:rPr>
    </w:lvl>
  </w:abstractNum>
  <w:abstractNum w:abstractNumId="29">
    <w:nsid w:val="57202F56"/>
    <w:multiLevelType w:val="hybridMultilevel"/>
    <w:tmpl w:val="70FACB66"/>
    <w:lvl w:ilvl="0" w:tplc="300A000F">
      <w:start w:val="1"/>
      <w:numFmt w:val="decimal"/>
      <w:lvlText w:val="%1."/>
      <w:lvlJc w:val="left"/>
      <w:pPr>
        <w:ind w:left="720" w:hanging="360"/>
      </w:pPr>
      <w:rPr>
        <w:rFont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nsid w:val="5C5C7181"/>
    <w:multiLevelType w:val="multilevel"/>
    <w:tmpl w:val="FBA0CB7E"/>
    <w:lvl w:ilvl="0">
      <w:start w:val="4"/>
      <w:numFmt w:val="decimal"/>
      <w:lvlText w:val="%1"/>
      <w:lvlJc w:val="left"/>
      <w:pPr>
        <w:ind w:left="990" w:hanging="708"/>
      </w:pPr>
      <w:rPr>
        <w:rFonts w:hint="default"/>
        <w:lang w:val="es-ES" w:eastAsia="es-ES" w:bidi="es-ES"/>
      </w:rPr>
    </w:lvl>
    <w:lvl w:ilvl="1">
      <w:start w:val="1"/>
      <w:numFmt w:val="decimal"/>
      <w:lvlText w:val="%1.%2"/>
      <w:lvlJc w:val="left"/>
      <w:pPr>
        <w:ind w:left="990" w:hanging="708"/>
      </w:pPr>
      <w:rPr>
        <w:rFonts w:ascii="Times New Roman" w:eastAsia="Times New Roman" w:hAnsi="Times New Roman" w:cs="Times New Roman" w:hint="default"/>
        <w:w w:val="100"/>
        <w:sz w:val="22"/>
        <w:szCs w:val="22"/>
        <w:lang w:val="es-ES" w:eastAsia="es-ES" w:bidi="es-ES"/>
      </w:rPr>
    </w:lvl>
    <w:lvl w:ilvl="2">
      <w:numFmt w:val="bullet"/>
      <w:lvlText w:val="•"/>
      <w:lvlJc w:val="left"/>
      <w:pPr>
        <w:ind w:left="2633" w:hanging="708"/>
      </w:pPr>
      <w:rPr>
        <w:rFonts w:hint="default"/>
        <w:lang w:val="es-ES" w:eastAsia="es-ES" w:bidi="es-ES"/>
      </w:rPr>
    </w:lvl>
    <w:lvl w:ilvl="3">
      <w:numFmt w:val="bullet"/>
      <w:lvlText w:val="•"/>
      <w:lvlJc w:val="left"/>
      <w:pPr>
        <w:ind w:left="3449" w:hanging="708"/>
      </w:pPr>
      <w:rPr>
        <w:rFonts w:hint="default"/>
        <w:lang w:val="es-ES" w:eastAsia="es-ES" w:bidi="es-ES"/>
      </w:rPr>
    </w:lvl>
    <w:lvl w:ilvl="4">
      <w:numFmt w:val="bullet"/>
      <w:lvlText w:val="•"/>
      <w:lvlJc w:val="left"/>
      <w:pPr>
        <w:ind w:left="4266" w:hanging="708"/>
      </w:pPr>
      <w:rPr>
        <w:rFonts w:hint="default"/>
        <w:lang w:val="es-ES" w:eastAsia="es-ES" w:bidi="es-ES"/>
      </w:rPr>
    </w:lvl>
    <w:lvl w:ilvl="5">
      <w:numFmt w:val="bullet"/>
      <w:lvlText w:val="•"/>
      <w:lvlJc w:val="left"/>
      <w:pPr>
        <w:ind w:left="5083" w:hanging="708"/>
      </w:pPr>
      <w:rPr>
        <w:rFonts w:hint="default"/>
        <w:lang w:val="es-ES" w:eastAsia="es-ES" w:bidi="es-ES"/>
      </w:rPr>
    </w:lvl>
    <w:lvl w:ilvl="6">
      <w:numFmt w:val="bullet"/>
      <w:lvlText w:val="•"/>
      <w:lvlJc w:val="left"/>
      <w:pPr>
        <w:ind w:left="5899" w:hanging="708"/>
      </w:pPr>
      <w:rPr>
        <w:rFonts w:hint="default"/>
        <w:lang w:val="es-ES" w:eastAsia="es-ES" w:bidi="es-ES"/>
      </w:rPr>
    </w:lvl>
    <w:lvl w:ilvl="7">
      <w:numFmt w:val="bullet"/>
      <w:lvlText w:val="•"/>
      <w:lvlJc w:val="left"/>
      <w:pPr>
        <w:ind w:left="6716" w:hanging="708"/>
      </w:pPr>
      <w:rPr>
        <w:rFonts w:hint="default"/>
        <w:lang w:val="es-ES" w:eastAsia="es-ES" w:bidi="es-ES"/>
      </w:rPr>
    </w:lvl>
    <w:lvl w:ilvl="8">
      <w:numFmt w:val="bullet"/>
      <w:lvlText w:val="•"/>
      <w:lvlJc w:val="left"/>
      <w:pPr>
        <w:ind w:left="7533" w:hanging="708"/>
      </w:pPr>
      <w:rPr>
        <w:rFonts w:hint="default"/>
        <w:lang w:val="es-ES" w:eastAsia="es-ES" w:bidi="es-ES"/>
      </w:rPr>
    </w:lvl>
  </w:abstractNum>
  <w:abstractNum w:abstractNumId="31">
    <w:nsid w:val="5C740C13"/>
    <w:multiLevelType w:val="hybridMultilevel"/>
    <w:tmpl w:val="E63C45D0"/>
    <w:lvl w:ilvl="0" w:tplc="300A0001">
      <w:start w:val="1"/>
      <w:numFmt w:val="bullet"/>
      <w:lvlText w:val=""/>
      <w:lvlJc w:val="left"/>
      <w:pPr>
        <w:ind w:left="1800" w:hanging="360"/>
      </w:pPr>
      <w:rPr>
        <w:rFonts w:ascii="Symbol" w:hAnsi="Symbol" w:hint="default"/>
      </w:rPr>
    </w:lvl>
    <w:lvl w:ilvl="1" w:tplc="080A0003">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2">
    <w:nsid w:val="5CD107BC"/>
    <w:multiLevelType w:val="hybridMultilevel"/>
    <w:tmpl w:val="DC6CAB5C"/>
    <w:lvl w:ilvl="0" w:tplc="0C0A0001">
      <w:start w:val="1"/>
      <w:numFmt w:val="bullet"/>
      <w:lvlText w:val=""/>
      <w:lvlJc w:val="left"/>
      <w:pPr>
        <w:ind w:left="1146" w:hanging="360"/>
      </w:pPr>
      <w:rPr>
        <w:rFonts w:ascii="Symbol" w:hAnsi="Symbol" w:hint="default"/>
      </w:rPr>
    </w:lvl>
    <w:lvl w:ilvl="1" w:tplc="0C0A0003">
      <w:start w:val="1"/>
      <w:numFmt w:val="bullet"/>
      <w:lvlText w:val="o"/>
      <w:lvlJc w:val="left"/>
      <w:pPr>
        <w:ind w:left="1866" w:hanging="360"/>
      </w:pPr>
      <w:rPr>
        <w:rFonts w:ascii="Courier New" w:hAnsi="Courier New" w:cs="Courier New" w:hint="default"/>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start w:val="1"/>
      <w:numFmt w:val="bullet"/>
      <w:lvlText w:val="o"/>
      <w:lvlJc w:val="left"/>
      <w:pPr>
        <w:ind w:left="4026" w:hanging="360"/>
      </w:pPr>
      <w:rPr>
        <w:rFonts w:ascii="Courier New" w:hAnsi="Courier New" w:cs="Courier New" w:hint="default"/>
      </w:rPr>
    </w:lvl>
    <w:lvl w:ilvl="5" w:tplc="0C0A0005">
      <w:start w:val="1"/>
      <w:numFmt w:val="bullet"/>
      <w:lvlText w:val=""/>
      <w:lvlJc w:val="left"/>
      <w:pPr>
        <w:ind w:left="4746" w:hanging="360"/>
      </w:pPr>
      <w:rPr>
        <w:rFonts w:ascii="Wingdings" w:hAnsi="Wingdings" w:hint="default"/>
      </w:rPr>
    </w:lvl>
    <w:lvl w:ilvl="6" w:tplc="0C0A0001">
      <w:start w:val="1"/>
      <w:numFmt w:val="bullet"/>
      <w:lvlText w:val=""/>
      <w:lvlJc w:val="left"/>
      <w:pPr>
        <w:ind w:left="5466" w:hanging="360"/>
      </w:pPr>
      <w:rPr>
        <w:rFonts w:ascii="Symbol" w:hAnsi="Symbol" w:hint="default"/>
      </w:rPr>
    </w:lvl>
    <w:lvl w:ilvl="7" w:tplc="0C0A0003">
      <w:start w:val="1"/>
      <w:numFmt w:val="bullet"/>
      <w:lvlText w:val="o"/>
      <w:lvlJc w:val="left"/>
      <w:pPr>
        <w:ind w:left="6186" w:hanging="360"/>
      </w:pPr>
      <w:rPr>
        <w:rFonts w:ascii="Courier New" w:hAnsi="Courier New" w:cs="Courier New" w:hint="default"/>
      </w:rPr>
    </w:lvl>
    <w:lvl w:ilvl="8" w:tplc="0C0A0005">
      <w:start w:val="1"/>
      <w:numFmt w:val="bullet"/>
      <w:lvlText w:val=""/>
      <w:lvlJc w:val="left"/>
      <w:pPr>
        <w:ind w:left="6906" w:hanging="360"/>
      </w:pPr>
      <w:rPr>
        <w:rFonts w:ascii="Wingdings" w:hAnsi="Wingdings" w:hint="default"/>
      </w:rPr>
    </w:lvl>
  </w:abstractNum>
  <w:abstractNum w:abstractNumId="33">
    <w:nsid w:val="5D4A36BC"/>
    <w:multiLevelType w:val="hybridMultilevel"/>
    <w:tmpl w:val="A40255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F7B3551"/>
    <w:multiLevelType w:val="multilevel"/>
    <w:tmpl w:val="0F4C1770"/>
    <w:lvl w:ilvl="0">
      <w:start w:val="2"/>
      <w:numFmt w:val="decimal"/>
      <w:lvlText w:val="%1"/>
      <w:lvlJc w:val="left"/>
      <w:pPr>
        <w:ind w:left="282" w:hanging="401"/>
      </w:pPr>
      <w:rPr>
        <w:rFonts w:hint="default"/>
        <w:lang w:val="es-ES" w:eastAsia="es-ES" w:bidi="es-ES"/>
      </w:rPr>
    </w:lvl>
    <w:lvl w:ilvl="1">
      <w:start w:val="1"/>
      <w:numFmt w:val="decimal"/>
      <w:lvlText w:val="%1.%2."/>
      <w:lvlJc w:val="left"/>
      <w:pPr>
        <w:ind w:left="282" w:hanging="401"/>
      </w:pPr>
      <w:rPr>
        <w:rFonts w:ascii="Times New Roman" w:eastAsia="Times New Roman" w:hAnsi="Times New Roman" w:cs="Times New Roman" w:hint="default"/>
        <w:b/>
        <w:bCs/>
        <w:w w:val="100"/>
        <w:sz w:val="24"/>
        <w:szCs w:val="24"/>
        <w:lang w:val="es-ES" w:eastAsia="es-ES" w:bidi="es-ES"/>
      </w:rPr>
    </w:lvl>
    <w:lvl w:ilvl="2">
      <w:start w:val="1"/>
      <w:numFmt w:val="decimal"/>
      <w:lvlText w:val="%1.%2.%3"/>
      <w:lvlJc w:val="left"/>
      <w:pPr>
        <w:ind w:left="778" w:hanging="497"/>
      </w:pPr>
      <w:rPr>
        <w:rFonts w:ascii="Times New Roman" w:eastAsia="Times New Roman" w:hAnsi="Times New Roman" w:cs="Times New Roman" w:hint="default"/>
        <w:b/>
        <w:bCs/>
        <w:w w:val="100"/>
        <w:sz w:val="22"/>
        <w:szCs w:val="22"/>
        <w:lang w:val="es-ES" w:eastAsia="es-ES" w:bidi="es-ES"/>
      </w:rPr>
    </w:lvl>
    <w:lvl w:ilvl="3">
      <w:numFmt w:val="bullet"/>
      <w:lvlText w:val=""/>
      <w:lvlJc w:val="left"/>
      <w:pPr>
        <w:ind w:left="1002" w:hanging="360"/>
      </w:pPr>
      <w:rPr>
        <w:rFonts w:ascii="Symbol" w:eastAsia="Symbol" w:hAnsi="Symbol" w:cs="Symbol" w:hint="default"/>
        <w:w w:val="100"/>
        <w:sz w:val="22"/>
        <w:szCs w:val="22"/>
        <w:lang w:val="es-ES" w:eastAsia="es-ES" w:bidi="es-ES"/>
      </w:rPr>
    </w:lvl>
    <w:lvl w:ilvl="4">
      <w:numFmt w:val="bullet"/>
      <w:lvlText w:val="•"/>
      <w:lvlJc w:val="left"/>
      <w:pPr>
        <w:ind w:left="3041" w:hanging="360"/>
      </w:pPr>
      <w:rPr>
        <w:rFonts w:hint="default"/>
        <w:lang w:val="es-ES" w:eastAsia="es-ES" w:bidi="es-ES"/>
      </w:rPr>
    </w:lvl>
    <w:lvl w:ilvl="5">
      <w:numFmt w:val="bullet"/>
      <w:lvlText w:val="•"/>
      <w:lvlJc w:val="left"/>
      <w:pPr>
        <w:ind w:left="4062" w:hanging="360"/>
      </w:pPr>
      <w:rPr>
        <w:rFonts w:hint="default"/>
        <w:lang w:val="es-ES" w:eastAsia="es-ES" w:bidi="es-ES"/>
      </w:rPr>
    </w:lvl>
    <w:lvl w:ilvl="6">
      <w:numFmt w:val="bullet"/>
      <w:lvlText w:val="•"/>
      <w:lvlJc w:val="left"/>
      <w:pPr>
        <w:ind w:left="5083" w:hanging="360"/>
      </w:pPr>
      <w:rPr>
        <w:rFonts w:hint="default"/>
        <w:lang w:val="es-ES" w:eastAsia="es-ES" w:bidi="es-ES"/>
      </w:rPr>
    </w:lvl>
    <w:lvl w:ilvl="7">
      <w:numFmt w:val="bullet"/>
      <w:lvlText w:val="•"/>
      <w:lvlJc w:val="left"/>
      <w:pPr>
        <w:ind w:left="6104" w:hanging="360"/>
      </w:pPr>
      <w:rPr>
        <w:rFonts w:hint="default"/>
        <w:lang w:val="es-ES" w:eastAsia="es-ES" w:bidi="es-ES"/>
      </w:rPr>
    </w:lvl>
    <w:lvl w:ilvl="8">
      <w:numFmt w:val="bullet"/>
      <w:lvlText w:val="•"/>
      <w:lvlJc w:val="left"/>
      <w:pPr>
        <w:ind w:left="7124" w:hanging="360"/>
      </w:pPr>
      <w:rPr>
        <w:rFonts w:hint="default"/>
        <w:lang w:val="es-ES" w:eastAsia="es-ES" w:bidi="es-ES"/>
      </w:rPr>
    </w:lvl>
  </w:abstractNum>
  <w:abstractNum w:abstractNumId="35">
    <w:nsid w:val="60E27EB1"/>
    <w:multiLevelType w:val="multilevel"/>
    <w:tmpl w:val="882EDC5E"/>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nsid w:val="614D16FB"/>
    <w:multiLevelType w:val="hybridMultilevel"/>
    <w:tmpl w:val="7D801D1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nsid w:val="62313EDF"/>
    <w:multiLevelType w:val="hybridMultilevel"/>
    <w:tmpl w:val="1004ED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25F2D32"/>
    <w:multiLevelType w:val="hybridMultilevel"/>
    <w:tmpl w:val="6D18A5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49459D0"/>
    <w:multiLevelType w:val="hybridMultilevel"/>
    <w:tmpl w:val="A02421A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nsid w:val="67520BA3"/>
    <w:multiLevelType w:val="multilevel"/>
    <w:tmpl w:val="E24C4268"/>
    <w:lvl w:ilvl="0">
      <w:start w:val="4"/>
      <w:numFmt w:val="decimal"/>
      <w:lvlText w:val="%1"/>
      <w:lvlJc w:val="left"/>
      <w:pPr>
        <w:ind w:left="990" w:hanging="708"/>
      </w:pPr>
      <w:rPr>
        <w:rFonts w:hint="default"/>
        <w:lang w:val="es-ES" w:eastAsia="es-ES" w:bidi="es-ES"/>
      </w:rPr>
    </w:lvl>
    <w:lvl w:ilvl="1">
      <w:start w:val="1"/>
      <w:numFmt w:val="decimal"/>
      <w:lvlText w:val="%1.%2."/>
      <w:lvlJc w:val="left"/>
      <w:pPr>
        <w:ind w:left="990" w:hanging="708"/>
      </w:pPr>
      <w:rPr>
        <w:rFonts w:ascii="Times New Roman" w:eastAsia="Times New Roman" w:hAnsi="Times New Roman" w:cs="Times New Roman" w:hint="default"/>
        <w:b/>
        <w:bCs/>
        <w:w w:val="100"/>
        <w:sz w:val="22"/>
        <w:szCs w:val="22"/>
        <w:lang w:val="es-ES" w:eastAsia="es-ES" w:bidi="es-ES"/>
      </w:rPr>
    </w:lvl>
    <w:lvl w:ilvl="2">
      <w:start w:val="1"/>
      <w:numFmt w:val="decimal"/>
      <w:lvlText w:val="%1.%2.%3"/>
      <w:lvlJc w:val="left"/>
      <w:pPr>
        <w:ind w:left="282" w:hanging="708"/>
      </w:pPr>
      <w:rPr>
        <w:rFonts w:ascii="Times New Roman" w:eastAsia="Times New Roman" w:hAnsi="Times New Roman" w:cs="Times New Roman" w:hint="default"/>
        <w:b/>
        <w:bCs/>
        <w:w w:val="100"/>
        <w:sz w:val="22"/>
        <w:szCs w:val="22"/>
        <w:lang w:val="es-ES" w:eastAsia="es-ES" w:bidi="es-ES"/>
      </w:rPr>
    </w:lvl>
    <w:lvl w:ilvl="3">
      <w:numFmt w:val="bullet"/>
      <w:lvlText w:val="•"/>
      <w:lvlJc w:val="left"/>
      <w:pPr>
        <w:ind w:left="2814" w:hanging="708"/>
      </w:pPr>
      <w:rPr>
        <w:rFonts w:hint="default"/>
        <w:lang w:val="es-ES" w:eastAsia="es-ES" w:bidi="es-ES"/>
      </w:rPr>
    </w:lvl>
    <w:lvl w:ilvl="4">
      <w:numFmt w:val="bullet"/>
      <w:lvlText w:val="•"/>
      <w:lvlJc w:val="left"/>
      <w:pPr>
        <w:ind w:left="3722" w:hanging="708"/>
      </w:pPr>
      <w:rPr>
        <w:rFonts w:hint="default"/>
        <w:lang w:val="es-ES" w:eastAsia="es-ES" w:bidi="es-ES"/>
      </w:rPr>
    </w:lvl>
    <w:lvl w:ilvl="5">
      <w:numFmt w:val="bullet"/>
      <w:lvlText w:val="•"/>
      <w:lvlJc w:val="left"/>
      <w:pPr>
        <w:ind w:left="4629" w:hanging="708"/>
      </w:pPr>
      <w:rPr>
        <w:rFonts w:hint="default"/>
        <w:lang w:val="es-ES" w:eastAsia="es-ES" w:bidi="es-ES"/>
      </w:rPr>
    </w:lvl>
    <w:lvl w:ilvl="6">
      <w:numFmt w:val="bullet"/>
      <w:lvlText w:val="•"/>
      <w:lvlJc w:val="left"/>
      <w:pPr>
        <w:ind w:left="5536" w:hanging="708"/>
      </w:pPr>
      <w:rPr>
        <w:rFonts w:hint="default"/>
        <w:lang w:val="es-ES" w:eastAsia="es-ES" w:bidi="es-ES"/>
      </w:rPr>
    </w:lvl>
    <w:lvl w:ilvl="7">
      <w:numFmt w:val="bullet"/>
      <w:lvlText w:val="•"/>
      <w:lvlJc w:val="left"/>
      <w:pPr>
        <w:ind w:left="6444" w:hanging="708"/>
      </w:pPr>
      <w:rPr>
        <w:rFonts w:hint="default"/>
        <w:lang w:val="es-ES" w:eastAsia="es-ES" w:bidi="es-ES"/>
      </w:rPr>
    </w:lvl>
    <w:lvl w:ilvl="8">
      <w:numFmt w:val="bullet"/>
      <w:lvlText w:val="•"/>
      <w:lvlJc w:val="left"/>
      <w:pPr>
        <w:ind w:left="7351" w:hanging="708"/>
      </w:pPr>
      <w:rPr>
        <w:rFonts w:hint="default"/>
        <w:lang w:val="es-ES" w:eastAsia="es-ES" w:bidi="es-ES"/>
      </w:rPr>
    </w:lvl>
  </w:abstractNum>
  <w:abstractNum w:abstractNumId="41">
    <w:nsid w:val="687B07AC"/>
    <w:multiLevelType w:val="hybridMultilevel"/>
    <w:tmpl w:val="26248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698550F5"/>
    <w:multiLevelType w:val="hybridMultilevel"/>
    <w:tmpl w:val="FB7EA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6A28401D"/>
    <w:multiLevelType w:val="hybridMultilevel"/>
    <w:tmpl w:val="12B4D1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4">
    <w:nsid w:val="6BFD263A"/>
    <w:multiLevelType w:val="hybridMultilevel"/>
    <w:tmpl w:val="C7C687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6E160F46"/>
    <w:multiLevelType w:val="hybridMultilevel"/>
    <w:tmpl w:val="6AF0FDEA"/>
    <w:lvl w:ilvl="0" w:tplc="86108DFC">
      <w:numFmt w:val="bullet"/>
      <w:lvlText w:val=""/>
      <w:lvlJc w:val="left"/>
      <w:pPr>
        <w:ind w:left="709" w:hanging="428"/>
      </w:pPr>
      <w:rPr>
        <w:rFonts w:ascii="Symbol" w:eastAsia="Symbol" w:hAnsi="Symbol" w:cs="Symbol" w:hint="default"/>
        <w:w w:val="100"/>
        <w:sz w:val="22"/>
        <w:szCs w:val="22"/>
        <w:lang w:val="es-ES" w:eastAsia="es-ES" w:bidi="es-ES"/>
      </w:rPr>
    </w:lvl>
    <w:lvl w:ilvl="1" w:tplc="A074F544">
      <w:numFmt w:val="bullet"/>
      <w:lvlText w:val="•"/>
      <w:lvlJc w:val="left"/>
      <w:pPr>
        <w:ind w:left="1546" w:hanging="428"/>
      </w:pPr>
      <w:rPr>
        <w:rFonts w:hint="default"/>
        <w:lang w:val="es-ES" w:eastAsia="es-ES" w:bidi="es-ES"/>
      </w:rPr>
    </w:lvl>
    <w:lvl w:ilvl="2" w:tplc="C7C2165E">
      <w:numFmt w:val="bullet"/>
      <w:lvlText w:val="•"/>
      <w:lvlJc w:val="left"/>
      <w:pPr>
        <w:ind w:left="2393" w:hanging="428"/>
      </w:pPr>
      <w:rPr>
        <w:rFonts w:hint="default"/>
        <w:lang w:val="es-ES" w:eastAsia="es-ES" w:bidi="es-ES"/>
      </w:rPr>
    </w:lvl>
    <w:lvl w:ilvl="3" w:tplc="79F2C768">
      <w:numFmt w:val="bullet"/>
      <w:lvlText w:val="•"/>
      <w:lvlJc w:val="left"/>
      <w:pPr>
        <w:ind w:left="3239" w:hanging="428"/>
      </w:pPr>
      <w:rPr>
        <w:rFonts w:hint="default"/>
        <w:lang w:val="es-ES" w:eastAsia="es-ES" w:bidi="es-ES"/>
      </w:rPr>
    </w:lvl>
    <w:lvl w:ilvl="4" w:tplc="8DA21830">
      <w:numFmt w:val="bullet"/>
      <w:lvlText w:val="•"/>
      <w:lvlJc w:val="left"/>
      <w:pPr>
        <w:ind w:left="4086" w:hanging="428"/>
      </w:pPr>
      <w:rPr>
        <w:rFonts w:hint="default"/>
        <w:lang w:val="es-ES" w:eastAsia="es-ES" w:bidi="es-ES"/>
      </w:rPr>
    </w:lvl>
    <w:lvl w:ilvl="5" w:tplc="2AFC709A">
      <w:numFmt w:val="bullet"/>
      <w:lvlText w:val="•"/>
      <w:lvlJc w:val="left"/>
      <w:pPr>
        <w:ind w:left="4933" w:hanging="428"/>
      </w:pPr>
      <w:rPr>
        <w:rFonts w:hint="default"/>
        <w:lang w:val="es-ES" w:eastAsia="es-ES" w:bidi="es-ES"/>
      </w:rPr>
    </w:lvl>
    <w:lvl w:ilvl="6" w:tplc="1D9A0DDE">
      <w:numFmt w:val="bullet"/>
      <w:lvlText w:val="•"/>
      <w:lvlJc w:val="left"/>
      <w:pPr>
        <w:ind w:left="5779" w:hanging="428"/>
      </w:pPr>
      <w:rPr>
        <w:rFonts w:hint="default"/>
        <w:lang w:val="es-ES" w:eastAsia="es-ES" w:bidi="es-ES"/>
      </w:rPr>
    </w:lvl>
    <w:lvl w:ilvl="7" w:tplc="6660F040">
      <w:numFmt w:val="bullet"/>
      <w:lvlText w:val="•"/>
      <w:lvlJc w:val="left"/>
      <w:pPr>
        <w:ind w:left="6626" w:hanging="428"/>
      </w:pPr>
      <w:rPr>
        <w:rFonts w:hint="default"/>
        <w:lang w:val="es-ES" w:eastAsia="es-ES" w:bidi="es-ES"/>
      </w:rPr>
    </w:lvl>
    <w:lvl w:ilvl="8" w:tplc="7B26DDB4">
      <w:numFmt w:val="bullet"/>
      <w:lvlText w:val="•"/>
      <w:lvlJc w:val="left"/>
      <w:pPr>
        <w:ind w:left="7473" w:hanging="428"/>
      </w:pPr>
      <w:rPr>
        <w:rFonts w:hint="default"/>
        <w:lang w:val="es-ES" w:eastAsia="es-ES" w:bidi="es-ES"/>
      </w:rPr>
    </w:lvl>
  </w:abstractNum>
  <w:abstractNum w:abstractNumId="46">
    <w:nsid w:val="6FD80786"/>
    <w:multiLevelType w:val="hybridMultilevel"/>
    <w:tmpl w:val="AA868A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76CC3689"/>
    <w:multiLevelType w:val="multilevel"/>
    <w:tmpl w:val="FDEE49DE"/>
    <w:lvl w:ilvl="0">
      <w:start w:val="2"/>
      <w:numFmt w:val="decimal"/>
      <w:lvlText w:val="%1"/>
      <w:lvlJc w:val="left"/>
      <w:pPr>
        <w:ind w:left="990" w:hanging="708"/>
      </w:pPr>
      <w:rPr>
        <w:rFonts w:hint="default"/>
        <w:lang w:val="es-ES" w:eastAsia="es-ES" w:bidi="es-ES"/>
      </w:rPr>
    </w:lvl>
    <w:lvl w:ilvl="1">
      <w:start w:val="1"/>
      <w:numFmt w:val="decimal"/>
      <w:lvlText w:val="%1.%2."/>
      <w:lvlJc w:val="left"/>
      <w:pPr>
        <w:ind w:left="990" w:hanging="708"/>
      </w:pPr>
      <w:rPr>
        <w:rFonts w:ascii="Times New Roman" w:eastAsia="Times New Roman" w:hAnsi="Times New Roman" w:cs="Times New Roman" w:hint="default"/>
        <w:w w:val="100"/>
        <w:sz w:val="22"/>
        <w:szCs w:val="22"/>
        <w:lang w:val="es-ES" w:eastAsia="es-ES" w:bidi="es-ES"/>
      </w:rPr>
    </w:lvl>
    <w:lvl w:ilvl="2">
      <w:numFmt w:val="bullet"/>
      <w:lvlText w:val="•"/>
      <w:lvlJc w:val="left"/>
      <w:pPr>
        <w:ind w:left="2633" w:hanging="708"/>
      </w:pPr>
      <w:rPr>
        <w:rFonts w:hint="default"/>
        <w:lang w:val="es-ES" w:eastAsia="es-ES" w:bidi="es-ES"/>
      </w:rPr>
    </w:lvl>
    <w:lvl w:ilvl="3">
      <w:numFmt w:val="bullet"/>
      <w:lvlText w:val="•"/>
      <w:lvlJc w:val="left"/>
      <w:pPr>
        <w:ind w:left="3449" w:hanging="708"/>
      </w:pPr>
      <w:rPr>
        <w:rFonts w:hint="default"/>
        <w:lang w:val="es-ES" w:eastAsia="es-ES" w:bidi="es-ES"/>
      </w:rPr>
    </w:lvl>
    <w:lvl w:ilvl="4">
      <w:numFmt w:val="bullet"/>
      <w:lvlText w:val="•"/>
      <w:lvlJc w:val="left"/>
      <w:pPr>
        <w:ind w:left="4266" w:hanging="708"/>
      </w:pPr>
      <w:rPr>
        <w:rFonts w:hint="default"/>
        <w:lang w:val="es-ES" w:eastAsia="es-ES" w:bidi="es-ES"/>
      </w:rPr>
    </w:lvl>
    <w:lvl w:ilvl="5">
      <w:numFmt w:val="bullet"/>
      <w:lvlText w:val="•"/>
      <w:lvlJc w:val="left"/>
      <w:pPr>
        <w:ind w:left="5083" w:hanging="708"/>
      </w:pPr>
      <w:rPr>
        <w:rFonts w:hint="default"/>
        <w:lang w:val="es-ES" w:eastAsia="es-ES" w:bidi="es-ES"/>
      </w:rPr>
    </w:lvl>
    <w:lvl w:ilvl="6">
      <w:numFmt w:val="bullet"/>
      <w:lvlText w:val="•"/>
      <w:lvlJc w:val="left"/>
      <w:pPr>
        <w:ind w:left="5899" w:hanging="708"/>
      </w:pPr>
      <w:rPr>
        <w:rFonts w:hint="default"/>
        <w:lang w:val="es-ES" w:eastAsia="es-ES" w:bidi="es-ES"/>
      </w:rPr>
    </w:lvl>
    <w:lvl w:ilvl="7">
      <w:numFmt w:val="bullet"/>
      <w:lvlText w:val="•"/>
      <w:lvlJc w:val="left"/>
      <w:pPr>
        <w:ind w:left="6716" w:hanging="708"/>
      </w:pPr>
      <w:rPr>
        <w:rFonts w:hint="default"/>
        <w:lang w:val="es-ES" w:eastAsia="es-ES" w:bidi="es-ES"/>
      </w:rPr>
    </w:lvl>
    <w:lvl w:ilvl="8">
      <w:numFmt w:val="bullet"/>
      <w:lvlText w:val="•"/>
      <w:lvlJc w:val="left"/>
      <w:pPr>
        <w:ind w:left="7533" w:hanging="708"/>
      </w:pPr>
      <w:rPr>
        <w:rFonts w:hint="default"/>
        <w:lang w:val="es-ES" w:eastAsia="es-ES" w:bidi="es-ES"/>
      </w:rPr>
    </w:lvl>
  </w:abstractNum>
  <w:abstractNum w:abstractNumId="48">
    <w:nsid w:val="76E57C72"/>
    <w:multiLevelType w:val="multilevel"/>
    <w:tmpl w:val="C52A985C"/>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nsid w:val="78EF4948"/>
    <w:multiLevelType w:val="hybridMultilevel"/>
    <w:tmpl w:val="5F8C1B8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0">
    <w:nsid w:val="7DBB416D"/>
    <w:multiLevelType w:val="hybridMultilevel"/>
    <w:tmpl w:val="57DAE1E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1">
    <w:nsid w:val="7EB65801"/>
    <w:multiLevelType w:val="hybridMultilevel"/>
    <w:tmpl w:val="03867C26"/>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num w:numId="1">
    <w:abstractNumId w:val="28"/>
  </w:num>
  <w:num w:numId="2">
    <w:abstractNumId w:val="40"/>
  </w:num>
  <w:num w:numId="3">
    <w:abstractNumId w:val="1"/>
  </w:num>
  <w:num w:numId="4">
    <w:abstractNumId w:val="45"/>
  </w:num>
  <w:num w:numId="5">
    <w:abstractNumId w:val="34"/>
  </w:num>
  <w:num w:numId="6">
    <w:abstractNumId w:val="19"/>
  </w:num>
  <w:num w:numId="7">
    <w:abstractNumId w:val="22"/>
  </w:num>
  <w:num w:numId="8">
    <w:abstractNumId w:val="30"/>
  </w:num>
  <w:num w:numId="9">
    <w:abstractNumId w:val="24"/>
  </w:num>
  <w:num w:numId="10">
    <w:abstractNumId w:val="47"/>
  </w:num>
  <w:num w:numId="11">
    <w:abstractNumId w:val="26"/>
  </w:num>
  <w:num w:numId="12">
    <w:abstractNumId w:val="43"/>
  </w:num>
  <w:num w:numId="13">
    <w:abstractNumId w:val="29"/>
  </w:num>
  <w:num w:numId="14">
    <w:abstractNumId w:val="8"/>
  </w:num>
  <w:num w:numId="15">
    <w:abstractNumId w:val="48"/>
  </w:num>
  <w:num w:numId="16">
    <w:abstractNumId w:val="0"/>
  </w:num>
  <w:num w:numId="17">
    <w:abstractNumId w:val="13"/>
  </w:num>
  <w:num w:numId="18">
    <w:abstractNumId w:val="12"/>
  </w:num>
  <w:num w:numId="19">
    <w:abstractNumId w:val="17"/>
  </w:num>
  <w:num w:numId="20">
    <w:abstractNumId w:val="33"/>
  </w:num>
  <w:num w:numId="21">
    <w:abstractNumId w:val="46"/>
  </w:num>
  <w:num w:numId="22">
    <w:abstractNumId w:val="27"/>
  </w:num>
  <w:num w:numId="23">
    <w:abstractNumId w:val="36"/>
  </w:num>
  <w:num w:numId="24">
    <w:abstractNumId w:val="50"/>
  </w:num>
  <w:num w:numId="25">
    <w:abstractNumId w:val="23"/>
  </w:num>
  <w:num w:numId="26">
    <w:abstractNumId w:val="7"/>
  </w:num>
  <w:num w:numId="27">
    <w:abstractNumId w:val="6"/>
  </w:num>
  <w:num w:numId="28">
    <w:abstractNumId w:val="38"/>
  </w:num>
  <w:num w:numId="29">
    <w:abstractNumId w:val="31"/>
  </w:num>
  <w:num w:numId="30">
    <w:abstractNumId w:val="14"/>
  </w:num>
  <w:num w:numId="31">
    <w:abstractNumId w:val="9"/>
  </w:num>
  <w:num w:numId="32">
    <w:abstractNumId w:val="21"/>
  </w:num>
  <w:num w:numId="33">
    <w:abstractNumId w:val="25"/>
  </w:num>
  <w:num w:numId="34">
    <w:abstractNumId w:val="42"/>
  </w:num>
  <w:num w:numId="35">
    <w:abstractNumId w:val="32"/>
  </w:num>
  <w:num w:numId="36">
    <w:abstractNumId w:val="49"/>
  </w:num>
  <w:num w:numId="37">
    <w:abstractNumId w:val="5"/>
  </w:num>
  <w:num w:numId="38">
    <w:abstractNumId w:val="5"/>
    <w:lvlOverride w:ilvl="0"/>
    <w:lvlOverride w:ilvl="1"/>
    <w:lvlOverride w:ilvl="2">
      <w:startOverride w:val="1"/>
    </w:lvlOverride>
    <w:lvlOverride w:ilvl="3"/>
    <w:lvlOverride w:ilvl="4"/>
    <w:lvlOverride w:ilvl="5"/>
    <w:lvlOverride w:ilvl="6"/>
    <w:lvlOverride w:ilvl="7"/>
    <w:lvlOverride w:ilvl="8"/>
  </w:num>
  <w:num w:numId="39">
    <w:abstractNumId w:val="20"/>
  </w:num>
  <w:num w:numId="40">
    <w:abstractNumId w:val="39"/>
  </w:num>
  <w:num w:numId="41">
    <w:abstractNumId w:val="16"/>
  </w:num>
  <w:num w:numId="42">
    <w:abstractNumId w:val="2"/>
  </w:num>
  <w:num w:numId="43">
    <w:abstractNumId w:val="51"/>
  </w:num>
  <w:num w:numId="44">
    <w:abstractNumId w:val="41"/>
  </w:num>
  <w:num w:numId="45">
    <w:abstractNumId w:val="4"/>
  </w:num>
  <w:num w:numId="46">
    <w:abstractNumId w:val="11"/>
  </w:num>
  <w:num w:numId="47">
    <w:abstractNumId w:val="3"/>
  </w:num>
  <w:num w:numId="48">
    <w:abstractNumId w:val="35"/>
  </w:num>
  <w:num w:numId="49">
    <w:abstractNumId w:val="18"/>
  </w:num>
  <w:num w:numId="50">
    <w:abstractNumId w:val="37"/>
  </w:num>
  <w:num w:numId="51">
    <w:abstractNumId w:val="15"/>
  </w:num>
  <w:num w:numId="52">
    <w:abstractNumId w:val="44"/>
  </w:num>
  <w:num w:numId="53">
    <w:abstractNumId w:val="10"/>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94ABD"/>
    <w:rsid w:val="000172FD"/>
    <w:rsid w:val="00045143"/>
    <w:rsid w:val="00061E76"/>
    <w:rsid w:val="00086EE3"/>
    <w:rsid w:val="0009308A"/>
    <w:rsid w:val="00094ABD"/>
    <w:rsid w:val="00114416"/>
    <w:rsid w:val="00122C96"/>
    <w:rsid w:val="0012719A"/>
    <w:rsid w:val="00144C92"/>
    <w:rsid w:val="00163310"/>
    <w:rsid w:val="001703D4"/>
    <w:rsid w:val="001B7C8E"/>
    <w:rsid w:val="001C44B7"/>
    <w:rsid w:val="001F51C9"/>
    <w:rsid w:val="00220787"/>
    <w:rsid w:val="002567E9"/>
    <w:rsid w:val="00304A76"/>
    <w:rsid w:val="00305695"/>
    <w:rsid w:val="00330B84"/>
    <w:rsid w:val="00347E0D"/>
    <w:rsid w:val="003612C9"/>
    <w:rsid w:val="00371C60"/>
    <w:rsid w:val="00415826"/>
    <w:rsid w:val="00425F00"/>
    <w:rsid w:val="0044039C"/>
    <w:rsid w:val="0046253F"/>
    <w:rsid w:val="005A0F49"/>
    <w:rsid w:val="006C1567"/>
    <w:rsid w:val="00731548"/>
    <w:rsid w:val="00751C15"/>
    <w:rsid w:val="00766F83"/>
    <w:rsid w:val="00776C56"/>
    <w:rsid w:val="00797382"/>
    <w:rsid w:val="007E118F"/>
    <w:rsid w:val="0088016C"/>
    <w:rsid w:val="00884178"/>
    <w:rsid w:val="008A2B56"/>
    <w:rsid w:val="00991A61"/>
    <w:rsid w:val="00A54590"/>
    <w:rsid w:val="00A67C6F"/>
    <w:rsid w:val="00A837C4"/>
    <w:rsid w:val="00AF6219"/>
    <w:rsid w:val="00B4068E"/>
    <w:rsid w:val="00B5098C"/>
    <w:rsid w:val="00BB2D18"/>
    <w:rsid w:val="00BB4A62"/>
    <w:rsid w:val="00C32D8B"/>
    <w:rsid w:val="00C37F8C"/>
    <w:rsid w:val="00C637CD"/>
    <w:rsid w:val="00C847AD"/>
    <w:rsid w:val="00CB78B1"/>
    <w:rsid w:val="00D55F52"/>
    <w:rsid w:val="00DB71B7"/>
    <w:rsid w:val="00E11597"/>
    <w:rsid w:val="00E44569"/>
    <w:rsid w:val="00E54F02"/>
    <w:rsid w:val="00E81699"/>
    <w:rsid w:val="00F407CA"/>
    <w:rsid w:val="00F42312"/>
    <w:rsid w:val="00F74FF3"/>
    <w:rsid w:val="00F764A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94ABD"/>
    <w:pPr>
      <w:widowControl w:val="0"/>
      <w:autoSpaceDE w:val="0"/>
      <w:autoSpaceDN w:val="0"/>
      <w:spacing w:after="0" w:line="240" w:lineRule="auto"/>
    </w:pPr>
    <w:rPr>
      <w:rFonts w:ascii="Times New Roman" w:eastAsia="Times New Roman" w:hAnsi="Times New Roman" w:cs="Times New Roman"/>
      <w:lang w:val="es-ES" w:eastAsia="es-ES" w:bidi="es-ES"/>
    </w:rPr>
  </w:style>
  <w:style w:type="paragraph" w:styleId="Ttulo1">
    <w:name w:val="heading 1"/>
    <w:basedOn w:val="Normal"/>
    <w:link w:val="Ttulo1Car"/>
    <w:uiPriority w:val="1"/>
    <w:qFormat/>
    <w:rsid w:val="00094ABD"/>
    <w:pPr>
      <w:ind w:left="282"/>
      <w:outlineLvl w:val="0"/>
    </w:pPr>
    <w:rPr>
      <w:b/>
      <w:bCs/>
    </w:rPr>
  </w:style>
  <w:style w:type="paragraph" w:styleId="Ttulo2">
    <w:name w:val="heading 2"/>
    <w:basedOn w:val="Normal"/>
    <w:next w:val="Normal"/>
    <w:link w:val="Ttulo2Car"/>
    <w:uiPriority w:val="9"/>
    <w:unhideWhenUsed/>
    <w:qFormat/>
    <w:rsid w:val="00094ABD"/>
    <w:pPr>
      <w:keepNext/>
      <w:keepLines/>
      <w:widowControl/>
      <w:autoSpaceDE/>
      <w:autoSpaceDN/>
      <w:spacing w:before="200"/>
      <w:outlineLvl w:val="1"/>
    </w:pPr>
    <w:rPr>
      <w:rFonts w:asciiTheme="majorHAnsi" w:eastAsiaTheme="majorEastAsia" w:hAnsiTheme="majorHAnsi" w:cstheme="majorBidi"/>
      <w:b/>
      <w:bCs/>
      <w:color w:val="4F81BD" w:themeColor="accent1"/>
      <w:sz w:val="26"/>
      <w:szCs w:val="26"/>
      <w:lang w:val="en-US" w:eastAsia="en-US" w:bidi="ar-SA"/>
    </w:rPr>
  </w:style>
  <w:style w:type="paragraph" w:styleId="Ttulo3">
    <w:name w:val="heading 3"/>
    <w:basedOn w:val="Normal"/>
    <w:next w:val="Normal"/>
    <w:link w:val="Ttulo3Car"/>
    <w:uiPriority w:val="9"/>
    <w:semiHidden/>
    <w:unhideWhenUsed/>
    <w:qFormat/>
    <w:rsid w:val="001F51C9"/>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3612C9"/>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094ABD"/>
    <w:rPr>
      <w:rFonts w:ascii="Times New Roman" w:eastAsia="Times New Roman" w:hAnsi="Times New Roman" w:cs="Times New Roman"/>
      <w:b/>
      <w:bCs/>
      <w:lang w:val="es-ES" w:eastAsia="es-ES" w:bidi="es-ES"/>
    </w:rPr>
  </w:style>
  <w:style w:type="character" w:customStyle="1" w:styleId="Ttulo2Car">
    <w:name w:val="Título 2 Car"/>
    <w:basedOn w:val="Fuentedeprrafopredeter"/>
    <w:link w:val="Ttulo2"/>
    <w:uiPriority w:val="9"/>
    <w:rsid w:val="00094ABD"/>
    <w:rPr>
      <w:rFonts w:asciiTheme="majorHAnsi" w:eastAsiaTheme="majorEastAsia" w:hAnsiTheme="majorHAnsi" w:cstheme="majorBidi"/>
      <w:b/>
      <w:bCs/>
      <w:color w:val="4F81BD" w:themeColor="accent1"/>
      <w:sz w:val="26"/>
      <w:szCs w:val="26"/>
      <w:lang w:val="en-US"/>
    </w:rPr>
  </w:style>
  <w:style w:type="table" w:customStyle="1" w:styleId="TableNormal">
    <w:name w:val="Table Normal"/>
    <w:uiPriority w:val="2"/>
    <w:semiHidden/>
    <w:unhideWhenUsed/>
    <w:qFormat/>
    <w:rsid w:val="00094A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94ABD"/>
  </w:style>
  <w:style w:type="character" w:customStyle="1" w:styleId="TextoindependienteCar">
    <w:name w:val="Texto independiente Car"/>
    <w:basedOn w:val="Fuentedeprrafopredeter"/>
    <w:link w:val="Textoindependiente"/>
    <w:uiPriority w:val="1"/>
    <w:rsid w:val="00094ABD"/>
    <w:rPr>
      <w:rFonts w:ascii="Times New Roman" w:eastAsia="Times New Roman" w:hAnsi="Times New Roman" w:cs="Times New Roman"/>
      <w:lang w:val="es-ES" w:eastAsia="es-ES" w:bidi="es-ES"/>
    </w:rPr>
  </w:style>
  <w:style w:type="paragraph" w:styleId="Prrafodelista">
    <w:name w:val="List Paragraph"/>
    <w:aliases w:val="Capítulo,List Paragraph,Bullet 1,Use Case List Paragraph,TIT 2 IND,Párrafo de Viñeta,tEXTO,Lista vistosa - Énfasis 11,Bullet List,FooterText,numbered,Paragraphe de liste1,lp1,Texto,VIÑETAS,Number Bullets,Fuentes,Titulo parrafo,Titulo 1"/>
    <w:basedOn w:val="Normal"/>
    <w:link w:val="PrrafodelistaCar"/>
    <w:uiPriority w:val="34"/>
    <w:qFormat/>
    <w:rsid w:val="00094ABD"/>
    <w:pPr>
      <w:ind w:left="709" w:hanging="428"/>
    </w:pPr>
  </w:style>
  <w:style w:type="paragraph" w:customStyle="1" w:styleId="TableParagraph">
    <w:name w:val="Table Paragraph"/>
    <w:basedOn w:val="Normal"/>
    <w:uiPriority w:val="1"/>
    <w:qFormat/>
    <w:rsid w:val="00094ABD"/>
    <w:pPr>
      <w:jc w:val="center"/>
    </w:pPr>
  </w:style>
  <w:style w:type="paragraph" w:styleId="Encabezado">
    <w:name w:val="header"/>
    <w:basedOn w:val="Normal"/>
    <w:link w:val="EncabezadoCar"/>
    <w:uiPriority w:val="99"/>
    <w:unhideWhenUsed/>
    <w:rsid w:val="00094ABD"/>
    <w:pPr>
      <w:tabs>
        <w:tab w:val="center" w:pos="4419"/>
        <w:tab w:val="right" w:pos="8838"/>
      </w:tabs>
    </w:pPr>
  </w:style>
  <w:style w:type="character" w:customStyle="1" w:styleId="EncabezadoCar">
    <w:name w:val="Encabezado Car"/>
    <w:basedOn w:val="Fuentedeprrafopredeter"/>
    <w:link w:val="Encabezado"/>
    <w:uiPriority w:val="99"/>
    <w:rsid w:val="00094ABD"/>
    <w:rPr>
      <w:rFonts w:ascii="Times New Roman" w:eastAsia="Times New Roman" w:hAnsi="Times New Roman" w:cs="Times New Roman"/>
      <w:lang w:val="es-ES" w:eastAsia="es-ES" w:bidi="es-ES"/>
    </w:rPr>
  </w:style>
  <w:style w:type="paragraph" w:styleId="Piedepgina">
    <w:name w:val="footer"/>
    <w:basedOn w:val="Normal"/>
    <w:link w:val="PiedepginaCar"/>
    <w:uiPriority w:val="99"/>
    <w:unhideWhenUsed/>
    <w:rsid w:val="00094ABD"/>
    <w:pPr>
      <w:tabs>
        <w:tab w:val="center" w:pos="4419"/>
        <w:tab w:val="right" w:pos="8838"/>
      </w:tabs>
    </w:pPr>
  </w:style>
  <w:style w:type="character" w:customStyle="1" w:styleId="PiedepginaCar">
    <w:name w:val="Pie de página Car"/>
    <w:basedOn w:val="Fuentedeprrafopredeter"/>
    <w:link w:val="Piedepgina"/>
    <w:uiPriority w:val="99"/>
    <w:rsid w:val="00094ABD"/>
    <w:rPr>
      <w:rFonts w:ascii="Times New Roman" w:eastAsia="Times New Roman" w:hAnsi="Times New Roman" w:cs="Times New Roman"/>
      <w:lang w:val="es-ES" w:eastAsia="es-ES" w:bidi="es-ES"/>
    </w:rPr>
  </w:style>
  <w:style w:type="table" w:styleId="Tablaconcuadrcula">
    <w:name w:val="Table Grid"/>
    <w:basedOn w:val="Tablanormal"/>
    <w:uiPriority w:val="59"/>
    <w:rsid w:val="00094AB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094ABD"/>
    <w:rPr>
      <w:color w:val="0000FF" w:themeColor="hyperlink"/>
      <w:u w:val="single"/>
    </w:rPr>
  </w:style>
  <w:style w:type="paragraph" w:customStyle="1" w:styleId="Standard">
    <w:name w:val="Standard"/>
    <w:rsid w:val="00094ABD"/>
    <w:pPr>
      <w:autoSpaceDN w:val="0"/>
      <w:spacing w:after="0" w:line="240" w:lineRule="auto"/>
    </w:pPr>
    <w:rPr>
      <w:rFonts w:ascii="Times New Roman" w:eastAsia="Times New Roman" w:hAnsi="Times New Roman" w:cs="Times New Roman"/>
      <w:sz w:val="20"/>
      <w:szCs w:val="20"/>
      <w:lang w:val="es-EC" w:eastAsia="es-EC"/>
    </w:rPr>
  </w:style>
  <w:style w:type="character" w:styleId="Refdecomentario">
    <w:name w:val="annotation reference"/>
    <w:basedOn w:val="Fuentedeprrafopredeter"/>
    <w:uiPriority w:val="99"/>
    <w:semiHidden/>
    <w:unhideWhenUsed/>
    <w:rsid w:val="00094ABD"/>
    <w:rPr>
      <w:sz w:val="16"/>
      <w:szCs w:val="16"/>
    </w:rPr>
  </w:style>
  <w:style w:type="character" w:customStyle="1" w:styleId="PrrafodelistaCar">
    <w:name w:val="Párrafo de lista Car"/>
    <w:aliases w:val="Capítulo Car,List Paragraph Car,Bullet 1 Car,Use Case List Paragraph Car,TIT 2 IND Car,Párrafo de Viñeta Car,tEXTO Car,Lista vistosa - Énfasis 11 Car,Bullet List Car,FooterText Car,numbered Car,Paragraphe de liste1 Car,lp1 Car"/>
    <w:link w:val="Prrafodelista"/>
    <w:uiPriority w:val="34"/>
    <w:qFormat/>
    <w:rsid w:val="00094ABD"/>
    <w:rPr>
      <w:rFonts w:ascii="Times New Roman" w:eastAsia="Times New Roman" w:hAnsi="Times New Roman" w:cs="Times New Roman"/>
      <w:lang w:val="es-ES" w:eastAsia="es-ES" w:bidi="es-ES"/>
    </w:rPr>
  </w:style>
  <w:style w:type="paragraph" w:styleId="Sangradetextonormal">
    <w:name w:val="Body Text Indent"/>
    <w:basedOn w:val="Normal"/>
    <w:link w:val="SangradetextonormalCar"/>
    <w:uiPriority w:val="99"/>
    <w:semiHidden/>
    <w:unhideWhenUsed/>
    <w:rsid w:val="00094ABD"/>
    <w:pPr>
      <w:spacing w:after="120"/>
      <w:ind w:left="283"/>
    </w:pPr>
  </w:style>
  <w:style w:type="character" w:customStyle="1" w:styleId="SangradetextonormalCar">
    <w:name w:val="Sangría de texto normal Car"/>
    <w:basedOn w:val="Fuentedeprrafopredeter"/>
    <w:link w:val="Sangradetextonormal"/>
    <w:uiPriority w:val="99"/>
    <w:semiHidden/>
    <w:rsid w:val="00094ABD"/>
    <w:rPr>
      <w:rFonts w:ascii="Times New Roman" w:eastAsia="Times New Roman" w:hAnsi="Times New Roman" w:cs="Times New Roman"/>
      <w:lang w:val="es-ES" w:eastAsia="es-ES" w:bidi="es-ES"/>
    </w:rPr>
  </w:style>
  <w:style w:type="character" w:customStyle="1" w:styleId="Fuentedeprrafopredeter4">
    <w:name w:val="Fuente de párrafo predeter.4"/>
    <w:rsid w:val="00094ABD"/>
  </w:style>
  <w:style w:type="character" w:customStyle="1" w:styleId="Refdenotaalpie1">
    <w:name w:val="Ref. de nota al pie1"/>
    <w:rsid w:val="00094ABD"/>
    <w:rPr>
      <w:vertAlign w:val="superscript"/>
    </w:rPr>
  </w:style>
  <w:style w:type="paragraph" w:styleId="NormalWeb">
    <w:name w:val="Normal (Web)"/>
    <w:basedOn w:val="Normal"/>
    <w:rsid w:val="00094ABD"/>
    <w:pPr>
      <w:widowControl/>
      <w:suppressAutoHyphens/>
      <w:autoSpaceDE/>
      <w:autoSpaceDN/>
      <w:spacing w:before="280" w:after="119"/>
    </w:pPr>
    <w:rPr>
      <w:sz w:val="24"/>
      <w:szCs w:val="24"/>
      <w:lang w:val="es-EC" w:eastAsia="ar-SA" w:bidi="ar-SA"/>
    </w:rPr>
  </w:style>
  <w:style w:type="paragraph" w:customStyle="1" w:styleId="Style2">
    <w:name w:val="Style 2"/>
    <w:basedOn w:val="Normal"/>
    <w:rsid w:val="00094ABD"/>
    <w:pPr>
      <w:suppressAutoHyphens/>
      <w:autoSpaceDE/>
      <w:autoSpaceDN/>
      <w:ind w:left="288" w:right="72" w:hanging="288"/>
      <w:jc w:val="both"/>
    </w:pPr>
    <w:rPr>
      <w:sz w:val="24"/>
      <w:szCs w:val="20"/>
      <w:lang w:val="en-US" w:eastAsia="hi-IN" w:bidi="hi-IN"/>
    </w:rPr>
  </w:style>
  <w:style w:type="paragraph" w:customStyle="1" w:styleId="western">
    <w:name w:val="western"/>
    <w:basedOn w:val="Normal"/>
    <w:rsid w:val="00094ABD"/>
    <w:pPr>
      <w:widowControl/>
      <w:suppressAutoHyphens/>
      <w:autoSpaceDE/>
      <w:autoSpaceDN/>
      <w:spacing w:before="280" w:after="280"/>
    </w:pPr>
    <w:rPr>
      <w:rFonts w:eastAsia="Calibri"/>
      <w:sz w:val="24"/>
      <w:szCs w:val="24"/>
      <w:lang w:val="es-EC" w:eastAsia="ar-SA" w:bidi="ar-SA"/>
    </w:rPr>
  </w:style>
  <w:style w:type="paragraph" w:customStyle="1" w:styleId="Textosinformato1">
    <w:name w:val="Texto sin formato1"/>
    <w:basedOn w:val="Normal"/>
    <w:rsid w:val="00094ABD"/>
    <w:pPr>
      <w:widowControl/>
      <w:suppressAutoHyphens/>
      <w:autoSpaceDE/>
      <w:autoSpaceDN/>
    </w:pPr>
    <w:rPr>
      <w:rFonts w:ascii="Calibri" w:eastAsia="Calibri" w:hAnsi="Calibri"/>
      <w:szCs w:val="21"/>
      <w:lang w:val="es-EC" w:eastAsia="ar-SA" w:bidi="ar-SA"/>
    </w:rPr>
  </w:style>
  <w:style w:type="character" w:customStyle="1" w:styleId="titulo-consultas-1">
    <w:name w:val="titulo-consultas-1"/>
    <w:basedOn w:val="Fuentedeprrafopredeter"/>
    <w:rsid w:val="00A54590"/>
  </w:style>
  <w:style w:type="paragraph" w:customStyle="1" w:styleId="Normal1">
    <w:name w:val="Normal1"/>
    <w:rsid w:val="00A54590"/>
    <w:pPr>
      <w:pBdr>
        <w:top w:val="nil"/>
        <w:left w:val="nil"/>
        <w:bottom w:val="nil"/>
        <w:right w:val="nil"/>
        <w:between w:val="nil"/>
      </w:pBdr>
    </w:pPr>
    <w:rPr>
      <w:rFonts w:ascii="Cambria" w:eastAsia="Cambria" w:hAnsi="Cambria" w:cs="Cambria"/>
      <w:color w:val="000000"/>
      <w:sz w:val="24"/>
      <w:szCs w:val="24"/>
      <w:lang w:val="es-ES" w:eastAsia="es-MX"/>
    </w:rPr>
  </w:style>
  <w:style w:type="paragraph" w:styleId="Textodeglobo">
    <w:name w:val="Balloon Text"/>
    <w:basedOn w:val="Normal"/>
    <w:link w:val="TextodegloboCar"/>
    <w:uiPriority w:val="99"/>
    <w:semiHidden/>
    <w:unhideWhenUsed/>
    <w:rsid w:val="001F51C9"/>
    <w:rPr>
      <w:rFonts w:ascii="Tahoma" w:hAnsi="Tahoma" w:cs="Tahoma"/>
      <w:sz w:val="16"/>
      <w:szCs w:val="16"/>
    </w:rPr>
  </w:style>
  <w:style w:type="character" w:customStyle="1" w:styleId="TextodegloboCar">
    <w:name w:val="Texto de globo Car"/>
    <w:basedOn w:val="Fuentedeprrafopredeter"/>
    <w:link w:val="Textodeglobo"/>
    <w:uiPriority w:val="99"/>
    <w:semiHidden/>
    <w:rsid w:val="001F51C9"/>
    <w:rPr>
      <w:rFonts w:ascii="Tahoma" w:eastAsia="Times New Roman" w:hAnsi="Tahoma" w:cs="Tahoma"/>
      <w:sz w:val="16"/>
      <w:szCs w:val="16"/>
      <w:lang w:val="es-ES" w:eastAsia="es-ES" w:bidi="es-ES"/>
    </w:rPr>
  </w:style>
  <w:style w:type="paragraph" w:customStyle="1" w:styleId="Default">
    <w:name w:val="Default"/>
    <w:rsid w:val="001F51C9"/>
    <w:pPr>
      <w:autoSpaceDE w:val="0"/>
      <w:autoSpaceDN w:val="0"/>
      <w:adjustRightInd w:val="0"/>
    </w:pPr>
    <w:rPr>
      <w:rFonts w:ascii="Arial" w:eastAsia="Cambria" w:hAnsi="Arial" w:cs="Arial"/>
      <w:color w:val="000000"/>
      <w:sz w:val="24"/>
      <w:szCs w:val="24"/>
      <w:lang w:val="es-EC" w:eastAsia="es-MX"/>
    </w:rPr>
  </w:style>
  <w:style w:type="character" w:customStyle="1" w:styleId="Ttulo3Car">
    <w:name w:val="Título 3 Car"/>
    <w:basedOn w:val="Fuentedeprrafopredeter"/>
    <w:link w:val="Ttulo3"/>
    <w:uiPriority w:val="9"/>
    <w:rsid w:val="001F51C9"/>
    <w:rPr>
      <w:rFonts w:asciiTheme="majorHAnsi" w:eastAsiaTheme="majorEastAsia" w:hAnsiTheme="majorHAnsi" w:cstheme="majorBidi"/>
      <w:b/>
      <w:bCs/>
      <w:color w:val="4F81BD" w:themeColor="accent1"/>
      <w:lang w:val="es-ES" w:eastAsia="es-ES" w:bidi="es-ES"/>
    </w:rPr>
  </w:style>
  <w:style w:type="character" w:customStyle="1" w:styleId="Ttulo4Car">
    <w:name w:val="Título 4 Car"/>
    <w:basedOn w:val="Fuentedeprrafopredeter"/>
    <w:link w:val="Ttulo4"/>
    <w:uiPriority w:val="9"/>
    <w:rsid w:val="003612C9"/>
    <w:rPr>
      <w:rFonts w:asciiTheme="majorHAnsi" w:eastAsiaTheme="majorEastAsia" w:hAnsiTheme="majorHAnsi" w:cstheme="majorBidi"/>
      <w:b/>
      <w:bCs/>
      <w:i/>
      <w:iCs/>
      <w:color w:val="4F81BD" w:themeColor="accent1"/>
      <w:lang w:val="es-ES" w:eastAsia="es-ES" w:bidi="es-ES"/>
    </w:rPr>
  </w:style>
  <w:style w:type="character" w:customStyle="1" w:styleId="e24kjd">
    <w:name w:val="e24kjd"/>
    <w:basedOn w:val="Fuentedeprrafopredeter"/>
    <w:rsid w:val="007E118F"/>
  </w:style>
  <w:style w:type="paragraph" w:styleId="Textocomentario">
    <w:name w:val="annotation text"/>
    <w:basedOn w:val="Normal"/>
    <w:link w:val="TextocomentarioCar"/>
    <w:uiPriority w:val="99"/>
    <w:unhideWhenUsed/>
    <w:qFormat/>
    <w:rsid w:val="007E118F"/>
    <w:pPr>
      <w:widowControl/>
      <w:autoSpaceDE/>
      <w:autoSpaceDN/>
      <w:spacing w:after="200" w:line="276" w:lineRule="auto"/>
    </w:pPr>
    <w:rPr>
      <w:rFonts w:ascii="Calibri" w:hAnsi="Calibri"/>
      <w:sz w:val="20"/>
      <w:szCs w:val="20"/>
      <w:lang w:bidi="ar-SA"/>
    </w:rPr>
  </w:style>
  <w:style w:type="character" w:customStyle="1" w:styleId="TextocomentarioCar">
    <w:name w:val="Texto comentario Car"/>
    <w:basedOn w:val="Fuentedeprrafopredeter"/>
    <w:link w:val="Textocomentario"/>
    <w:uiPriority w:val="99"/>
    <w:qFormat/>
    <w:rsid w:val="007E118F"/>
    <w:rPr>
      <w:rFonts w:ascii="Calibri" w:eastAsia="Times New Roman" w:hAnsi="Calibri" w:cs="Times New Roman"/>
      <w:sz w:val="20"/>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94ABD"/>
    <w:pPr>
      <w:widowControl w:val="0"/>
      <w:autoSpaceDE w:val="0"/>
      <w:autoSpaceDN w:val="0"/>
      <w:spacing w:after="0" w:line="240" w:lineRule="auto"/>
    </w:pPr>
    <w:rPr>
      <w:rFonts w:ascii="Times New Roman" w:eastAsia="Times New Roman" w:hAnsi="Times New Roman" w:cs="Times New Roman"/>
      <w:lang w:val="es-ES" w:eastAsia="es-ES" w:bidi="es-ES"/>
    </w:rPr>
  </w:style>
  <w:style w:type="paragraph" w:styleId="Ttulo1">
    <w:name w:val="heading 1"/>
    <w:basedOn w:val="Normal"/>
    <w:link w:val="Ttulo1Car"/>
    <w:uiPriority w:val="1"/>
    <w:qFormat/>
    <w:rsid w:val="00094ABD"/>
    <w:pPr>
      <w:ind w:left="282"/>
      <w:outlineLvl w:val="0"/>
    </w:pPr>
    <w:rPr>
      <w:b/>
      <w:bCs/>
    </w:rPr>
  </w:style>
  <w:style w:type="paragraph" w:styleId="Ttulo2">
    <w:name w:val="heading 2"/>
    <w:basedOn w:val="Normal"/>
    <w:next w:val="Normal"/>
    <w:link w:val="Ttulo2Car"/>
    <w:uiPriority w:val="9"/>
    <w:unhideWhenUsed/>
    <w:qFormat/>
    <w:rsid w:val="00094ABD"/>
    <w:pPr>
      <w:keepNext/>
      <w:keepLines/>
      <w:widowControl/>
      <w:autoSpaceDE/>
      <w:autoSpaceDN/>
      <w:spacing w:before="200"/>
      <w:outlineLvl w:val="1"/>
    </w:pPr>
    <w:rPr>
      <w:rFonts w:asciiTheme="majorHAnsi" w:eastAsiaTheme="majorEastAsia" w:hAnsiTheme="majorHAnsi" w:cstheme="majorBidi"/>
      <w:b/>
      <w:bCs/>
      <w:color w:val="4F81BD" w:themeColor="accent1"/>
      <w:sz w:val="26"/>
      <w:szCs w:val="26"/>
      <w:lang w:val="en-US" w:eastAsia="en-US" w:bidi="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094ABD"/>
    <w:rPr>
      <w:rFonts w:ascii="Times New Roman" w:eastAsia="Times New Roman" w:hAnsi="Times New Roman" w:cs="Times New Roman"/>
      <w:b/>
      <w:bCs/>
      <w:lang w:val="es-ES" w:eastAsia="es-ES" w:bidi="es-ES"/>
    </w:rPr>
  </w:style>
  <w:style w:type="character" w:customStyle="1" w:styleId="Ttulo2Car">
    <w:name w:val="Título 2 Car"/>
    <w:basedOn w:val="Fuentedeprrafopredeter"/>
    <w:link w:val="Ttulo2"/>
    <w:uiPriority w:val="9"/>
    <w:rsid w:val="00094ABD"/>
    <w:rPr>
      <w:rFonts w:asciiTheme="majorHAnsi" w:eastAsiaTheme="majorEastAsia" w:hAnsiTheme="majorHAnsi" w:cstheme="majorBidi"/>
      <w:b/>
      <w:bCs/>
      <w:color w:val="4F81BD" w:themeColor="accent1"/>
      <w:sz w:val="26"/>
      <w:szCs w:val="26"/>
      <w:lang w:val="en-US"/>
    </w:rPr>
  </w:style>
  <w:style w:type="table" w:customStyle="1" w:styleId="TableNormal">
    <w:name w:val="Table Normal"/>
    <w:uiPriority w:val="2"/>
    <w:semiHidden/>
    <w:unhideWhenUsed/>
    <w:qFormat/>
    <w:rsid w:val="00094A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94ABD"/>
  </w:style>
  <w:style w:type="character" w:customStyle="1" w:styleId="TextoindependienteCar">
    <w:name w:val="Texto independiente Car"/>
    <w:basedOn w:val="Fuentedeprrafopredeter"/>
    <w:link w:val="Textoindependiente"/>
    <w:uiPriority w:val="1"/>
    <w:rsid w:val="00094ABD"/>
    <w:rPr>
      <w:rFonts w:ascii="Times New Roman" w:eastAsia="Times New Roman" w:hAnsi="Times New Roman" w:cs="Times New Roman"/>
      <w:lang w:val="es-ES" w:eastAsia="es-ES" w:bidi="es-ES"/>
    </w:rPr>
  </w:style>
  <w:style w:type="paragraph" w:styleId="Prrafodelista">
    <w:name w:val="List Paragraph"/>
    <w:aliases w:val="Capítulo,List Paragraph,Bullet 1,Use Case List Paragraph,TIT 2 IND"/>
    <w:basedOn w:val="Normal"/>
    <w:link w:val="PrrafodelistaCar"/>
    <w:uiPriority w:val="1"/>
    <w:qFormat/>
    <w:rsid w:val="00094ABD"/>
    <w:pPr>
      <w:ind w:left="709" w:hanging="428"/>
    </w:pPr>
  </w:style>
  <w:style w:type="paragraph" w:customStyle="1" w:styleId="TableParagraph">
    <w:name w:val="Table Paragraph"/>
    <w:basedOn w:val="Normal"/>
    <w:uiPriority w:val="1"/>
    <w:qFormat/>
    <w:rsid w:val="00094ABD"/>
    <w:pPr>
      <w:jc w:val="center"/>
    </w:pPr>
  </w:style>
  <w:style w:type="paragraph" w:styleId="Encabezado">
    <w:name w:val="header"/>
    <w:basedOn w:val="Normal"/>
    <w:link w:val="EncabezadoCar"/>
    <w:uiPriority w:val="99"/>
    <w:unhideWhenUsed/>
    <w:rsid w:val="00094ABD"/>
    <w:pPr>
      <w:tabs>
        <w:tab w:val="center" w:pos="4419"/>
        <w:tab w:val="right" w:pos="8838"/>
      </w:tabs>
    </w:pPr>
  </w:style>
  <w:style w:type="character" w:customStyle="1" w:styleId="EncabezadoCar">
    <w:name w:val="Encabezado Car"/>
    <w:basedOn w:val="Fuentedeprrafopredeter"/>
    <w:link w:val="Encabezado"/>
    <w:uiPriority w:val="99"/>
    <w:rsid w:val="00094ABD"/>
    <w:rPr>
      <w:rFonts w:ascii="Times New Roman" w:eastAsia="Times New Roman" w:hAnsi="Times New Roman" w:cs="Times New Roman"/>
      <w:lang w:val="es-ES" w:eastAsia="es-ES" w:bidi="es-ES"/>
    </w:rPr>
  </w:style>
  <w:style w:type="paragraph" w:styleId="Piedepgina">
    <w:name w:val="footer"/>
    <w:basedOn w:val="Normal"/>
    <w:link w:val="PiedepginaCar"/>
    <w:uiPriority w:val="99"/>
    <w:unhideWhenUsed/>
    <w:rsid w:val="00094ABD"/>
    <w:pPr>
      <w:tabs>
        <w:tab w:val="center" w:pos="4419"/>
        <w:tab w:val="right" w:pos="8838"/>
      </w:tabs>
    </w:pPr>
  </w:style>
  <w:style w:type="character" w:customStyle="1" w:styleId="PiedepginaCar">
    <w:name w:val="Pie de página Car"/>
    <w:basedOn w:val="Fuentedeprrafopredeter"/>
    <w:link w:val="Piedepgina"/>
    <w:uiPriority w:val="99"/>
    <w:rsid w:val="00094ABD"/>
    <w:rPr>
      <w:rFonts w:ascii="Times New Roman" w:eastAsia="Times New Roman" w:hAnsi="Times New Roman" w:cs="Times New Roman"/>
      <w:lang w:val="es-ES" w:eastAsia="es-ES" w:bidi="es-ES"/>
    </w:rPr>
  </w:style>
  <w:style w:type="table" w:styleId="Tablaconcuadrcula">
    <w:name w:val="Table Grid"/>
    <w:basedOn w:val="Tablanormal"/>
    <w:uiPriority w:val="59"/>
    <w:rsid w:val="00094AB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094ABD"/>
    <w:rPr>
      <w:color w:val="0000FF" w:themeColor="hyperlink"/>
      <w:u w:val="single"/>
    </w:rPr>
  </w:style>
  <w:style w:type="paragraph" w:customStyle="1" w:styleId="Standard">
    <w:name w:val="Standard"/>
    <w:rsid w:val="00094ABD"/>
    <w:pPr>
      <w:autoSpaceDN w:val="0"/>
      <w:spacing w:after="0" w:line="240" w:lineRule="auto"/>
    </w:pPr>
    <w:rPr>
      <w:rFonts w:ascii="Times New Roman" w:eastAsia="Times New Roman" w:hAnsi="Times New Roman" w:cs="Times New Roman"/>
      <w:sz w:val="20"/>
      <w:szCs w:val="20"/>
      <w:lang w:val="es-EC" w:eastAsia="es-EC"/>
    </w:rPr>
  </w:style>
  <w:style w:type="character" w:styleId="Refdecomentario">
    <w:name w:val="annotation reference"/>
    <w:basedOn w:val="Fuentedeprrafopredeter"/>
    <w:uiPriority w:val="99"/>
    <w:semiHidden/>
    <w:unhideWhenUsed/>
    <w:rsid w:val="00094ABD"/>
    <w:rPr>
      <w:sz w:val="16"/>
      <w:szCs w:val="16"/>
    </w:rPr>
  </w:style>
  <w:style w:type="character" w:customStyle="1" w:styleId="PrrafodelistaCar">
    <w:name w:val="Párrafo de lista Car"/>
    <w:aliases w:val="Capítulo Car,List Paragraph Car,Bullet 1 Car,Use Case List Paragraph Car,TIT 2 IND Car"/>
    <w:link w:val="Prrafodelista"/>
    <w:uiPriority w:val="34"/>
    <w:qFormat/>
    <w:rsid w:val="00094ABD"/>
    <w:rPr>
      <w:rFonts w:ascii="Times New Roman" w:eastAsia="Times New Roman" w:hAnsi="Times New Roman" w:cs="Times New Roman"/>
      <w:lang w:val="es-ES" w:eastAsia="es-ES" w:bidi="es-ES"/>
    </w:rPr>
  </w:style>
  <w:style w:type="paragraph" w:styleId="Sangradetextonormal">
    <w:name w:val="Body Text Indent"/>
    <w:basedOn w:val="Normal"/>
    <w:link w:val="SangradetextonormalCar"/>
    <w:uiPriority w:val="99"/>
    <w:semiHidden/>
    <w:unhideWhenUsed/>
    <w:rsid w:val="00094ABD"/>
    <w:pPr>
      <w:spacing w:after="120"/>
      <w:ind w:left="283"/>
    </w:pPr>
  </w:style>
  <w:style w:type="character" w:customStyle="1" w:styleId="SangradetextonormalCar">
    <w:name w:val="Sangría de texto normal Car"/>
    <w:basedOn w:val="Fuentedeprrafopredeter"/>
    <w:link w:val="Sangradetextonormal"/>
    <w:uiPriority w:val="99"/>
    <w:semiHidden/>
    <w:rsid w:val="00094ABD"/>
    <w:rPr>
      <w:rFonts w:ascii="Times New Roman" w:eastAsia="Times New Roman" w:hAnsi="Times New Roman" w:cs="Times New Roman"/>
      <w:lang w:val="es-ES" w:eastAsia="es-ES" w:bidi="es-ES"/>
    </w:rPr>
  </w:style>
  <w:style w:type="character" w:customStyle="1" w:styleId="Fuentedeprrafopredeter4">
    <w:name w:val="Fuente de párrafo predeter.4"/>
    <w:rsid w:val="00094ABD"/>
  </w:style>
  <w:style w:type="character" w:customStyle="1" w:styleId="Refdenotaalpie1">
    <w:name w:val="Ref. de nota al pie1"/>
    <w:rsid w:val="00094ABD"/>
    <w:rPr>
      <w:vertAlign w:val="superscript"/>
    </w:rPr>
  </w:style>
  <w:style w:type="paragraph" w:styleId="NormalWeb">
    <w:name w:val="Normal (Web)"/>
    <w:basedOn w:val="Normal"/>
    <w:rsid w:val="00094ABD"/>
    <w:pPr>
      <w:widowControl/>
      <w:suppressAutoHyphens/>
      <w:autoSpaceDE/>
      <w:autoSpaceDN/>
      <w:spacing w:before="280" w:after="119"/>
    </w:pPr>
    <w:rPr>
      <w:sz w:val="24"/>
      <w:szCs w:val="24"/>
      <w:lang w:val="es-EC" w:eastAsia="ar-SA" w:bidi="ar-SA"/>
    </w:rPr>
  </w:style>
  <w:style w:type="paragraph" w:customStyle="1" w:styleId="Style2">
    <w:name w:val="Style 2"/>
    <w:basedOn w:val="Normal"/>
    <w:rsid w:val="00094ABD"/>
    <w:pPr>
      <w:suppressAutoHyphens/>
      <w:autoSpaceDE/>
      <w:autoSpaceDN/>
      <w:ind w:left="288" w:right="72" w:hanging="288"/>
      <w:jc w:val="both"/>
    </w:pPr>
    <w:rPr>
      <w:sz w:val="24"/>
      <w:szCs w:val="20"/>
      <w:lang w:val="en-US" w:eastAsia="hi-IN" w:bidi="hi-IN"/>
    </w:rPr>
  </w:style>
  <w:style w:type="paragraph" w:customStyle="1" w:styleId="western">
    <w:name w:val="western"/>
    <w:basedOn w:val="Normal"/>
    <w:rsid w:val="00094ABD"/>
    <w:pPr>
      <w:widowControl/>
      <w:suppressAutoHyphens/>
      <w:autoSpaceDE/>
      <w:autoSpaceDN/>
      <w:spacing w:before="280" w:after="280"/>
    </w:pPr>
    <w:rPr>
      <w:rFonts w:eastAsia="Calibri"/>
      <w:sz w:val="24"/>
      <w:szCs w:val="24"/>
      <w:lang w:val="es-EC" w:eastAsia="ar-SA" w:bidi="ar-SA"/>
    </w:rPr>
  </w:style>
  <w:style w:type="paragraph" w:customStyle="1" w:styleId="Textosinformato1">
    <w:name w:val="Texto sin formato1"/>
    <w:basedOn w:val="Normal"/>
    <w:rsid w:val="00094ABD"/>
    <w:pPr>
      <w:widowControl/>
      <w:suppressAutoHyphens/>
      <w:autoSpaceDE/>
      <w:autoSpaceDN/>
    </w:pPr>
    <w:rPr>
      <w:rFonts w:ascii="Calibri" w:eastAsia="Calibri" w:hAnsi="Calibri"/>
      <w:szCs w:val="21"/>
      <w:lang w:val="es-EC" w:eastAsia="ar-SA"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cfn@cnf.fin.ec"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cfn.fin.ec/cfn-contrata" TargetMode="External"/><Relationship Id="rId4" Type="http://schemas.openxmlformats.org/officeDocument/2006/relationships/webSettings" Target="webSettings.xml"/><Relationship Id="rId9" Type="http://schemas.openxmlformats.org/officeDocument/2006/relationships/hyperlink" Target="http://www.cfn.fin.ec/cfn-contrat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1208</TotalTime>
  <Pages>62</Pages>
  <Words>23625</Words>
  <Characters>129941</Characters>
  <Application>Microsoft Office Word</Application>
  <DocSecurity>0</DocSecurity>
  <Lines>1082</Lines>
  <Paragraphs>306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153260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Bazurto Haz Henry Arturo</dc:creator>
  <cp:lastModifiedBy>anespinoza</cp:lastModifiedBy>
  <cp:revision>25</cp:revision>
  <cp:lastPrinted>2019-10-24T15:58:00Z</cp:lastPrinted>
  <dcterms:created xsi:type="dcterms:W3CDTF">2019-10-16T21:39:00Z</dcterms:created>
  <dcterms:modified xsi:type="dcterms:W3CDTF">2019-10-24T16:14:00Z</dcterms:modified>
</cp:coreProperties>
</file>