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137" w:rsidRPr="007D010B" w:rsidRDefault="00531137" w:rsidP="00531137">
      <w:pPr>
        <w:shd w:val="clear" w:color="auto" w:fill="244061" w:themeFill="accent1" w:themeFillShade="80"/>
        <w:jc w:val="center"/>
        <w:rPr>
          <w:rFonts w:ascii="Arial" w:hAnsi="Arial" w:cs="Arial"/>
          <w:b/>
          <w:sz w:val="22"/>
          <w:szCs w:val="22"/>
          <w:lang w:eastAsia="ar-SA"/>
        </w:rPr>
      </w:pPr>
      <w:r w:rsidRPr="007D010B">
        <w:rPr>
          <w:rFonts w:ascii="Arial" w:hAnsi="Arial" w:cs="Arial"/>
          <w:b/>
          <w:sz w:val="22"/>
          <w:szCs w:val="22"/>
          <w:lang w:val="es-MX"/>
        </w:rPr>
        <w:t>TÉRMINOS DE REFERENCIA PARA LA CONTRATACIÓN DE LA CONSULTORÍA PARA LA ELABORACIÓN DEL ESTUDIO MATEMÁTICO ACTUARIAL PARA DETERMINAR LOS VALORES DE PROVISIÓN Y RESERVA PARA JUBILACIÓN DE LOS SERVIDORES Y TRABAJADORES DE LA CORPORACIÓN FINANCIERA NACIONAL (CÓDIGO DE TRABAJO – LOSEP)</w:t>
      </w:r>
    </w:p>
    <w:p w:rsidR="008019BF" w:rsidRPr="007D010B" w:rsidRDefault="008019BF" w:rsidP="009A2D8B">
      <w:pPr>
        <w:jc w:val="both"/>
        <w:rPr>
          <w:rFonts w:ascii="Arial" w:eastAsia="PMingLiU" w:hAnsi="Arial" w:cs="Arial"/>
          <w:sz w:val="22"/>
          <w:szCs w:val="22"/>
          <w:lang w:eastAsia="ar-SA"/>
        </w:rPr>
      </w:pPr>
    </w:p>
    <w:tbl>
      <w:tblPr>
        <w:tblW w:w="5000" w:type="pct"/>
        <w:tblLook w:val="0000" w:firstRow="0" w:lastRow="0" w:firstColumn="0" w:lastColumn="0" w:noHBand="0" w:noVBand="0"/>
      </w:tblPr>
      <w:tblGrid>
        <w:gridCol w:w="3154"/>
        <w:gridCol w:w="7034"/>
      </w:tblGrid>
      <w:tr w:rsidR="008019BF" w:rsidRPr="007D010B" w:rsidTr="00E7370F">
        <w:trPr>
          <w:trHeight w:val="368"/>
        </w:trPr>
        <w:tc>
          <w:tcPr>
            <w:tcW w:w="1548" w:type="pct"/>
            <w:tcBorders>
              <w:top w:val="single" w:sz="4" w:space="0" w:color="000000"/>
              <w:left w:val="single" w:sz="4" w:space="0" w:color="000000"/>
              <w:bottom w:val="single" w:sz="4" w:space="0" w:color="000000"/>
            </w:tcBorders>
            <w:shd w:val="clear" w:color="auto" w:fill="808080"/>
            <w:vAlign w:val="center"/>
          </w:tcPr>
          <w:p w:rsidR="008019BF" w:rsidRPr="007D010B" w:rsidRDefault="008019BF" w:rsidP="009A2D8B">
            <w:pPr>
              <w:snapToGrid w:val="0"/>
              <w:jc w:val="both"/>
              <w:rPr>
                <w:rFonts w:ascii="Arial" w:eastAsia="PMingLiU" w:hAnsi="Arial" w:cs="Arial"/>
                <w:bCs/>
                <w:color w:val="FFFFFF"/>
                <w:sz w:val="22"/>
                <w:szCs w:val="22"/>
                <w:lang w:eastAsia="ar-SA"/>
              </w:rPr>
            </w:pPr>
            <w:r w:rsidRPr="007D010B">
              <w:rPr>
                <w:rFonts w:ascii="Arial" w:eastAsia="PMingLiU" w:hAnsi="Arial" w:cs="Arial"/>
                <w:bCs/>
                <w:color w:val="FFFFFF"/>
                <w:sz w:val="22"/>
                <w:szCs w:val="22"/>
                <w:lang w:eastAsia="ar-SA"/>
              </w:rPr>
              <w:t xml:space="preserve">Área </w:t>
            </w:r>
            <w:r w:rsidR="00A23CD6" w:rsidRPr="007D010B">
              <w:rPr>
                <w:rFonts w:ascii="Arial" w:eastAsia="PMingLiU" w:hAnsi="Arial" w:cs="Arial"/>
                <w:bCs/>
                <w:color w:val="FFFFFF"/>
                <w:sz w:val="22"/>
                <w:szCs w:val="22"/>
                <w:lang w:eastAsia="ar-SA"/>
              </w:rPr>
              <w:t>Requirente</w:t>
            </w:r>
          </w:p>
        </w:tc>
        <w:tc>
          <w:tcPr>
            <w:tcW w:w="3452"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019BF" w:rsidRPr="007D010B" w:rsidRDefault="00AF27D2" w:rsidP="009A2D8B">
            <w:pPr>
              <w:snapToGrid w:val="0"/>
              <w:jc w:val="both"/>
              <w:rPr>
                <w:rFonts w:ascii="Arial" w:eastAsia="PMingLiU" w:hAnsi="Arial" w:cs="Arial"/>
                <w:sz w:val="22"/>
                <w:szCs w:val="22"/>
                <w:lang w:eastAsia="ar-SA"/>
              </w:rPr>
            </w:pPr>
            <w:r w:rsidRPr="007D010B">
              <w:rPr>
                <w:rFonts w:ascii="Arial" w:eastAsia="PMingLiU" w:hAnsi="Arial" w:cs="Arial"/>
                <w:sz w:val="22"/>
                <w:szCs w:val="22"/>
                <w:lang w:eastAsia="ar-SA"/>
              </w:rPr>
              <w:t>Gerencia de</w:t>
            </w:r>
            <w:r w:rsidR="00C17DB4" w:rsidRPr="007D010B">
              <w:rPr>
                <w:rFonts w:ascii="Arial" w:eastAsia="PMingLiU" w:hAnsi="Arial" w:cs="Arial"/>
                <w:sz w:val="22"/>
                <w:szCs w:val="22"/>
                <w:lang w:eastAsia="ar-SA"/>
              </w:rPr>
              <w:t xml:space="preserve"> Talento Humano</w:t>
            </w:r>
          </w:p>
        </w:tc>
      </w:tr>
      <w:tr w:rsidR="0067625B" w:rsidRPr="007D010B" w:rsidTr="00E7370F">
        <w:trPr>
          <w:trHeight w:val="342"/>
        </w:trPr>
        <w:tc>
          <w:tcPr>
            <w:tcW w:w="1548" w:type="pct"/>
            <w:tcBorders>
              <w:left w:val="single" w:sz="4" w:space="0" w:color="000000"/>
              <w:bottom w:val="single" w:sz="4" w:space="0" w:color="000000"/>
            </w:tcBorders>
            <w:shd w:val="clear" w:color="auto" w:fill="808080"/>
            <w:vAlign w:val="center"/>
          </w:tcPr>
          <w:p w:rsidR="0067625B" w:rsidRPr="007D010B" w:rsidRDefault="0067625B" w:rsidP="009A2D8B">
            <w:pPr>
              <w:snapToGrid w:val="0"/>
              <w:ind w:right="176"/>
              <w:jc w:val="both"/>
              <w:rPr>
                <w:rFonts w:ascii="Arial" w:eastAsia="PMingLiU" w:hAnsi="Arial" w:cs="Arial"/>
                <w:bCs/>
                <w:color w:val="FFFFFF"/>
                <w:sz w:val="22"/>
                <w:szCs w:val="22"/>
                <w:lang w:eastAsia="ar-SA"/>
              </w:rPr>
            </w:pPr>
            <w:r w:rsidRPr="007D010B">
              <w:rPr>
                <w:rFonts w:ascii="Arial" w:eastAsia="PMingLiU" w:hAnsi="Arial" w:cs="Arial"/>
                <w:bCs/>
                <w:color w:val="FFFFFF"/>
                <w:sz w:val="22"/>
                <w:szCs w:val="22"/>
                <w:lang w:eastAsia="ar-SA"/>
              </w:rPr>
              <w:t>Responsable del Área</w:t>
            </w:r>
          </w:p>
        </w:tc>
        <w:tc>
          <w:tcPr>
            <w:tcW w:w="3452" w:type="pct"/>
            <w:tcBorders>
              <w:left w:val="single" w:sz="4" w:space="0" w:color="000000"/>
              <w:bottom w:val="single" w:sz="4" w:space="0" w:color="000000"/>
              <w:right w:val="single" w:sz="4" w:space="0" w:color="000000"/>
            </w:tcBorders>
            <w:shd w:val="clear" w:color="auto" w:fill="E6E6E6"/>
            <w:vAlign w:val="center"/>
          </w:tcPr>
          <w:p w:rsidR="0067625B" w:rsidRPr="007D010B" w:rsidRDefault="0067625B" w:rsidP="00AF27D2">
            <w:pPr>
              <w:snapToGrid w:val="0"/>
              <w:jc w:val="both"/>
              <w:rPr>
                <w:rFonts w:ascii="Arial" w:eastAsia="PMingLiU" w:hAnsi="Arial" w:cs="Arial"/>
                <w:sz w:val="22"/>
                <w:szCs w:val="22"/>
                <w:lang w:eastAsia="ar-SA"/>
              </w:rPr>
            </w:pPr>
            <w:proofErr w:type="spellStart"/>
            <w:r w:rsidRPr="007D010B">
              <w:rPr>
                <w:rFonts w:ascii="Arial" w:eastAsia="PMingLiU" w:hAnsi="Arial" w:cs="Arial"/>
                <w:sz w:val="22"/>
                <w:szCs w:val="22"/>
                <w:lang w:eastAsia="ar-SA"/>
              </w:rPr>
              <w:t>Mgs</w:t>
            </w:r>
            <w:proofErr w:type="spellEnd"/>
            <w:r w:rsidRPr="007D010B">
              <w:rPr>
                <w:rFonts w:ascii="Arial" w:eastAsia="PMingLiU" w:hAnsi="Arial" w:cs="Arial"/>
                <w:sz w:val="22"/>
                <w:szCs w:val="22"/>
                <w:lang w:eastAsia="ar-SA"/>
              </w:rPr>
              <w:t xml:space="preserve">. </w:t>
            </w:r>
            <w:r w:rsidR="00AF27D2" w:rsidRPr="007D010B">
              <w:rPr>
                <w:rFonts w:ascii="Arial" w:eastAsia="PMingLiU" w:hAnsi="Arial" w:cs="Arial"/>
                <w:sz w:val="22"/>
                <w:szCs w:val="22"/>
                <w:lang w:eastAsia="ar-SA"/>
              </w:rPr>
              <w:t>Carlos Chong Carrera</w:t>
            </w:r>
            <w:r w:rsidRPr="007D010B">
              <w:rPr>
                <w:rFonts w:ascii="Arial" w:eastAsia="PMingLiU" w:hAnsi="Arial" w:cs="Arial"/>
                <w:sz w:val="22"/>
                <w:szCs w:val="22"/>
                <w:lang w:eastAsia="ar-SA"/>
              </w:rPr>
              <w:t xml:space="preserve"> </w:t>
            </w:r>
          </w:p>
        </w:tc>
      </w:tr>
      <w:tr w:rsidR="0067625B" w:rsidRPr="007D010B" w:rsidTr="00E7370F">
        <w:trPr>
          <w:trHeight w:val="342"/>
        </w:trPr>
        <w:tc>
          <w:tcPr>
            <w:tcW w:w="1548" w:type="pct"/>
            <w:tcBorders>
              <w:left w:val="single" w:sz="4" w:space="0" w:color="000000"/>
              <w:bottom w:val="single" w:sz="4" w:space="0" w:color="000000"/>
            </w:tcBorders>
            <w:shd w:val="clear" w:color="auto" w:fill="808080"/>
            <w:vAlign w:val="center"/>
          </w:tcPr>
          <w:p w:rsidR="0067625B" w:rsidRPr="007D010B" w:rsidRDefault="0067625B" w:rsidP="009A2D8B">
            <w:pPr>
              <w:snapToGrid w:val="0"/>
              <w:jc w:val="both"/>
              <w:rPr>
                <w:rFonts w:ascii="Arial" w:eastAsia="PMingLiU" w:hAnsi="Arial" w:cs="Arial"/>
                <w:bCs/>
                <w:color w:val="FFFFFF"/>
                <w:sz w:val="22"/>
                <w:szCs w:val="22"/>
                <w:lang w:eastAsia="ar-SA"/>
              </w:rPr>
            </w:pPr>
            <w:r w:rsidRPr="007D010B">
              <w:rPr>
                <w:rFonts w:ascii="Arial" w:eastAsia="PMingLiU" w:hAnsi="Arial" w:cs="Arial"/>
                <w:bCs/>
                <w:color w:val="FFFFFF"/>
                <w:sz w:val="22"/>
                <w:szCs w:val="22"/>
                <w:lang w:eastAsia="ar-SA"/>
              </w:rPr>
              <w:t>Delegado Precontractual</w:t>
            </w:r>
          </w:p>
        </w:tc>
        <w:tc>
          <w:tcPr>
            <w:tcW w:w="3452" w:type="pct"/>
            <w:tcBorders>
              <w:left w:val="single" w:sz="4" w:space="0" w:color="000000"/>
              <w:bottom w:val="single" w:sz="4" w:space="0" w:color="000000"/>
              <w:right w:val="single" w:sz="4" w:space="0" w:color="000000"/>
            </w:tcBorders>
            <w:shd w:val="clear" w:color="auto" w:fill="E6E6E6"/>
            <w:vAlign w:val="center"/>
          </w:tcPr>
          <w:p w:rsidR="00E81EDF" w:rsidRPr="007D010B" w:rsidRDefault="00AD6DAC" w:rsidP="00E81EDF">
            <w:pPr>
              <w:snapToGrid w:val="0"/>
              <w:jc w:val="both"/>
              <w:rPr>
                <w:rFonts w:ascii="Arial" w:eastAsia="PMingLiU" w:hAnsi="Arial" w:cs="Arial"/>
                <w:sz w:val="22"/>
                <w:szCs w:val="22"/>
                <w:lang w:eastAsia="ar-SA"/>
              </w:rPr>
            </w:pPr>
            <w:r w:rsidRPr="007D010B">
              <w:rPr>
                <w:rFonts w:ascii="Arial" w:eastAsia="PMingLiU" w:hAnsi="Arial" w:cs="Arial"/>
                <w:sz w:val="22"/>
                <w:szCs w:val="22"/>
                <w:lang w:eastAsia="ar-SA"/>
              </w:rPr>
              <w:t>Ámbar</w:t>
            </w:r>
            <w:r w:rsidR="0067625B" w:rsidRPr="007D010B">
              <w:rPr>
                <w:rFonts w:ascii="Arial" w:eastAsia="PMingLiU" w:hAnsi="Arial" w:cs="Arial"/>
                <w:sz w:val="22"/>
                <w:szCs w:val="22"/>
                <w:lang w:eastAsia="ar-SA"/>
              </w:rPr>
              <w:t xml:space="preserve"> Castelo Angulo</w:t>
            </w:r>
            <w:r w:rsidR="004F3EF5" w:rsidRPr="007D010B">
              <w:rPr>
                <w:rFonts w:ascii="Arial" w:eastAsia="PMingLiU" w:hAnsi="Arial" w:cs="Arial"/>
                <w:sz w:val="22"/>
                <w:szCs w:val="22"/>
                <w:lang w:eastAsia="ar-SA"/>
              </w:rPr>
              <w:t xml:space="preserve"> - </w:t>
            </w:r>
            <w:r w:rsidR="0067625B" w:rsidRPr="007D010B">
              <w:rPr>
                <w:rFonts w:ascii="Arial" w:eastAsia="PMingLiU" w:hAnsi="Arial" w:cs="Arial"/>
                <w:sz w:val="22"/>
                <w:szCs w:val="22"/>
                <w:lang w:eastAsia="ar-SA"/>
              </w:rPr>
              <w:t>Jefe Supervisor</w:t>
            </w:r>
            <w:r w:rsidR="004F3EF5" w:rsidRPr="007D010B">
              <w:rPr>
                <w:rFonts w:ascii="Arial" w:eastAsia="PMingLiU" w:hAnsi="Arial" w:cs="Arial"/>
                <w:sz w:val="22"/>
                <w:szCs w:val="22"/>
                <w:lang w:eastAsia="ar-SA"/>
              </w:rPr>
              <w:t xml:space="preserve"> del proceso de Recursos Humanos </w:t>
            </w:r>
            <w:r w:rsidR="0067625B" w:rsidRPr="007D010B">
              <w:rPr>
                <w:rFonts w:ascii="Arial" w:eastAsia="PMingLiU" w:hAnsi="Arial" w:cs="Arial"/>
                <w:sz w:val="22"/>
                <w:szCs w:val="22"/>
                <w:lang w:eastAsia="ar-SA"/>
              </w:rPr>
              <w:t>y Desarrollo Organizacional</w:t>
            </w:r>
          </w:p>
        </w:tc>
      </w:tr>
      <w:tr w:rsidR="0067625B" w:rsidRPr="007D010B" w:rsidTr="00E7370F">
        <w:trPr>
          <w:trHeight w:val="342"/>
        </w:trPr>
        <w:tc>
          <w:tcPr>
            <w:tcW w:w="1548" w:type="pct"/>
            <w:tcBorders>
              <w:left w:val="single" w:sz="4" w:space="0" w:color="000000"/>
              <w:bottom w:val="single" w:sz="4" w:space="0" w:color="000000"/>
            </w:tcBorders>
            <w:shd w:val="clear" w:color="auto" w:fill="808080"/>
            <w:vAlign w:val="center"/>
          </w:tcPr>
          <w:p w:rsidR="0067625B" w:rsidRPr="007D010B" w:rsidRDefault="0067625B" w:rsidP="009A2D8B">
            <w:pPr>
              <w:snapToGrid w:val="0"/>
              <w:jc w:val="both"/>
              <w:rPr>
                <w:rFonts w:ascii="Arial" w:eastAsia="PMingLiU" w:hAnsi="Arial" w:cs="Arial"/>
                <w:bCs/>
                <w:color w:val="FFFFFF"/>
                <w:sz w:val="22"/>
                <w:szCs w:val="22"/>
                <w:lang w:eastAsia="ar-SA"/>
              </w:rPr>
            </w:pPr>
            <w:r w:rsidRPr="007D010B">
              <w:rPr>
                <w:rFonts w:ascii="Arial" w:eastAsia="PMingLiU" w:hAnsi="Arial" w:cs="Arial"/>
                <w:bCs/>
                <w:color w:val="FFFFFF"/>
                <w:sz w:val="22"/>
                <w:szCs w:val="22"/>
                <w:lang w:eastAsia="ar-SA"/>
              </w:rPr>
              <w:t>Fecha de Requerimiento</w:t>
            </w:r>
          </w:p>
        </w:tc>
        <w:tc>
          <w:tcPr>
            <w:tcW w:w="3452" w:type="pct"/>
            <w:tcBorders>
              <w:left w:val="single" w:sz="4" w:space="0" w:color="000000"/>
              <w:bottom w:val="single" w:sz="4" w:space="0" w:color="000000"/>
              <w:right w:val="single" w:sz="4" w:space="0" w:color="000000"/>
            </w:tcBorders>
            <w:shd w:val="clear" w:color="auto" w:fill="E6E6E6"/>
            <w:vAlign w:val="center"/>
          </w:tcPr>
          <w:p w:rsidR="0067625B" w:rsidRPr="007D010B" w:rsidRDefault="002F5FED" w:rsidP="002F5FED">
            <w:pPr>
              <w:snapToGrid w:val="0"/>
              <w:jc w:val="both"/>
              <w:rPr>
                <w:rFonts w:ascii="Arial" w:eastAsia="PMingLiU" w:hAnsi="Arial" w:cs="Arial"/>
                <w:sz w:val="22"/>
                <w:szCs w:val="22"/>
                <w:lang w:eastAsia="ar-SA"/>
              </w:rPr>
            </w:pPr>
            <w:r w:rsidRPr="007D010B">
              <w:rPr>
                <w:rFonts w:ascii="Arial" w:eastAsia="PMingLiU" w:hAnsi="Arial" w:cs="Arial"/>
                <w:sz w:val="22"/>
                <w:szCs w:val="22"/>
                <w:lang w:eastAsia="ar-SA"/>
              </w:rPr>
              <w:t>15</w:t>
            </w:r>
            <w:r w:rsidR="00E81EDF" w:rsidRPr="007D010B">
              <w:rPr>
                <w:rFonts w:ascii="Arial" w:eastAsia="PMingLiU" w:hAnsi="Arial" w:cs="Arial"/>
                <w:sz w:val="22"/>
                <w:szCs w:val="22"/>
                <w:lang w:eastAsia="ar-SA"/>
              </w:rPr>
              <w:t xml:space="preserve"> </w:t>
            </w:r>
            <w:r w:rsidR="0067625B" w:rsidRPr="007D010B">
              <w:rPr>
                <w:rFonts w:ascii="Arial" w:eastAsia="PMingLiU" w:hAnsi="Arial" w:cs="Arial"/>
                <w:sz w:val="22"/>
                <w:szCs w:val="22"/>
                <w:lang w:eastAsia="ar-SA"/>
              </w:rPr>
              <w:t>de octubre de 201</w:t>
            </w:r>
            <w:r w:rsidRPr="007D010B">
              <w:rPr>
                <w:rFonts w:ascii="Arial" w:eastAsia="PMingLiU" w:hAnsi="Arial" w:cs="Arial"/>
                <w:sz w:val="22"/>
                <w:szCs w:val="22"/>
                <w:lang w:eastAsia="ar-SA"/>
              </w:rPr>
              <w:t>9</w:t>
            </w:r>
          </w:p>
        </w:tc>
      </w:tr>
    </w:tbl>
    <w:p w:rsidR="005C3EAF" w:rsidRPr="007D010B" w:rsidRDefault="005C3EAF" w:rsidP="007A0294">
      <w:pPr>
        <w:ind w:firstLine="708"/>
        <w:rPr>
          <w:rFonts w:ascii="Arial" w:hAnsi="Arial" w:cs="Arial"/>
          <w:sz w:val="22"/>
          <w:szCs w:val="22"/>
        </w:rPr>
      </w:pPr>
    </w:p>
    <w:p w:rsidR="00276571" w:rsidRPr="007D010B" w:rsidRDefault="00276571" w:rsidP="00E7370F">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ANTECEDENTES Y JU</w:t>
      </w:r>
      <w:r w:rsidR="004D0A56" w:rsidRPr="007D010B">
        <w:rPr>
          <w:rFonts w:ascii="Arial" w:hAnsi="Arial" w:cs="Arial"/>
          <w:color w:val="auto"/>
          <w:sz w:val="22"/>
          <w:szCs w:val="22"/>
        </w:rPr>
        <w:t>S</w:t>
      </w:r>
      <w:r w:rsidR="00B34C28" w:rsidRPr="007D010B">
        <w:rPr>
          <w:rFonts w:ascii="Arial" w:hAnsi="Arial" w:cs="Arial"/>
          <w:color w:val="auto"/>
          <w:sz w:val="22"/>
          <w:szCs w:val="22"/>
        </w:rPr>
        <w:t>TIFICACIÓN</w:t>
      </w:r>
    </w:p>
    <w:p w:rsidR="00276571" w:rsidRPr="007D010B" w:rsidRDefault="00276571" w:rsidP="00276571">
      <w:pPr>
        <w:jc w:val="both"/>
        <w:rPr>
          <w:rFonts w:ascii="Arial" w:hAnsi="Arial" w:cs="Arial"/>
          <w:sz w:val="22"/>
          <w:szCs w:val="22"/>
        </w:rPr>
      </w:pPr>
    </w:p>
    <w:p w:rsidR="00276571" w:rsidRPr="007D010B" w:rsidRDefault="00276571" w:rsidP="00276571">
      <w:pPr>
        <w:jc w:val="both"/>
        <w:rPr>
          <w:rFonts w:ascii="Arial" w:hAnsi="Arial" w:cs="Arial"/>
          <w:sz w:val="22"/>
          <w:szCs w:val="22"/>
        </w:rPr>
      </w:pPr>
      <w:r w:rsidRPr="007D010B">
        <w:rPr>
          <w:rFonts w:ascii="Arial" w:hAnsi="Arial" w:cs="Arial"/>
          <w:sz w:val="22"/>
          <w:szCs w:val="22"/>
        </w:rPr>
        <w:t xml:space="preserve">La Corporación Financiera Nacional B.P., es una Institución Financiera Pública, cuya misión consiste en Impulsar el desarrollo de los sectores productivos y estratégicos del Ecuador, a través de múltiples servicios financieros y no financieros alineados a las políticas públicas. </w:t>
      </w:r>
    </w:p>
    <w:p w:rsidR="00276571" w:rsidRPr="007D010B" w:rsidRDefault="00276571" w:rsidP="00276571">
      <w:pPr>
        <w:jc w:val="both"/>
        <w:rPr>
          <w:rFonts w:ascii="Arial" w:hAnsi="Arial" w:cs="Arial"/>
          <w:sz w:val="22"/>
          <w:szCs w:val="22"/>
        </w:rPr>
      </w:pPr>
    </w:p>
    <w:p w:rsidR="00276571" w:rsidRPr="007D010B" w:rsidRDefault="00276571" w:rsidP="00276571">
      <w:pPr>
        <w:jc w:val="both"/>
        <w:rPr>
          <w:rFonts w:ascii="Arial" w:hAnsi="Arial" w:cs="Arial"/>
          <w:sz w:val="22"/>
          <w:szCs w:val="22"/>
        </w:rPr>
      </w:pPr>
      <w:r w:rsidRPr="007D010B">
        <w:rPr>
          <w:rFonts w:ascii="Arial" w:hAnsi="Arial" w:cs="Arial"/>
          <w:sz w:val="22"/>
          <w:szCs w:val="22"/>
        </w:rPr>
        <w:t>Para cumplir con sus objetivos y de acuerdo a su Estatuto Orgánico, la Gerencia de Talento Humano de la CFN B.P., tiene como misión, planificar, dirigir y controlar el desarrollo e implementación de los subsistemas de talento humano, a fin de mantener e incrementar el nivel de competencia y eficacia de los servidores, conforme a la normativa vigente; a su vez entre sus Atribuciones y Responsabilidades, debe cumplir y hacer cumplir las disposiciones establecidas en la legislación vigente, su reglamento, demás normas y resoluciones emitidas por el órgano rector en lo relacionado a la gestión de talento humano, seguridad y salud ocupacional.</w:t>
      </w:r>
    </w:p>
    <w:p w:rsidR="00276571" w:rsidRPr="007D010B" w:rsidRDefault="00276571" w:rsidP="00276571">
      <w:pPr>
        <w:jc w:val="both"/>
        <w:rPr>
          <w:rFonts w:ascii="Arial" w:hAnsi="Arial" w:cs="Arial"/>
          <w:sz w:val="22"/>
          <w:szCs w:val="22"/>
        </w:rPr>
      </w:pPr>
    </w:p>
    <w:p w:rsidR="00276571" w:rsidRPr="007D010B" w:rsidRDefault="00276571" w:rsidP="00276571">
      <w:pPr>
        <w:autoSpaceDE w:val="0"/>
        <w:autoSpaceDN w:val="0"/>
        <w:adjustRightInd w:val="0"/>
        <w:jc w:val="both"/>
        <w:rPr>
          <w:rFonts w:ascii="Arial" w:hAnsi="Arial" w:cs="Arial"/>
          <w:b/>
          <w:sz w:val="22"/>
          <w:szCs w:val="22"/>
        </w:rPr>
      </w:pPr>
      <w:r w:rsidRPr="007D010B">
        <w:rPr>
          <w:rFonts w:ascii="Arial" w:hAnsi="Arial" w:cs="Arial"/>
          <w:b/>
          <w:sz w:val="22"/>
          <w:szCs w:val="22"/>
        </w:rPr>
        <w:t>Normativa:</w:t>
      </w:r>
    </w:p>
    <w:p w:rsidR="00276571" w:rsidRPr="007D010B" w:rsidRDefault="00276571" w:rsidP="00276571">
      <w:pPr>
        <w:jc w:val="both"/>
        <w:rPr>
          <w:rFonts w:ascii="Arial" w:hAnsi="Arial" w:cs="Arial"/>
          <w:sz w:val="22"/>
          <w:szCs w:val="22"/>
        </w:rPr>
      </w:pPr>
    </w:p>
    <w:p w:rsidR="00276571" w:rsidRPr="007D010B" w:rsidRDefault="00276571" w:rsidP="00276571">
      <w:pPr>
        <w:jc w:val="both"/>
        <w:rPr>
          <w:rFonts w:ascii="Arial" w:hAnsi="Arial" w:cs="Arial"/>
          <w:i/>
          <w:sz w:val="22"/>
          <w:szCs w:val="22"/>
        </w:rPr>
      </w:pPr>
      <w:r w:rsidRPr="007D010B">
        <w:rPr>
          <w:rFonts w:ascii="Arial" w:hAnsi="Arial" w:cs="Arial"/>
          <w:sz w:val="22"/>
          <w:szCs w:val="22"/>
        </w:rPr>
        <w:t xml:space="preserve">El Código de Trabajo,  en su Artículo 216 establece: </w:t>
      </w:r>
      <w:r w:rsidRPr="007D010B">
        <w:rPr>
          <w:rFonts w:ascii="Arial" w:hAnsi="Arial" w:cs="Arial"/>
          <w:i/>
          <w:sz w:val="22"/>
          <w:szCs w:val="22"/>
        </w:rPr>
        <w:t>“Jubilación  a  cargo  de  empleadores.-  Los  trabajadores  que  por  veinticinco  años  o  más hubieren  prestado  servicios,  continuada  o  interrumpidamente,  tendrán  derecho  a  ser  jubilados  por sus empleadores de acuerdo con las siguientes reglas:</w:t>
      </w:r>
    </w:p>
    <w:p w:rsidR="0007524B" w:rsidRPr="007D010B" w:rsidRDefault="0007524B" w:rsidP="00276571">
      <w:pPr>
        <w:jc w:val="both"/>
        <w:rPr>
          <w:rFonts w:ascii="Arial" w:hAnsi="Arial" w:cs="Arial"/>
          <w:i/>
          <w:sz w:val="22"/>
          <w:szCs w:val="22"/>
        </w:rPr>
      </w:pPr>
    </w:p>
    <w:p w:rsidR="00276571" w:rsidRPr="007D010B" w:rsidRDefault="00276571" w:rsidP="00276571">
      <w:pPr>
        <w:pStyle w:val="Prrafodelista"/>
        <w:widowControl/>
        <w:numPr>
          <w:ilvl w:val="0"/>
          <w:numId w:val="23"/>
        </w:numPr>
        <w:suppressAutoHyphens w:val="0"/>
        <w:autoSpaceDE w:val="0"/>
        <w:autoSpaceDN w:val="0"/>
        <w:adjustRightInd w:val="0"/>
        <w:jc w:val="both"/>
        <w:rPr>
          <w:rFonts w:ascii="Arial" w:hAnsi="Arial" w:cs="Arial"/>
          <w:i/>
          <w:sz w:val="22"/>
          <w:szCs w:val="22"/>
        </w:rPr>
      </w:pPr>
      <w:r w:rsidRPr="007D010B">
        <w:rPr>
          <w:rFonts w:ascii="Arial" w:hAnsi="Arial" w:cs="Arial"/>
          <w:i/>
          <w:sz w:val="22"/>
          <w:szCs w:val="22"/>
        </w:rPr>
        <w:t>La pensión se determinará siguiendo las normas fijadas por el Instituto Ecuatoriano de Seguridad Social  para  la  jubilación  de  sus  afiliados,  respecto  de  los  coeficientes,  tiempo  de  servicios  y  edad, normas contempladas en los estatutos vigentes al 17 de noviembre de 1938 […].</w:t>
      </w:r>
      <w:r w:rsidRPr="007D010B">
        <w:rPr>
          <w:rFonts w:ascii="Arial" w:hAnsi="Arial" w:cs="Arial"/>
          <w:sz w:val="22"/>
          <w:szCs w:val="22"/>
        </w:rPr>
        <w:t>”</w:t>
      </w:r>
    </w:p>
    <w:p w:rsidR="00276571" w:rsidRPr="007D010B" w:rsidRDefault="00276571" w:rsidP="00276571">
      <w:pPr>
        <w:autoSpaceDE w:val="0"/>
        <w:autoSpaceDN w:val="0"/>
        <w:adjustRightInd w:val="0"/>
        <w:jc w:val="both"/>
        <w:rPr>
          <w:rFonts w:ascii="Arial" w:hAnsi="Arial" w:cs="Arial"/>
          <w:sz w:val="22"/>
          <w:szCs w:val="22"/>
        </w:rPr>
      </w:pPr>
    </w:p>
    <w:p w:rsidR="00276571" w:rsidRPr="007D010B" w:rsidRDefault="00276571" w:rsidP="00276571">
      <w:pPr>
        <w:autoSpaceDE w:val="0"/>
        <w:autoSpaceDN w:val="0"/>
        <w:adjustRightInd w:val="0"/>
        <w:jc w:val="both"/>
        <w:rPr>
          <w:rFonts w:ascii="Arial" w:hAnsi="Arial" w:cs="Arial"/>
          <w:i/>
          <w:sz w:val="22"/>
          <w:szCs w:val="22"/>
        </w:rPr>
      </w:pPr>
      <w:r w:rsidRPr="007D010B">
        <w:rPr>
          <w:rFonts w:ascii="Arial" w:hAnsi="Arial" w:cs="Arial"/>
          <w:sz w:val="22"/>
          <w:szCs w:val="22"/>
        </w:rPr>
        <w:t xml:space="preserve">El Artículo 184 de la ley ibídem indica: </w:t>
      </w:r>
      <w:r w:rsidR="00B34C28" w:rsidRPr="007D010B">
        <w:rPr>
          <w:rFonts w:ascii="Arial" w:hAnsi="Arial" w:cs="Arial"/>
          <w:i/>
          <w:sz w:val="22"/>
          <w:szCs w:val="22"/>
        </w:rPr>
        <w:t>“</w:t>
      </w:r>
      <w:r w:rsidRPr="007D010B">
        <w:rPr>
          <w:rFonts w:ascii="Arial" w:hAnsi="Arial" w:cs="Arial"/>
          <w:i/>
          <w:sz w:val="22"/>
          <w:szCs w:val="22"/>
        </w:rPr>
        <w:t>Bonificaciones  por  desahucio.-</w:t>
      </w:r>
      <w:r w:rsidRPr="007D010B">
        <w:rPr>
          <w:rFonts w:ascii="Arial" w:hAnsi="Arial" w:cs="Arial"/>
          <w:sz w:val="22"/>
          <w:szCs w:val="22"/>
        </w:rPr>
        <w:t xml:space="preserve"> </w:t>
      </w:r>
      <w:r w:rsidRPr="007D010B">
        <w:rPr>
          <w:rFonts w:ascii="Arial" w:hAnsi="Arial" w:cs="Arial"/>
          <w:i/>
          <w:sz w:val="22"/>
          <w:szCs w:val="22"/>
        </w:rPr>
        <w:t>En  los  casos  de  terminación  de  la  relación  laboral  por desahucio,  el  empleador  bonificará  al  trabajador  con  el  veinticinco  por  ciento  del  equivalente  a  la última remuneración mensual por cada uno de los años de servicio prestados a la misma empresa o empleador. Igual bonificación se pagará en los casos en que la relación laboral termine por acuerdo entre las partes […].</w:t>
      </w:r>
      <w:r w:rsidRPr="007D010B">
        <w:rPr>
          <w:rFonts w:ascii="Arial" w:hAnsi="Arial" w:cs="Arial"/>
          <w:sz w:val="22"/>
          <w:szCs w:val="22"/>
        </w:rPr>
        <w:t>”</w:t>
      </w:r>
    </w:p>
    <w:p w:rsidR="00276571" w:rsidRPr="007D010B" w:rsidRDefault="00276571" w:rsidP="00276571">
      <w:pPr>
        <w:autoSpaceDE w:val="0"/>
        <w:autoSpaceDN w:val="0"/>
        <w:adjustRightInd w:val="0"/>
        <w:jc w:val="both"/>
        <w:rPr>
          <w:rFonts w:ascii="Arial" w:hAnsi="Arial" w:cs="Arial"/>
          <w:i/>
          <w:sz w:val="22"/>
          <w:szCs w:val="22"/>
        </w:rPr>
      </w:pPr>
    </w:p>
    <w:p w:rsidR="00276571" w:rsidRPr="007D010B" w:rsidRDefault="00276571" w:rsidP="00276571">
      <w:pPr>
        <w:autoSpaceDE w:val="0"/>
        <w:autoSpaceDN w:val="0"/>
        <w:adjustRightInd w:val="0"/>
        <w:jc w:val="both"/>
        <w:rPr>
          <w:rFonts w:ascii="Arial" w:hAnsi="Arial" w:cs="Arial"/>
          <w:i/>
          <w:sz w:val="22"/>
          <w:szCs w:val="22"/>
        </w:rPr>
      </w:pPr>
      <w:r w:rsidRPr="007D010B">
        <w:rPr>
          <w:rFonts w:ascii="Arial" w:hAnsi="Arial" w:cs="Arial"/>
          <w:sz w:val="22"/>
          <w:szCs w:val="22"/>
        </w:rPr>
        <w:t>El Artículo 185 de la ley ibídem indica: “</w:t>
      </w:r>
      <w:r w:rsidRPr="007D010B">
        <w:rPr>
          <w:rFonts w:ascii="Arial" w:hAnsi="Arial" w:cs="Arial"/>
          <w:i/>
          <w:sz w:val="22"/>
          <w:szCs w:val="22"/>
        </w:rPr>
        <w:t xml:space="preserve">Desahucio.- Es el aviso por escrito con el que una persona trabajadora le hace saber a la parte  empleadora  que  su  voluntad  es  la  de  dar  por  terminado  el  contrato  de  trabajo,  incluso  por medios electrónicos. Dicha notificación se realizará con al menos quince días del cese definitivo de las  labores,  dicho  plazo  puede  reducirse  por  la  aceptación  expresa  del  empleador  al  momento  del aviso. También  se  pagará  la  bonificación  de  desahucio  en  todos  los  casos  en  los  cuales  las  relaciones laborales terminen de conformidad al numeral 2 </w:t>
      </w:r>
      <w:r w:rsidRPr="007D010B">
        <w:rPr>
          <w:rFonts w:ascii="Arial" w:hAnsi="Arial" w:cs="Arial"/>
          <w:i/>
          <w:sz w:val="22"/>
          <w:szCs w:val="22"/>
        </w:rPr>
        <w:lastRenderedPageBreak/>
        <w:t>del artículo 169 de éste Código. El   desahucio   se   notificará   en   la   forma   prevista   en   el   capítulo   "De   la   Competencia   y   del Procedimiento"[…]”</w:t>
      </w:r>
    </w:p>
    <w:p w:rsidR="00276571" w:rsidRPr="007D010B" w:rsidRDefault="00276571" w:rsidP="00276571">
      <w:pPr>
        <w:autoSpaceDE w:val="0"/>
        <w:autoSpaceDN w:val="0"/>
        <w:adjustRightInd w:val="0"/>
        <w:jc w:val="both"/>
        <w:rPr>
          <w:rFonts w:ascii="Arial" w:hAnsi="Arial" w:cs="Arial"/>
          <w:i/>
          <w:sz w:val="22"/>
          <w:szCs w:val="22"/>
        </w:rPr>
      </w:pPr>
    </w:p>
    <w:p w:rsidR="00276571" w:rsidRPr="007D010B" w:rsidRDefault="00276571" w:rsidP="00276571">
      <w:pPr>
        <w:autoSpaceDE w:val="0"/>
        <w:autoSpaceDN w:val="0"/>
        <w:adjustRightInd w:val="0"/>
        <w:jc w:val="both"/>
        <w:rPr>
          <w:rFonts w:ascii="Arial" w:hAnsi="Arial" w:cs="Arial"/>
          <w:i/>
          <w:sz w:val="22"/>
          <w:szCs w:val="22"/>
        </w:rPr>
      </w:pPr>
      <w:r w:rsidRPr="007D010B">
        <w:rPr>
          <w:rFonts w:ascii="Arial" w:hAnsi="Arial" w:cs="Arial"/>
          <w:sz w:val="22"/>
          <w:szCs w:val="22"/>
        </w:rPr>
        <w:t>La Ley Orgánica del Servicio Público en su Artículo 129, indica:</w:t>
      </w:r>
      <w:r w:rsidRPr="007D010B">
        <w:rPr>
          <w:rFonts w:ascii="Arial" w:hAnsi="Arial" w:cs="Arial"/>
          <w:i/>
          <w:sz w:val="22"/>
          <w:szCs w:val="22"/>
        </w:rPr>
        <w:t xml:space="preserve"> “Beneficio por jubilación.- Las y los servidoras o servidores, de las entidades y organismos comprendidos  en  el  artículo  3  de  esta  ley,  que  se  acojan  a  los  beneficios  de  la   derecho a recibir por una sola vez cinco salarios básicos unificados del trabajador privado por cada año  de  servicio  contados  a  partir  del  quinto  año  y  hasta  un  monto  máximo  de  ciento  cincuenta salarios básicos unificados del trabajador privado en total, a partir del año 2015, de conformidad con el  salario  básico  unificado  vigente  al  1  de  enero  del  2015  para  cuyo  efecto,  se  efectuarán  las reformas presupuestarias correspondientes en función de la disponibilidad fiscal existente. Se podrá pagar  este  beneficio  con  bonos  del  Estado.  Se  exceptúan  de  esta  disposición  los  miembros  de  las Fuerzas Armadas y la Policía Nacional. Los jubilados y quienes reciban pensiones de retiro solamente podrán reingresar al sector público en caso  de  ocupar  puestos  de  libre  nombramiento  y  remoción  y  aquellos  comprendidos  dentro  de  la escala  del  nivel  jerárquico  superior,  así  como  puestos  de  docencia  universitaria  e  investigación científica. En caso de reingreso al sector público, el jubilado que ya recibió este beneficio, no tendrá derecho a recibirlo nuevamente […]”</w:t>
      </w:r>
      <w:r w:rsidRPr="007D010B">
        <w:rPr>
          <w:rFonts w:ascii="Arial" w:hAnsi="Arial" w:cs="Arial"/>
          <w:sz w:val="22"/>
          <w:szCs w:val="22"/>
        </w:rPr>
        <w:t>.</w:t>
      </w:r>
    </w:p>
    <w:p w:rsidR="00276571" w:rsidRPr="007D010B" w:rsidRDefault="00276571" w:rsidP="00276571">
      <w:pPr>
        <w:autoSpaceDE w:val="0"/>
        <w:autoSpaceDN w:val="0"/>
        <w:adjustRightInd w:val="0"/>
        <w:jc w:val="both"/>
        <w:rPr>
          <w:rFonts w:ascii="Arial" w:hAnsi="Arial" w:cs="Arial"/>
          <w:i/>
          <w:sz w:val="22"/>
          <w:szCs w:val="22"/>
        </w:rPr>
      </w:pPr>
    </w:p>
    <w:p w:rsidR="00FE4C5B" w:rsidRDefault="00BB07AF" w:rsidP="00A26308">
      <w:pPr>
        <w:autoSpaceDE w:val="0"/>
        <w:autoSpaceDN w:val="0"/>
        <w:adjustRightInd w:val="0"/>
        <w:jc w:val="both"/>
        <w:rPr>
          <w:rFonts w:ascii="Arial" w:hAnsi="Arial" w:cs="Arial"/>
          <w:sz w:val="22"/>
          <w:szCs w:val="22"/>
        </w:rPr>
      </w:pPr>
      <w:r>
        <w:rPr>
          <w:rFonts w:ascii="Arial" w:hAnsi="Arial" w:cs="Arial"/>
          <w:sz w:val="22"/>
          <w:szCs w:val="22"/>
        </w:rPr>
        <w:t xml:space="preserve">En relación al tema, </w:t>
      </w:r>
      <w:r w:rsidR="00DC1172" w:rsidRPr="007D010B">
        <w:rPr>
          <w:rFonts w:ascii="Arial" w:hAnsi="Arial" w:cs="Arial"/>
          <w:sz w:val="22"/>
          <w:szCs w:val="22"/>
        </w:rPr>
        <w:t>la</w:t>
      </w:r>
      <w:r w:rsidR="00276571" w:rsidRPr="007D010B">
        <w:rPr>
          <w:rFonts w:ascii="Arial" w:hAnsi="Arial" w:cs="Arial"/>
          <w:sz w:val="22"/>
          <w:szCs w:val="22"/>
        </w:rPr>
        <w:t xml:space="preserve"> Firma Auditora Externa</w:t>
      </w:r>
      <w:r w:rsidR="00DC1172" w:rsidRPr="007D010B">
        <w:rPr>
          <w:rFonts w:ascii="Arial" w:hAnsi="Arial" w:cs="Arial"/>
          <w:sz w:val="22"/>
          <w:szCs w:val="22"/>
        </w:rPr>
        <w:t xml:space="preserve"> KPMG del Ecuador Cía. Ltda.</w:t>
      </w:r>
      <w:r w:rsidR="00614748" w:rsidRPr="00614748">
        <w:rPr>
          <w:rFonts w:ascii="Arial" w:hAnsi="Arial" w:cs="Arial"/>
          <w:sz w:val="20"/>
          <w:szCs w:val="20"/>
        </w:rPr>
        <w:t xml:space="preserve"> </w:t>
      </w:r>
      <w:proofErr w:type="gramStart"/>
      <w:r w:rsidR="00614748" w:rsidRPr="00DB37AC">
        <w:rPr>
          <w:rFonts w:ascii="Arial" w:hAnsi="Arial" w:cs="Arial"/>
          <w:sz w:val="22"/>
          <w:szCs w:val="22"/>
        </w:rPr>
        <w:t>en</w:t>
      </w:r>
      <w:proofErr w:type="gramEnd"/>
      <w:r w:rsidR="00614748" w:rsidRPr="00DB37AC">
        <w:rPr>
          <w:rFonts w:ascii="Arial" w:hAnsi="Arial" w:cs="Arial"/>
          <w:sz w:val="22"/>
          <w:szCs w:val="22"/>
        </w:rPr>
        <w:t xml:space="preserve"> la auditoría realizada </w:t>
      </w:r>
      <w:r>
        <w:rPr>
          <w:rFonts w:ascii="Arial" w:hAnsi="Arial" w:cs="Arial"/>
          <w:sz w:val="22"/>
          <w:szCs w:val="22"/>
        </w:rPr>
        <w:t xml:space="preserve">a </w:t>
      </w:r>
      <w:r w:rsidRPr="007D010B">
        <w:rPr>
          <w:rFonts w:ascii="Arial" w:hAnsi="Arial" w:cs="Arial"/>
          <w:sz w:val="22"/>
          <w:szCs w:val="22"/>
        </w:rPr>
        <w:t>la Corporación Financiera Nacional</w:t>
      </w:r>
      <w:r>
        <w:rPr>
          <w:rFonts w:ascii="Arial" w:hAnsi="Arial" w:cs="Arial"/>
          <w:sz w:val="22"/>
          <w:szCs w:val="22"/>
        </w:rPr>
        <w:t xml:space="preserve"> </w:t>
      </w:r>
      <w:r w:rsidR="00614748" w:rsidRPr="00DB37AC">
        <w:rPr>
          <w:rFonts w:ascii="Arial" w:hAnsi="Arial" w:cs="Arial"/>
          <w:sz w:val="22"/>
          <w:szCs w:val="22"/>
        </w:rPr>
        <w:t>en el año 2014</w:t>
      </w:r>
      <w:r w:rsidR="00BF1079">
        <w:rPr>
          <w:rFonts w:ascii="Arial" w:hAnsi="Arial" w:cs="Arial"/>
          <w:sz w:val="22"/>
          <w:szCs w:val="22"/>
        </w:rPr>
        <w:t xml:space="preserve">  </w:t>
      </w:r>
      <w:r>
        <w:rPr>
          <w:rFonts w:ascii="Arial" w:hAnsi="Arial" w:cs="Arial"/>
          <w:sz w:val="22"/>
          <w:szCs w:val="22"/>
        </w:rPr>
        <w:t xml:space="preserve">recomendó </w:t>
      </w:r>
      <w:r w:rsidR="00BF1079">
        <w:rPr>
          <w:rFonts w:ascii="Arial" w:hAnsi="Arial" w:cs="Arial"/>
          <w:sz w:val="22"/>
          <w:szCs w:val="22"/>
        </w:rPr>
        <w:t>textualmente</w:t>
      </w:r>
      <w:r>
        <w:rPr>
          <w:rFonts w:ascii="Arial" w:hAnsi="Arial" w:cs="Arial"/>
          <w:sz w:val="22"/>
          <w:szCs w:val="22"/>
        </w:rPr>
        <w:t xml:space="preserve"> lo siguiente</w:t>
      </w:r>
      <w:r w:rsidR="00BF1079">
        <w:rPr>
          <w:rFonts w:ascii="Arial" w:hAnsi="Arial" w:cs="Arial"/>
          <w:sz w:val="22"/>
          <w:szCs w:val="22"/>
        </w:rPr>
        <w:t xml:space="preserve">: </w:t>
      </w:r>
    </w:p>
    <w:p w:rsidR="00FE4C5B" w:rsidRDefault="00FE4C5B" w:rsidP="00A26308">
      <w:pPr>
        <w:autoSpaceDE w:val="0"/>
        <w:autoSpaceDN w:val="0"/>
        <w:adjustRightInd w:val="0"/>
        <w:jc w:val="both"/>
        <w:rPr>
          <w:rFonts w:ascii="Arial" w:hAnsi="Arial" w:cs="Arial"/>
          <w:sz w:val="22"/>
          <w:szCs w:val="22"/>
        </w:rPr>
      </w:pPr>
    </w:p>
    <w:p w:rsidR="00FE4C5B" w:rsidRDefault="00BF1079" w:rsidP="00A26308">
      <w:pPr>
        <w:autoSpaceDE w:val="0"/>
        <w:autoSpaceDN w:val="0"/>
        <w:adjustRightInd w:val="0"/>
        <w:jc w:val="both"/>
        <w:rPr>
          <w:rFonts w:ascii="Arial" w:hAnsi="Arial" w:cs="Arial"/>
          <w:sz w:val="22"/>
          <w:szCs w:val="22"/>
        </w:rPr>
      </w:pPr>
      <w:r>
        <w:rPr>
          <w:rFonts w:ascii="Arial" w:hAnsi="Arial" w:cs="Arial"/>
          <w:sz w:val="22"/>
          <w:szCs w:val="22"/>
        </w:rPr>
        <w:t>“</w:t>
      </w:r>
      <w:r w:rsidRPr="00DB37AC">
        <w:rPr>
          <w:rFonts w:ascii="Arial" w:hAnsi="Arial" w:cs="Arial"/>
          <w:i/>
          <w:sz w:val="22"/>
          <w:szCs w:val="22"/>
        </w:rPr>
        <w:t>De acuerdo con lo que dispone el Código de Trabajo, los trabajadores que por veinticinco años o más hubieren prestado servicios</w:t>
      </w:r>
      <w:r w:rsidR="00DC1172" w:rsidRPr="00DB37AC">
        <w:rPr>
          <w:rFonts w:ascii="Arial" w:hAnsi="Arial" w:cs="Arial"/>
          <w:i/>
          <w:sz w:val="22"/>
          <w:szCs w:val="22"/>
        </w:rPr>
        <w:t>,</w:t>
      </w:r>
      <w:r w:rsidRPr="00DB37AC">
        <w:rPr>
          <w:rFonts w:ascii="Arial" w:hAnsi="Arial" w:cs="Arial"/>
          <w:i/>
          <w:sz w:val="22"/>
          <w:szCs w:val="22"/>
        </w:rPr>
        <w:t xml:space="preserve"> continuada o ininterrumpidamente, tendrán derecho al beneficio</w:t>
      </w:r>
      <w:r w:rsidR="00632F4D" w:rsidRPr="00DB37AC">
        <w:rPr>
          <w:rFonts w:ascii="Arial" w:hAnsi="Arial" w:cs="Arial"/>
          <w:i/>
          <w:sz w:val="22"/>
          <w:szCs w:val="22"/>
        </w:rPr>
        <w:t xml:space="preserve"> por su jubilación patronal. Además el artículo 129 de la Ley Orgánica del Servicio Público señala que los servidores y servidoras que se acojan a los beneficios de jubilación tendrán derecho a recibir una compensación económica por una sola vez de cinco salarios básicos unificados de un trabajador privado  por cada año de </w:t>
      </w:r>
      <w:r w:rsidR="0057102B" w:rsidRPr="00DB37AC">
        <w:rPr>
          <w:rFonts w:ascii="Arial" w:hAnsi="Arial" w:cs="Arial"/>
          <w:i/>
          <w:sz w:val="22"/>
          <w:szCs w:val="22"/>
        </w:rPr>
        <w:t>servicio a partir del quinto y hasta un monto máximo de cincuenta salarios básicos unificados del trabajador privado. Al 30 de septiembre de 2014 la Corporación no ha establecido la reserva  por estos beneficios según el estudio actuarial preparado por un especialista. Recomendamos realizar el estudio actuarial con el propósito de establecer el monto por estos beneficios y analizar su impacto en los estados financieros y proceder con el registro de estos beneficios  al cierre de cada ejercicio económico.”</w:t>
      </w:r>
    </w:p>
    <w:p w:rsidR="00FE4C5B" w:rsidRDefault="00FE4C5B" w:rsidP="00A26308">
      <w:pPr>
        <w:autoSpaceDE w:val="0"/>
        <w:autoSpaceDN w:val="0"/>
        <w:adjustRightInd w:val="0"/>
        <w:jc w:val="both"/>
        <w:rPr>
          <w:rFonts w:ascii="Arial" w:hAnsi="Arial" w:cs="Arial"/>
          <w:sz w:val="22"/>
          <w:szCs w:val="22"/>
        </w:rPr>
      </w:pPr>
    </w:p>
    <w:p w:rsidR="00276571" w:rsidRPr="007D010B" w:rsidRDefault="00FE4C5B" w:rsidP="00A26308">
      <w:pPr>
        <w:autoSpaceDE w:val="0"/>
        <w:autoSpaceDN w:val="0"/>
        <w:adjustRightInd w:val="0"/>
        <w:jc w:val="both"/>
        <w:rPr>
          <w:rFonts w:ascii="Arial" w:hAnsi="Arial" w:cs="Arial"/>
          <w:i/>
          <w:sz w:val="22"/>
          <w:szCs w:val="22"/>
        </w:rPr>
      </w:pPr>
      <w:r>
        <w:rPr>
          <w:rFonts w:ascii="Arial" w:hAnsi="Arial" w:cs="Arial"/>
          <w:sz w:val="22"/>
          <w:szCs w:val="22"/>
        </w:rPr>
        <w:t xml:space="preserve">Consecuentemente, y con la finalidad </w:t>
      </w:r>
      <w:r w:rsidR="00276571" w:rsidRPr="007D010B">
        <w:rPr>
          <w:rFonts w:ascii="Arial" w:hAnsi="Arial" w:cs="Arial"/>
          <w:sz w:val="22"/>
          <w:szCs w:val="22"/>
        </w:rPr>
        <w:t xml:space="preserve">de </w:t>
      </w:r>
      <w:r w:rsidRPr="007D010B">
        <w:rPr>
          <w:rFonts w:ascii="Arial" w:hAnsi="Arial" w:cs="Arial"/>
          <w:sz w:val="22"/>
          <w:szCs w:val="22"/>
        </w:rPr>
        <w:t>determina</w:t>
      </w:r>
      <w:r>
        <w:rPr>
          <w:rFonts w:ascii="Arial" w:hAnsi="Arial" w:cs="Arial"/>
          <w:sz w:val="22"/>
          <w:szCs w:val="22"/>
        </w:rPr>
        <w:t>r</w:t>
      </w:r>
      <w:r w:rsidR="00276571" w:rsidRPr="007D010B">
        <w:rPr>
          <w:rFonts w:ascii="Arial" w:hAnsi="Arial" w:cs="Arial"/>
          <w:sz w:val="22"/>
          <w:szCs w:val="22"/>
        </w:rPr>
        <w:t xml:space="preserve"> las reservas matemáticas actuariales para el pago del beneficio de jubilación, establecido en el Código de Trabajo y en la Ley Orgánica del Servicio Público, así como el cálculo actuarial por desahucio según el Código de Trabajo, </w:t>
      </w:r>
      <w:r>
        <w:rPr>
          <w:rFonts w:ascii="Arial" w:hAnsi="Arial" w:cs="Arial"/>
          <w:sz w:val="22"/>
          <w:szCs w:val="22"/>
        </w:rPr>
        <w:t xml:space="preserve">se </w:t>
      </w:r>
      <w:r w:rsidR="00276571" w:rsidRPr="007D010B">
        <w:rPr>
          <w:rFonts w:ascii="Arial" w:hAnsi="Arial" w:cs="Arial"/>
          <w:sz w:val="22"/>
          <w:szCs w:val="22"/>
        </w:rPr>
        <w:t>debe contratar el correspondiente estudio con fecha de corte al 31 de diciembre de 201</w:t>
      </w:r>
      <w:r w:rsidR="002F5FED" w:rsidRPr="007D010B">
        <w:rPr>
          <w:rFonts w:ascii="Arial" w:hAnsi="Arial" w:cs="Arial"/>
          <w:sz w:val="22"/>
          <w:szCs w:val="22"/>
        </w:rPr>
        <w:t>9</w:t>
      </w:r>
      <w:r w:rsidR="00276571" w:rsidRPr="007D010B">
        <w:rPr>
          <w:rFonts w:ascii="Arial" w:hAnsi="Arial" w:cs="Arial"/>
          <w:sz w:val="22"/>
          <w:szCs w:val="22"/>
        </w:rPr>
        <w:t>, mismo que debe ser desarrollado por un técnico calificado por la Superintendencia de Bancos</w:t>
      </w:r>
      <w:r w:rsidR="00DC1172" w:rsidRPr="007D010B">
        <w:rPr>
          <w:rFonts w:ascii="Arial" w:hAnsi="Arial" w:cs="Arial"/>
          <w:sz w:val="22"/>
          <w:szCs w:val="22"/>
        </w:rPr>
        <w:t>,</w:t>
      </w:r>
      <w:r w:rsidR="00276571" w:rsidRPr="007D010B">
        <w:rPr>
          <w:rFonts w:ascii="Arial" w:hAnsi="Arial" w:cs="Arial"/>
          <w:sz w:val="22"/>
          <w:szCs w:val="22"/>
        </w:rPr>
        <w:t xml:space="preserve"> conforme </w:t>
      </w:r>
      <w:r w:rsidR="00A26308" w:rsidRPr="007D010B">
        <w:rPr>
          <w:rFonts w:ascii="Arial" w:hAnsi="Arial" w:cs="Arial"/>
          <w:sz w:val="22"/>
          <w:szCs w:val="22"/>
        </w:rPr>
        <w:t xml:space="preserve">lo </w:t>
      </w:r>
      <w:r w:rsidR="00276571" w:rsidRPr="007D010B">
        <w:rPr>
          <w:rFonts w:ascii="Arial" w:hAnsi="Arial" w:cs="Arial"/>
          <w:sz w:val="22"/>
          <w:szCs w:val="22"/>
        </w:rPr>
        <w:t xml:space="preserve">establece </w:t>
      </w:r>
      <w:r w:rsidR="00A26308" w:rsidRPr="007D010B">
        <w:rPr>
          <w:rFonts w:ascii="Arial" w:hAnsi="Arial" w:cs="Arial"/>
          <w:sz w:val="22"/>
          <w:szCs w:val="22"/>
        </w:rPr>
        <w:t xml:space="preserve">el Artículo 62 numeral 24 del Código Orgánico Monetario y Financiero, el cual dispone lo siguiente:  </w:t>
      </w:r>
      <w:r w:rsidR="00A26308" w:rsidRPr="007D010B">
        <w:rPr>
          <w:rFonts w:ascii="Arial" w:hAnsi="Arial" w:cs="Arial"/>
          <w:i/>
          <w:sz w:val="22"/>
          <w:szCs w:val="22"/>
        </w:rPr>
        <w:t>“[…] Calificar a las personas naturales y jurídicas que efectúan trabajos de apoyo a la supervisión, como auditores internos, auditores externos, peritos valuadores y calificadoras de riesgo, entre otros</w:t>
      </w:r>
      <w:r w:rsidR="00B34C28" w:rsidRPr="007D010B">
        <w:rPr>
          <w:rFonts w:ascii="Arial" w:hAnsi="Arial" w:cs="Arial"/>
          <w:i/>
          <w:sz w:val="22"/>
          <w:szCs w:val="22"/>
        </w:rPr>
        <w:t xml:space="preserve"> </w:t>
      </w:r>
      <w:r w:rsidR="00A26308" w:rsidRPr="007D010B">
        <w:rPr>
          <w:rFonts w:ascii="Arial" w:hAnsi="Arial" w:cs="Arial"/>
          <w:i/>
          <w:sz w:val="22"/>
          <w:szCs w:val="22"/>
        </w:rPr>
        <w:t>[…]”</w:t>
      </w:r>
    </w:p>
    <w:p w:rsidR="00A26308" w:rsidRPr="007D010B" w:rsidRDefault="00A26308" w:rsidP="00276571">
      <w:pPr>
        <w:autoSpaceDE w:val="0"/>
        <w:autoSpaceDN w:val="0"/>
        <w:adjustRightInd w:val="0"/>
        <w:jc w:val="both"/>
        <w:rPr>
          <w:rFonts w:ascii="Arial" w:hAnsi="Arial" w:cs="Arial"/>
          <w:sz w:val="22"/>
          <w:szCs w:val="22"/>
        </w:rPr>
      </w:pPr>
    </w:p>
    <w:p w:rsidR="00276571" w:rsidRPr="007D010B" w:rsidRDefault="00276571" w:rsidP="00276571">
      <w:pPr>
        <w:autoSpaceDE w:val="0"/>
        <w:autoSpaceDN w:val="0"/>
        <w:adjustRightInd w:val="0"/>
        <w:jc w:val="both"/>
        <w:rPr>
          <w:rFonts w:ascii="Arial" w:hAnsi="Arial" w:cs="Arial"/>
          <w:sz w:val="22"/>
          <w:szCs w:val="22"/>
        </w:rPr>
      </w:pPr>
      <w:r w:rsidRPr="007D010B">
        <w:rPr>
          <w:rFonts w:ascii="Arial" w:hAnsi="Arial" w:cs="Arial"/>
          <w:sz w:val="22"/>
          <w:szCs w:val="22"/>
        </w:rPr>
        <w:t xml:space="preserve">Con la finalidad de cumplir con lo anterior, la Gerencia de Talento Humano ha determinado que al </w:t>
      </w:r>
      <w:r w:rsidR="007F6232" w:rsidRPr="007D010B">
        <w:rPr>
          <w:rFonts w:ascii="Arial" w:hAnsi="Arial" w:cs="Arial"/>
          <w:sz w:val="22"/>
          <w:szCs w:val="22"/>
        </w:rPr>
        <w:t>15</w:t>
      </w:r>
      <w:r w:rsidR="00F842E5" w:rsidRPr="007D010B">
        <w:rPr>
          <w:rFonts w:ascii="Arial" w:hAnsi="Arial" w:cs="Arial"/>
          <w:sz w:val="22"/>
          <w:szCs w:val="22"/>
        </w:rPr>
        <w:t xml:space="preserve"> de </w:t>
      </w:r>
      <w:r w:rsidR="007F6232" w:rsidRPr="007D010B">
        <w:rPr>
          <w:rFonts w:ascii="Arial" w:hAnsi="Arial" w:cs="Arial"/>
          <w:sz w:val="22"/>
          <w:szCs w:val="22"/>
        </w:rPr>
        <w:t xml:space="preserve">octubre </w:t>
      </w:r>
      <w:r w:rsidRPr="007D010B">
        <w:rPr>
          <w:rFonts w:ascii="Arial" w:hAnsi="Arial" w:cs="Arial"/>
          <w:sz w:val="22"/>
          <w:szCs w:val="22"/>
        </w:rPr>
        <w:t>de 201</w:t>
      </w:r>
      <w:r w:rsidR="007F6232" w:rsidRPr="007D010B">
        <w:rPr>
          <w:rFonts w:ascii="Arial" w:hAnsi="Arial" w:cs="Arial"/>
          <w:sz w:val="22"/>
          <w:szCs w:val="22"/>
        </w:rPr>
        <w:t>9</w:t>
      </w:r>
      <w:r w:rsidRPr="007D010B">
        <w:rPr>
          <w:rFonts w:ascii="Arial" w:hAnsi="Arial" w:cs="Arial"/>
          <w:sz w:val="22"/>
          <w:szCs w:val="22"/>
        </w:rPr>
        <w:t xml:space="preserve">, se registra un total de </w:t>
      </w:r>
      <w:r w:rsidR="007F6232" w:rsidRPr="007D010B">
        <w:rPr>
          <w:rFonts w:ascii="Arial" w:hAnsi="Arial" w:cs="Arial"/>
          <w:sz w:val="22"/>
          <w:szCs w:val="22"/>
        </w:rPr>
        <w:t xml:space="preserve">87 </w:t>
      </w:r>
      <w:r w:rsidRPr="007D010B">
        <w:rPr>
          <w:rFonts w:ascii="Arial" w:hAnsi="Arial" w:cs="Arial"/>
          <w:sz w:val="22"/>
          <w:szCs w:val="22"/>
        </w:rPr>
        <w:t>servidores que se rigen bajo el Código de Trabajo</w:t>
      </w:r>
      <w:r w:rsidR="001A0418">
        <w:rPr>
          <w:rFonts w:ascii="Arial" w:hAnsi="Arial" w:cs="Arial"/>
          <w:sz w:val="22"/>
          <w:szCs w:val="22"/>
        </w:rPr>
        <w:t>,</w:t>
      </w:r>
      <w:r w:rsidRPr="007D010B">
        <w:rPr>
          <w:rFonts w:ascii="Arial" w:hAnsi="Arial" w:cs="Arial"/>
          <w:sz w:val="22"/>
          <w:szCs w:val="22"/>
        </w:rPr>
        <w:t xml:space="preserve"> para los cuales y conforme lo establecido por Ley, se les genera la proyección futura de constituirse en jubilados de la CFN B.P</w:t>
      </w:r>
      <w:r w:rsidR="0007524B" w:rsidRPr="007D010B">
        <w:rPr>
          <w:rFonts w:ascii="Arial" w:hAnsi="Arial" w:cs="Arial"/>
          <w:sz w:val="22"/>
          <w:szCs w:val="22"/>
        </w:rPr>
        <w:t>.</w:t>
      </w:r>
      <w:r w:rsidRPr="007D010B">
        <w:rPr>
          <w:rFonts w:ascii="Arial" w:hAnsi="Arial" w:cs="Arial"/>
          <w:sz w:val="22"/>
          <w:szCs w:val="22"/>
        </w:rPr>
        <w:t xml:space="preserve"> o de generarse la figura de desahucio</w:t>
      </w:r>
      <w:r w:rsidR="001A0418">
        <w:rPr>
          <w:rFonts w:ascii="Arial" w:hAnsi="Arial" w:cs="Arial"/>
          <w:sz w:val="22"/>
          <w:szCs w:val="22"/>
        </w:rPr>
        <w:t>,</w:t>
      </w:r>
      <w:r w:rsidRPr="007D010B">
        <w:rPr>
          <w:rFonts w:ascii="Arial" w:hAnsi="Arial" w:cs="Arial"/>
          <w:sz w:val="22"/>
          <w:szCs w:val="22"/>
        </w:rPr>
        <w:t xml:space="preserve"> considerando el vínculo de relación de dependencia que mantienen con la Institución.</w:t>
      </w:r>
    </w:p>
    <w:p w:rsidR="004D0A56" w:rsidRPr="007D010B" w:rsidRDefault="004D0A56" w:rsidP="00276571">
      <w:pPr>
        <w:autoSpaceDE w:val="0"/>
        <w:autoSpaceDN w:val="0"/>
        <w:adjustRightInd w:val="0"/>
        <w:jc w:val="both"/>
        <w:rPr>
          <w:rFonts w:ascii="Arial" w:hAnsi="Arial" w:cs="Arial"/>
          <w:sz w:val="22"/>
          <w:szCs w:val="22"/>
        </w:rPr>
      </w:pPr>
    </w:p>
    <w:p w:rsidR="00DB37AC" w:rsidRDefault="00DB37AC" w:rsidP="00276571">
      <w:pPr>
        <w:autoSpaceDE w:val="0"/>
        <w:autoSpaceDN w:val="0"/>
        <w:adjustRightInd w:val="0"/>
        <w:jc w:val="both"/>
        <w:rPr>
          <w:rFonts w:ascii="Arial" w:hAnsi="Arial" w:cs="Arial"/>
          <w:sz w:val="22"/>
          <w:szCs w:val="22"/>
        </w:rPr>
      </w:pPr>
    </w:p>
    <w:p w:rsidR="004D0A56" w:rsidRPr="007D010B" w:rsidRDefault="004D0A56" w:rsidP="00276571">
      <w:pPr>
        <w:autoSpaceDE w:val="0"/>
        <w:autoSpaceDN w:val="0"/>
        <w:adjustRightInd w:val="0"/>
        <w:jc w:val="both"/>
        <w:rPr>
          <w:rFonts w:ascii="Arial" w:hAnsi="Arial" w:cs="Arial"/>
          <w:sz w:val="22"/>
          <w:szCs w:val="22"/>
        </w:rPr>
      </w:pPr>
      <w:r w:rsidRPr="007D010B">
        <w:rPr>
          <w:rFonts w:ascii="Arial" w:hAnsi="Arial" w:cs="Arial"/>
          <w:sz w:val="22"/>
          <w:szCs w:val="22"/>
        </w:rPr>
        <w:lastRenderedPageBreak/>
        <w:t>La Gerencia de Talento Humano, con corte  a</w:t>
      </w:r>
      <w:r w:rsidR="00276571" w:rsidRPr="007D010B">
        <w:rPr>
          <w:rFonts w:ascii="Arial" w:hAnsi="Arial" w:cs="Arial"/>
          <w:sz w:val="22"/>
          <w:szCs w:val="22"/>
        </w:rPr>
        <w:t xml:space="preserve">l </w:t>
      </w:r>
      <w:r w:rsidR="007F6232" w:rsidRPr="007D010B">
        <w:rPr>
          <w:rFonts w:ascii="Arial" w:hAnsi="Arial" w:cs="Arial"/>
          <w:sz w:val="22"/>
          <w:szCs w:val="22"/>
        </w:rPr>
        <w:t>15</w:t>
      </w:r>
      <w:r w:rsidR="00276571" w:rsidRPr="007D010B">
        <w:rPr>
          <w:rFonts w:ascii="Arial" w:hAnsi="Arial" w:cs="Arial"/>
          <w:sz w:val="22"/>
          <w:szCs w:val="22"/>
        </w:rPr>
        <w:t xml:space="preserve"> de </w:t>
      </w:r>
      <w:r w:rsidR="007F6232" w:rsidRPr="007D010B">
        <w:rPr>
          <w:rFonts w:ascii="Arial" w:hAnsi="Arial" w:cs="Arial"/>
          <w:sz w:val="22"/>
          <w:szCs w:val="22"/>
        </w:rPr>
        <w:t>octu</w:t>
      </w:r>
      <w:r w:rsidR="00276571" w:rsidRPr="007D010B">
        <w:rPr>
          <w:rFonts w:ascii="Arial" w:hAnsi="Arial" w:cs="Arial"/>
          <w:sz w:val="22"/>
          <w:szCs w:val="22"/>
        </w:rPr>
        <w:t>bre del año en curso,</w:t>
      </w:r>
      <w:r w:rsidRPr="007D010B">
        <w:rPr>
          <w:rFonts w:ascii="Arial" w:hAnsi="Arial" w:cs="Arial"/>
          <w:sz w:val="22"/>
          <w:szCs w:val="22"/>
        </w:rPr>
        <w:t xml:space="preserve"> ha</w:t>
      </w:r>
      <w:r w:rsidR="00276571" w:rsidRPr="007D010B">
        <w:rPr>
          <w:rFonts w:ascii="Arial" w:hAnsi="Arial" w:cs="Arial"/>
          <w:sz w:val="22"/>
          <w:szCs w:val="22"/>
        </w:rPr>
        <w:t xml:space="preserve"> determina</w:t>
      </w:r>
      <w:r w:rsidRPr="007D010B">
        <w:rPr>
          <w:rFonts w:ascii="Arial" w:hAnsi="Arial" w:cs="Arial"/>
          <w:sz w:val="22"/>
          <w:szCs w:val="22"/>
        </w:rPr>
        <w:t xml:space="preserve">do </w:t>
      </w:r>
      <w:r w:rsidR="00276571" w:rsidRPr="007D010B">
        <w:rPr>
          <w:rFonts w:ascii="Arial" w:hAnsi="Arial" w:cs="Arial"/>
          <w:sz w:val="22"/>
          <w:szCs w:val="22"/>
        </w:rPr>
        <w:t xml:space="preserve"> que </w:t>
      </w:r>
      <w:r w:rsidR="00B34C28" w:rsidRPr="007D010B">
        <w:rPr>
          <w:rFonts w:ascii="Arial" w:hAnsi="Arial" w:cs="Arial"/>
          <w:sz w:val="22"/>
          <w:szCs w:val="22"/>
        </w:rPr>
        <w:t>la Corporación Financiera Nacional B.P., cuenta con un total de</w:t>
      </w:r>
      <w:r w:rsidRPr="007D010B">
        <w:rPr>
          <w:rFonts w:ascii="Arial" w:hAnsi="Arial" w:cs="Arial"/>
          <w:sz w:val="22"/>
          <w:szCs w:val="22"/>
        </w:rPr>
        <w:t xml:space="preserve"> </w:t>
      </w:r>
      <w:r w:rsidR="002F5FED" w:rsidRPr="007D010B">
        <w:rPr>
          <w:rFonts w:ascii="Arial" w:hAnsi="Arial" w:cs="Arial"/>
          <w:sz w:val="22"/>
          <w:szCs w:val="22"/>
        </w:rPr>
        <w:t xml:space="preserve">802 </w:t>
      </w:r>
      <w:r w:rsidRPr="007D010B">
        <w:rPr>
          <w:rFonts w:ascii="Arial" w:hAnsi="Arial" w:cs="Arial"/>
          <w:sz w:val="22"/>
          <w:szCs w:val="22"/>
        </w:rPr>
        <w:t>funcionarios / servidores</w:t>
      </w:r>
      <w:r w:rsidR="00B34C28" w:rsidRPr="007D010B">
        <w:rPr>
          <w:rFonts w:ascii="Arial" w:hAnsi="Arial" w:cs="Arial"/>
          <w:sz w:val="22"/>
          <w:szCs w:val="22"/>
        </w:rPr>
        <w:t xml:space="preserve"> a nivel nacional</w:t>
      </w:r>
      <w:r w:rsidRPr="007D010B">
        <w:rPr>
          <w:rFonts w:ascii="Arial" w:hAnsi="Arial" w:cs="Arial"/>
          <w:sz w:val="22"/>
          <w:szCs w:val="22"/>
        </w:rPr>
        <w:t>, distribuidos de</w:t>
      </w:r>
      <w:r w:rsidR="00276571" w:rsidRPr="007D010B">
        <w:rPr>
          <w:rFonts w:ascii="Arial" w:hAnsi="Arial" w:cs="Arial"/>
          <w:sz w:val="22"/>
          <w:szCs w:val="22"/>
        </w:rPr>
        <w:t xml:space="preserve"> </w:t>
      </w:r>
      <w:r w:rsidRPr="007D010B">
        <w:rPr>
          <w:rFonts w:ascii="Arial" w:hAnsi="Arial" w:cs="Arial"/>
          <w:sz w:val="22"/>
          <w:szCs w:val="22"/>
        </w:rPr>
        <w:t>la siguiente manera:</w:t>
      </w:r>
    </w:p>
    <w:p w:rsidR="003E161A" w:rsidRPr="007D010B" w:rsidRDefault="003E161A" w:rsidP="00276571">
      <w:pPr>
        <w:autoSpaceDE w:val="0"/>
        <w:autoSpaceDN w:val="0"/>
        <w:adjustRightInd w:val="0"/>
        <w:jc w:val="both"/>
        <w:rPr>
          <w:rFonts w:ascii="Arial" w:hAnsi="Arial" w:cs="Arial"/>
          <w:sz w:val="22"/>
          <w:szCs w:val="22"/>
        </w:rPr>
      </w:pPr>
    </w:p>
    <w:p w:rsidR="003E161A" w:rsidRPr="007D010B" w:rsidRDefault="003E161A" w:rsidP="006B2821">
      <w:pPr>
        <w:pStyle w:val="Prrafodelista"/>
        <w:numPr>
          <w:ilvl w:val="0"/>
          <w:numId w:val="25"/>
        </w:numPr>
        <w:autoSpaceDE w:val="0"/>
        <w:autoSpaceDN w:val="0"/>
        <w:adjustRightInd w:val="0"/>
        <w:ind w:left="284" w:hanging="284"/>
        <w:jc w:val="both"/>
        <w:rPr>
          <w:rFonts w:ascii="Arial" w:hAnsi="Arial" w:cs="Arial"/>
          <w:sz w:val="22"/>
          <w:szCs w:val="22"/>
        </w:rPr>
      </w:pPr>
      <w:r w:rsidRPr="007D010B">
        <w:rPr>
          <w:rFonts w:ascii="Arial" w:hAnsi="Arial" w:cs="Arial"/>
          <w:sz w:val="22"/>
          <w:szCs w:val="22"/>
        </w:rPr>
        <w:t xml:space="preserve"> </w:t>
      </w:r>
      <w:r w:rsidR="002F5FED" w:rsidRPr="007D010B">
        <w:rPr>
          <w:rFonts w:ascii="Arial" w:hAnsi="Arial" w:cs="Arial"/>
          <w:sz w:val="22"/>
          <w:szCs w:val="22"/>
        </w:rPr>
        <w:t xml:space="preserve">87 </w:t>
      </w:r>
      <w:r w:rsidRPr="007D010B">
        <w:rPr>
          <w:rFonts w:ascii="Arial" w:hAnsi="Arial" w:cs="Arial"/>
          <w:sz w:val="22"/>
          <w:szCs w:val="22"/>
        </w:rPr>
        <w:t>servidores regidos por el C</w:t>
      </w:r>
      <w:r w:rsidR="00CF67C9">
        <w:rPr>
          <w:rFonts w:ascii="Arial" w:hAnsi="Arial" w:cs="Arial"/>
          <w:sz w:val="22"/>
          <w:szCs w:val="22"/>
        </w:rPr>
        <w:t>Ó</w:t>
      </w:r>
      <w:r w:rsidRPr="007D010B">
        <w:rPr>
          <w:rFonts w:ascii="Arial" w:hAnsi="Arial" w:cs="Arial"/>
          <w:sz w:val="22"/>
          <w:szCs w:val="22"/>
        </w:rPr>
        <w:t>DIGO DE TRABAJO.</w:t>
      </w:r>
    </w:p>
    <w:p w:rsidR="003E161A" w:rsidRPr="007D010B" w:rsidRDefault="003E161A" w:rsidP="006B2821">
      <w:pPr>
        <w:pStyle w:val="Prrafodelista"/>
        <w:numPr>
          <w:ilvl w:val="0"/>
          <w:numId w:val="25"/>
        </w:numPr>
        <w:autoSpaceDE w:val="0"/>
        <w:autoSpaceDN w:val="0"/>
        <w:adjustRightInd w:val="0"/>
        <w:ind w:left="284" w:hanging="284"/>
        <w:jc w:val="both"/>
        <w:rPr>
          <w:rFonts w:ascii="Arial" w:hAnsi="Arial" w:cs="Arial"/>
          <w:sz w:val="22"/>
          <w:szCs w:val="22"/>
        </w:rPr>
      </w:pPr>
      <w:r w:rsidRPr="007D010B">
        <w:rPr>
          <w:rFonts w:ascii="Arial" w:hAnsi="Arial" w:cs="Arial"/>
          <w:sz w:val="22"/>
          <w:szCs w:val="22"/>
        </w:rPr>
        <w:t xml:space="preserve"> 8 servidores con contrato ocasional regidos por LOSEP.</w:t>
      </w:r>
    </w:p>
    <w:p w:rsidR="003E161A" w:rsidRPr="007D010B" w:rsidRDefault="003E161A" w:rsidP="006B2821">
      <w:pPr>
        <w:pStyle w:val="Prrafodelista"/>
        <w:numPr>
          <w:ilvl w:val="0"/>
          <w:numId w:val="25"/>
        </w:numPr>
        <w:autoSpaceDE w:val="0"/>
        <w:autoSpaceDN w:val="0"/>
        <w:adjustRightInd w:val="0"/>
        <w:ind w:left="284" w:hanging="284"/>
        <w:jc w:val="both"/>
        <w:rPr>
          <w:rFonts w:ascii="Arial" w:hAnsi="Arial" w:cs="Arial"/>
          <w:sz w:val="22"/>
          <w:szCs w:val="22"/>
        </w:rPr>
      </w:pPr>
      <w:r w:rsidRPr="007D010B">
        <w:rPr>
          <w:rFonts w:ascii="Arial" w:hAnsi="Arial" w:cs="Arial"/>
          <w:sz w:val="22"/>
          <w:szCs w:val="22"/>
        </w:rPr>
        <w:t xml:space="preserve"> </w:t>
      </w:r>
      <w:r w:rsidR="002F5FED" w:rsidRPr="007D010B">
        <w:rPr>
          <w:rFonts w:ascii="Arial" w:hAnsi="Arial" w:cs="Arial"/>
          <w:sz w:val="22"/>
          <w:szCs w:val="22"/>
        </w:rPr>
        <w:t xml:space="preserve">141 </w:t>
      </w:r>
      <w:r w:rsidRPr="007D010B">
        <w:rPr>
          <w:rFonts w:ascii="Arial" w:hAnsi="Arial" w:cs="Arial"/>
          <w:sz w:val="22"/>
          <w:szCs w:val="22"/>
        </w:rPr>
        <w:t>servidores con nombramiento permanente regidos por LOSEP.</w:t>
      </w:r>
    </w:p>
    <w:p w:rsidR="003E161A" w:rsidRPr="007D010B" w:rsidRDefault="003E161A" w:rsidP="006B2821">
      <w:pPr>
        <w:pStyle w:val="Prrafodelista"/>
        <w:numPr>
          <w:ilvl w:val="0"/>
          <w:numId w:val="25"/>
        </w:numPr>
        <w:autoSpaceDE w:val="0"/>
        <w:autoSpaceDN w:val="0"/>
        <w:adjustRightInd w:val="0"/>
        <w:ind w:left="284" w:hanging="284"/>
        <w:jc w:val="both"/>
        <w:rPr>
          <w:rFonts w:ascii="Arial" w:hAnsi="Arial" w:cs="Arial"/>
          <w:sz w:val="22"/>
          <w:szCs w:val="22"/>
        </w:rPr>
      </w:pPr>
      <w:r w:rsidRPr="007D010B">
        <w:rPr>
          <w:rFonts w:ascii="Arial" w:hAnsi="Arial" w:cs="Arial"/>
          <w:sz w:val="22"/>
          <w:szCs w:val="22"/>
        </w:rPr>
        <w:t xml:space="preserve"> 6</w:t>
      </w:r>
      <w:r w:rsidR="002F5FED" w:rsidRPr="007D010B">
        <w:rPr>
          <w:rFonts w:ascii="Arial" w:hAnsi="Arial" w:cs="Arial"/>
          <w:sz w:val="22"/>
          <w:szCs w:val="22"/>
        </w:rPr>
        <w:t>7</w:t>
      </w:r>
      <w:r w:rsidRPr="007D010B">
        <w:rPr>
          <w:rFonts w:ascii="Arial" w:hAnsi="Arial" w:cs="Arial"/>
          <w:sz w:val="22"/>
          <w:szCs w:val="22"/>
        </w:rPr>
        <w:t xml:space="preserve"> servidores con nombramiento de libre remoción regidos por LOSEP. </w:t>
      </w:r>
    </w:p>
    <w:p w:rsidR="003E161A" w:rsidRPr="007D010B" w:rsidRDefault="003E161A" w:rsidP="006B2821">
      <w:pPr>
        <w:pStyle w:val="Prrafodelista"/>
        <w:numPr>
          <w:ilvl w:val="0"/>
          <w:numId w:val="25"/>
        </w:numPr>
        <w:autoSpaceDE w:val="0"/>
        <w:autoSpaceDN w:val="0"/>
        <w:adjustRightInd w:val="0"/>
        <w:ind w:left="284" w:hanging="284"/>
        <w:jc w:val="both"/>
        <w:rPr>
          <w:rFonts w:ascii="Arial" w:hAnsi="Arial" w:cs="Arial"/>
          <w:sz w:val="22"/>
          <w:szCs w:val="22"/>
        </w:rPr>
      </w:pPr>
      <w:r w:rsidRPr="007D010B">
        <w:rPr>
          <w:rFonts w:ascii="Arial" w:hAnsi="Arial" w:cs="Arial"/>
          <w:sz w:val="22"/>
          <w:szCs w:val="22"/>
        </w:rPr>
        <w:t xml:space="preserve"> </w:t>
      </w:r>
      <w:r w:rsidR="002F5FED" w:rsidRPr="007D010B">
        <w:rPr>
          <w:rFonts w:ascii="Arial" w:hAnsi="Arial" w:cs="Arial"/>
          <w:sz w:val="22"/>
          <w:szCs w:val="22"/>
        </w:rPr>
        <w:t xml:space="preserve">499 </w:t>
      </w:r>
      <w:r w:rsidRPr="007D010B">
        <w:rPr>
          <w:rFonts w:ascii="Arial" w:hAnsi="Arial" w:cs="Arial"/>
          <w:sz w:val="22"/>
          <w:szCs w:val="22"/>
        </w:rPr>
        <w:t>servidores con nombramiento provisional regidos por LOSEP.</w:t>
      </w:r>
    </w:p>
    <w:p w:rsidR="00276571" w:rsidRPr="007D010B" w:rsidRDefault="00276571" w:rsidP="006F6084">
      <w:pPr>
        <w:autoSpaceDE w:val="0"/>
        <w:autoSpaceDN w:val="0"/>
        <w:adjustRightInd w:val="0"/>
        <w:jc w:val="both"/>
        <w:rPr>
          <w:rFonts w:ascii="Arial" w:hAnsi="Arial" w:cs="Arial"/>
          <w:sz w:val="22"/>
          <w:szCs w:val="22"/>
        </w:rPr>
      </w:pPr>
    </w:p>
    <w:p w:rsidR="00276571" w:rsidRPr="007D010B" w:rsidRDefault="00276571" w:rsidP="00276571">
      <w:pPr>
        <w:autoSpaceDE w:val="0"/>
        <w:autoSpaceDN w:val="0"/>
        <w:adjustRightInd w:val="0"/>
        <w:jc w:val="both"/>
        <w:rPr>
          <w:rFonts w:ascii="Arial" w:hAnsi="Arial" w:cs="Arial"/>
          <w:sz w:val="22"/>
          <w:szCs w:val="22"/>
        </w:rPr>
      </w:pPr>
      <w:r w:rsidRPr="007D010B">
        <w:rPr>
          <w:rFonts w:ascii="Arial" w:hAnsi="Arial" w:cs="Arial"/>
          <w:sz w:val="22"/>
          <w:szCs w:val="22"/>
        </w:rPr>
        <w:t>Es importante mencionar que el estudio matemático actuarial para los servidores regidos por la LOSEP, no tiene</w:t>
      </w:r>
      <w:r w:rsidR="0007524B" w:rsidRPr="007D010B">
        <w:rPr>
          <w:rFonts w:ascii="Arial" w:hAnsi="Arial" w:cs="Arial"/>
          <w:sz w:val="22"/>
          <w:szCs w:val="22"/>
        </w:rPr>
        <w:t>n</w:t>
      </w:r>
      <w:r w:rsidRPr="007D010B">
        <w:rPr>
          <w:rFonts w:ascii="Arial" w:hAnsi="Arial" w:cs="Arial"/>
          <w:sz w:val="22"/>
          <w:szCs w:val="22"/>
        </w:rPr>
        <w:t xml:space="preserve"> relación con la Jubilación Patronal, sino más bien se origina </w:t>
      </w:r>
      <w:r w:rsidR="00312D81">
        <w:rPr>
          <w:rFonts w:ascii="Arial" w:hAnsi="Arial" w:cs="Arial"/>
          <w:sz w:val="22"/>
          <w:szCs w:val="22"/>
        </w:rPr>
        <w:t xml:space="preserve"> en la recomendación</w:t>
      </w:r>
      <w:r w:rsidRPr="007D010B">
        <w:rPr>
          <w:rFonts w:ascii="Arial" w:hAnsi="Arial" w:cs="Arial"/>
          <w:sz w:val="22"/>
          <w:szCs w:val="22"/>
        </w:rPr>
        <w:t xml:space="preserve"> de la firma auditora externa</w:t>
      </w:r>
      <w:r w:rsidR="00DC1172" w:rsidRPr="007D010B">
        <w:rPr>
          <w:rFonts w:ascii="Arial" w:hAnsi="Arial" w:cs="Arial"/>
          <w:sz w:val="22"/>
          <w:szCs w:val="22"/>
        </w:rPr>
        <w:t xml:space="preserve"> KPMG del Ecuador Cía. Ltda.</w:t>
      </w:r>
      <w:r w:rsidRPr="007D010B">
        <w:rPr>
          <w:rFonts w:ascii="Arial" w:hAnsi="Arial" w:cs="Arial"/>
          <w:sz w:val="22"/>
          <w:szCs w:val="22"/>
        </w:rPr>
        <w:t>, que establece  el  beneficio establecido en el artículo 129 de la LOSEP, debe ser objeto de constitución de una reserva matemática actuarial que prevea el cumplimiento futuro de pagos que se demanden por aplicación de la normativa señalada.</w:t>
      </w:r>
    </w:p>
    <w:p w:rsidR="00293CE8" w:rsidRPr="007D010B" w:rsidRDefault="00293CE8" w:rsidP="00276571">
      <w:pPr>
        <w:autoSpaceDE w:val="0"/>
        <w:autoSpaceDN w:val="0"/>
        <w:adjustRightInd w:val="0"/>
        <w:jc w:val="both"/>
        <w:rPr>
          <w:rFonts w:ascii="Arial" w:hAnsi="Arial" w:cs="Arial"/>
          <w:sz w:val="22"/>
          <w:szCs w:val="22"/>
        </w:rPr>
      </w:pPr>
    </w:p>
    <w:p w:rsidR="00276571" w:rsidRPr="007D010B" w:rsidRDefault="00276571" w:rsidP="00276571">
      <w:pPr>
        <w:autoSpaceDE w:val="0"/>
        <w:autoSpaceDN w:val="0"/>
        <w:adjustRightInd w:val="0"/>
        <w:jc w:val="both"/>
        <w:rPr>
          <w:rFonts w:ascii="Arial" w:hAnsi="Arial" w:cs="Arial"/>
          <w:sz w:val="22"/>
          <w:szCs w:val="22"/>
        </w:rPr>
      </w:pPr>
      <w:r w:rsidRPr="007D010B">
        <w:rPr>
          <w:rFonts w:ascii="Arial" w:hAnsi="Arial" w:cs="Arial"/>
          <w:sz w:val="22"/>
          <w:szCs w:val="22"/>
        </w:rPr>
        <w:t>Por lo expuesto, y con la finalidad de cumplir con la normativa vigente, la Gerencia de Talento Humano requiere efectuar la contratación de un</w:t>
      </w:r>
      <w:r w:rsidR="001B4864" w:rsidRPr="007D010B">
        <w:rPr>
          <w:rFonts w:ascii="Arial" w:hAnsi="Arial" w:cs="Arial"/>
          <w:sz w:val="22"/>
          <w:szCs w:val="22"/>
        </w:rPr>
        <w:t xml:space="preserve">a CONSULTORÍA PARA LA ELABORACIÓN DEL </w:t>
      </w:r>
      <w:r w:rsidRPr="007D010B">
        <w:rPr>
          <w:rFonts w:ascii="Arial" w:hAnsi="Arial" w:cs="Arial"/>
          <w:sz w:val="22"/>
          <w:szCs w:val="22"/>
        </w:rPr>
        <w:t xml:space="preserve">ESTUDIO </w:t>
      </w:r>
      <w:r w:rsidR="00A62B22" w:rsidRPr="007D010B">
        <w:rPr>
          <w:rFonts w:ascii="Arial" w:hAnsi="Arial" w:cs="Arial"/>
          <w:sz w:val="22"/>
          <w:szCs w:val="22"/>
        </w:rPr>
        <w:t xml:space="preserve">MATEMÁTICO </w:t>
      </w:r>
      <w:r w:rsidRPr="007D010B">
        <w:rPr>
          <w:rFonts w:ascii="Arial" w:hAnsi="Arial" w:cs="Arial"/>
          <w:sz w:val="22"/>
          <w:szCs w:val="22"/>
        </w:rPr>
        <w:t>ACTUARIAL PARA DETERMINAR LOS VALORES DE PROVISIÓN Y RESERVA PARA JUBILACIÓN DE LOS SERVIDORES Y TRABAJADORES DE LA CORPORACIÓN FINANCIERA NACIONAL (CÓDIGO DE TRABAJO - LOSEP).</w:t>
      </w:r>
    </w:p>
    <w:p w:rsidR="00E7370F" w:rsidRPr="007D010B" w:rsidRDefault="00E7370F" w:rsidP="009A2D8B">
      <w:pPr>
        <w:jc w:val="both"/>
        <w:rPr>
          <w:rFonts w:ascii="Arial" w:eastAsia="PMingLiU" w:hAnsi="Arial" w:cs="Arial"/>
          <w:sz w:val="22"/>
          <w:szCs w:val="22"/>
          <w:lang w:eastAsia="ar-SA"/>
        </w:rPr>
      </w:pPr>
    </w:p>
    <w:p w:rsidR="00E7370F" w:rsidRPr="007D010B" w:rsidRDefault="00E7370F" w:rsidP="00FF1557">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OBJETO DE LA CONTRATACIÓN</w:t>
      </w:r>
    </w:p>
    <w:p w:rsidR="00E7370F" w:rsidRPr="007D010B" w:rsidRDefault="00E7370F" w:rsidP="00E7370F">
      <w:pPr>
        <w:jc w:val="both"/>
        <w:rPr>
          <w:rFonts w:ascii="Arial" w:eastAsia="PMingLiU" w:hAnsi="Arial" w:cs="Arial"/>
          <w:sz w:val="22"/>
          <w:szCs w:val="22"/>
          <w:lang w:eastAsia="ar-SA"/>
        </w:rPr>
      </w:pPr>
      <w:r w:rsidRPr="007D010B">
        <w:rPr>
          <w:rFonts w:ascii="Arial" w:eastAsia="PMingLiU" w:hAnsi="Arial" w:cs="Arial"/>
          <w:sz w:val="22"/>
          <w:szCs w:val="22"/>
          <w:lang w:eastAsia="ar-SA"/>
        </w:rPr>
        <w:t xml:space="preserve"> </w:t>
      </w:r>
    </w:p>
    <w:p w:rsidR="00E7370F" w:rsidRPr="007D010B" w:rsidRDefault="0097067F" w:rsidP="00E7370F">
      <w:pPr>
        <w:jc w:val="both"/>
        <w:rPr>
          <w:rFonts w:ascii="Arial" w:hAnsi="Arial" w:cs="Arial"/>
          <w:sz w:val="22"/>
          <w:szCs w:val="22"/>
          <w:lang w:eastAsia="ar-SA"/>
        </w:rPr>
      </w:pPr>
      <w:r w:rsidRPr="007D010B">
        <w:rPr>
          <w:rFonts w:ascii="Arial" w:hAnsi="Arial" w:cs="Arial"/>
          <w:sz w:val="22"/>
          <w:szCs w:val="22"/>
        </w:rPr>
        <w:t>Contratación de una consultoría para la elaboración del</w:t>
      </w:r>
      <w:r w:rsidRPr="007D010B">
        <w:rPr>
          <w:rFonts w:ascii="Arial" w:hAnsi="Arial" w:cs="Arial"/>
          <w:sz w:val="22"/>
          <w:szCs w:val="22"/>
          <w:lang w:val="es-MX"/>
        </w:rPr>
        <w:t xml:space="preserve"> estudio matemático actuarial para determinar los valores de provisión y reserva para jubilación de los servidores y trabajadores de la Corporación Financiera Nacional </w:t>
      </w:r>
      <w:r w:rsidR="00E7370F" w:rsidRPr="007D010B">
        <w:rPr>
          <w:rFonts w:ascii="Arial" w:hAnsi="Arial" w:cs="Arial"/>
          <w:sz w:val="22"/>
          <w:szCs w:val="22"/>
          <w:lang w:val="es-MX"/>
        </w:rPr>
        <w:t>(</w:t>
      </w:r>
      <w:r w:rsidRPr="007D010B">
        <w:rPr>
          <w:rFonts w:ascii="Arial" w:hAnsi="Arial" w:cs="Arial"/>
          <w:sz w:val="22"/>
          <w:szCs w:val="22"/>
          <w:lang w:val="es-MX"/>
        </w:rPr>
        <w:t>Código de Trabajo</w:t>
      </w:r>
      <w:r w:rsidR="00E7370F" w:rsidRPr="007D010B">
        <w:rPr>
          <w:rFonts w:ascii="Arial" w:hAnsi="Arial" w:cs="Arial"/>
          <w:sz w:val="22"/>
          <w:szCs w:val="22"/>
          <w:lang w:val="es-MX"/>
        </w:rPr>
        <w:t xml:space="preserve"> – LOSEP).</w:t>
      </w:r>
    </w:p>
    <w:p w:rsidR="00E7370F" w:rsidRPr="007D010B" w:rsidRDefault="00E7370F" w:rsidP="00E7370F">
      <w:pPr>
        <w:jc w:val="both"/>
        <w:rPr>
          <w:rFonts w:ascii="Arial" w:hAnsi="Arial" w:cs="Arial"/>
          <w:sz w:val="22"/>
          <w:szCs w:val="22"/>
        </w:rPr>
      </w:pPr>
    </w:p>
    <w:p w:rsidR="00E7370F" w:rsidRPr="007D010B" w:rsidRDefault="00E7370F" w:rsidP="00E7370F">
      <w:pPr>
        <w:jc w:val="both"/>
        <w:rPr>
          <w:rFonts w:ascii="Arial" w:hAnsi="Arial" w:cs="Arial"/>
          <w:sz w:val="22"/>
          <w:szCs w:val="22"/>
          <w:lang w:eastAsia="ar-SA"/>
        </w:rPr>
      </w:pPr>
      <w:r w:rsidRPr="007D010B">
        <w:rPr>
          <w:rFonts w:ascii="Arial" w:hAnsi="Arial" w:cs="Arial"/>
          <w:b/>
          <w:sz w:val="22"/>
          <w:szCs w:val="22"/>
        </w:rPr>
        <w:t>PRESUPUESTO:</w:t>
      </w:r>
      <w:r w:rsidRPr="007D010B">
        <w:rPr>
          <w:rFonts w:ascii="Arial" w:hAnsi="Arial" w:cs="Arial"/>
          <w:sz w:val="22"/>
          <w:szCs w:val="22"/>
        </w:rPr>
        <w:t xml:space="preserve"> CRP</w:t>
      </w:r>
      <w:r w:rsidRPr="007D010B">
        <w:rPr>
          <w:rFonts w:ascii="Arial" w:hAnsi="Arial" w:cs="Arial"/>
          <w:sz w:val="22"/>
          <w:szCs w:val="22"/>
          <w:lang w:eastAsia="ar-SA"/>
        </w:rPr>
        <w:t>423</w:t>
      </w:r>
      <w:r w:rsidRPr="007D010B">
        <w:rPr>
          <w:rFonts w:ascii="Arial" w:hAnsi="Arial" w:cs="Arial"/>
          <w:sz w:val="22"/>
          <w:szCs w:val="22"/>
        </w:rPr>
        <w:t xml:space="preserve"> – </w:t>
      </w:r>
      <w:r w:rsidRPr="007D010B">
        <w:rPr>
          <w:rFonts w:ascii="Arial" w:hAnsi="Arial" w:cs="Arial"/>
          <w:sz w:val="22"/>
          <w:szCs w:val="22"/>
          <w:lang w:eastAsia="ar-SA"/>
        </w:rPr>
        <w:t>45039004</w:t>
      </w:r>
      <w:r w:rsidRPr="007D010B">
        <w:rPr>
          <w:rFonts w:ascii="Arial" w:hAnsi="Arial" w:cs="Arial"/>
          <w:sz w:val="22"/>
          <w:szCs w:val="22"/>
        </w:rPr>
        <w:t xml:space="preserve"> - </w:t>
      </w:r>
      <w:r w:rsidRPr="007D010B">
        <w:rPr>
          <w:rFonts w:ascii="Arial" w:hAnsi="Arial" w:cs="Arial"/>
          <w:sz w:val="22"/>
          <w:szCs w:val="22"/>
          <w:lang w:eastAsia="ar-SA"/>
        </w:rPr>
        <w:t>OTRAS ASISTENCIAS TÉCNICAS RECIBIDA</w:t>
      </w:r>
    </w:p>
    <w:p w:rsidR="00B34C28" w:rsidRPr="007D010B" w:rsidRDefault="00B34C28" w:rsidP="00E7370F">
      <w:pPr>
        <w:jc w:val="both"/>
        <w:rPr>
          <w:rFonts w:ascii="Arial" w:hAnsi="Arial" w:cs="Arial"/>
          <w:b/>
          <w:sz w:val="22"/>
          <w:szCs w:val="22"/>
          <w:lang w:eastAsia="ar-SA"/>
        </w:rPr>
      </w:pPr>
    </w:p>
    <w:p w:rsidR="00E7370F" w:rsidRPr="007D010B" w:rsidRDefault="00E7370F" w:rsidP="00E7370F">
      <w:pPr>
        <w:jc w:val="both"/>
        <w:rPr>
          <w:rFonts w:ascii="Arial" w:hAnsi="Arial" w:cs="Arial"/>
          <w:sz w:val="22"/>
          <w:szCs w:val="22"/>
          <w:lang w:eastAsia="ar-SA"/>
        </w:rPr>
      </w:pPr>
      <w:r w:rsidRPr="007D010B">
        <w:rPr>
          <w:rFonts w:ascii="Arial" w:hAnsi="Arial" w:cs="Arial"/>
          <w:b/>
          <w:sz w:val="22"/>
          <w:szCs w:val="22"/>
          <w:lang w:eastAsia="ar-SA"/>
        </w:rPr>
        <w:t xml:space="preserve">PAC: </w:t>
      </w:r>
      <w:r w:rsidRPr="007D010B">
        <w:rPr>
          <w:rFonts w:ascii="Arial" w:hAnsi="Arial" w:cs="Arial"/>
          <w:sz w:val="22"/>
          <w:szCs w:val="22"/>
          <w:lang w:eastAsia="ar-SA"/>
        </w:rPr>
        <w:t>RH002- ESTUDIO MATEMÁTICO ACTUARIAL  PARA PERSONAL CONTRATADO POR LEY ORGÁNICA DE SERVICIO PÚBLICO Y CÓDIGO DE TRABAJO.</w:t>
      </w:r>
    </w:p>
    <w:p w:rsidR="00FF1557" w:rsidRPr="007D010B" w:rsidRDefault="00FF1557" w:rsidP="00E7370F">
      <w:pPr>
        <w:jc w:val="both"/>
        <w:rPr>
          <w:rFonts w:ascii="Arial" w:hAnsi="Arial" w:cs="Arial"/>
          <w:b/>
          <w:sz w:val="22"/>
          <w:szCs w:val="22"/>
          <w:lang w:eastAsia="ar-SA"/>
        </w:rPr>
      </w:pPr>
    </w:p>
    <w:p w:rsidR="00531137" w:rsidRPr="007D010B" w:rsidRDefault="00531137" w:rsidP="00531137">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OBJETIVOS</w:t>
      </w:r>
    </w:p>
    <w:p w:rsidR="00531137" w:rsidRPr="007D010B" w:rsidRDefault="00531137" w:rsidP="00531137">
      <w:pPr>
        <w:widowControl/>
        <w:suppressAutoHyphens w:val="0"/>
        <w:autoSpaceDE w:val="0"/>
        <w:autoSpaceDN w:val="0"/>
        <w:adjustRightInd w:val="0"/>
        <w:jc w:val="both"/>
        <w:rPr>
          <w:rFonts w:ascii="Arial" w:hAnsi="Arial" w:cs="Arial"/>
          <w:sz w:val="22"/>
          <w:szCs w:val="22"/>
          <w:lang w:val="es-MX"/>
        </w:rPr>
      </w:pPr>
    </w:p>
    <w:p w:rsidR="00531137" w:rsidRPr="007D010B" w:rsidRDefault="00531137" w:rsidP="00531137">
      <w:pPr>
        <w:widowControl/>
        <w:suppressAutoHyphens w:val="0"/>
        <w:autoSpaceDE w:val="0"/>
        <w:autoSpaceDN w:val="0"/>
        <w:adjustRightInd w:val="0"/>
        <w:jc w:val="both"/>
        <w:rPr>
          <w:rFonts w:ascii="Arial" w:hAnsi="Arial" w:cs="Arial"/>
          <w:sz w:val="22"/>
          <w:szCs w:val="22"/>
          <w:lang w:val="es-MX"/>
        </w:rPr>
      </w:pPr>
      <w:r w:rsidRPr="007D010B">
        <w:rPr>
          <w:rFonts w:ascii="Arial" w:hAnsi="Arial" w:cs="Arial"/>
          <w:sz w:val="22"/>
          <w:szCs w:val="22"/>
          <w:lang w:val="es-MX"/>
        </w:rPr>
        <w:t>Para la ejecución de la presente contratación, se requiere alcanzar los siguientes objetivos:</w:t>
      </w:r>
    </w:p>
    <w:p w:rsidR="00531137" w:rsidRPr="007D010B" w:rsidRDefault="00531137" w:rsidP="00531137">
      <w:pPr>
        <w:widowControl/>
        <w:suppressAutoHyphens w:val="0"/>
        <w:autoSpaceDE w:val="0"/>
        <w:autoSpaceDN w:val="0"/>
        <w:adjustRightInd w:val="0"/>
        <w:jc w:val="both"/>
        <w:rPr>
          <w:rFonts w:ascii="Arial" w:hAnsi="Arial" w:cs="Arial"/>
          <w:b/>
          <w:sz w:val="22"/>
          <w:szCs w:val="22"/>
          <w:u w:val="single"/>
          <w:lang w:val="es-MX"/>
        </w:rPr>
      </w:pPr>
    </w:p>
    <w:p w:rsidR="00531137" w:rsidRPr="007D010B" w:rsidRDefault="00B34C28" w:rsidP="00B34C28">
      <w:pPr>
        <w:pStyle w:val="Ttulo2"/>
        <w:numPr>
          <w:ilvl w:val="1"/>
          <w:numId w:val="39"/>
        </w:numPr>
        <w:spacing w:before="0"/>
        <w:ind w:left="709" w:hanging="709"/>
        <w:jc w:val="both"/>
        <w:rPr>
          <w:rFonts w:ascii="Arial" w:eastAsia="Times New Roman" w:hAnsi="Arial" w:cs="Arial"/>
          <w:color w:val="auto"/>
          <w:sz w:val="22"/>
          <w:szCs w:val="22"/>
          <w:lang w:val="es-ES" w:eastAsia="es-ES"/>
        </w:rPr>
      </w:pPr>
      <w:r w:rsidRPr="007D010B">
        <w:rPr>
          <w:rFonts w:ascii="Arial" w:eastAsia="Times New Roman" w:hAnsi="Arial" w:cs="Arial"/>
          <w:color w:val="auto"/>
          <w:sz w:val="22"/>
          <w:szCs w:val="22"/>
          <w:lang w:val="es-ES" w:eastAsia="es-ES"/>
        </w:rPr>
        <w:t>OBJETIVO GENERAL</w:t>
      </w:r>
    </w:p>
    <w:p w:rsidR="00531137" w:rsidRPr="007D010B" w:rsidRDefault="00531137" w:rsidP="00531137">
      <w:pPr>
        <w:widowControl/>
        <w:suppressAutoHyphens w:val="0"/>
        <w:autoSpaceDE w:val="0"/>
        <w:autoSpaceDN w:val="0"/>
        <w:adjustRightInd w:val="0"/>
        <w:ind w:left="720"/>
        <w:jc w:val="both"/>
        <w:rPr>
          <w:rFonts w:ascii="Arial" w:hAnsi="Arial" w:cs="Arial"/>
          <w:sz w:val="22"/>
          <w:szCs w:val="22"/>
          <w:lang w:val="es-MX"/>
        </w:rPr>
      </w:pPr>
    </w:p>
    <w:p w:rsidR="00531137" w:rsidRPr="007D010B" w:rsidRDefault="00531137" w:rsidP="00531137">
      <w:pPr>
        <w:widowControl/>
        <w:suppressAutoHyphens w:val="0"/>
        <w:autoSpaceDE w:val="0"/>
        <w:autoSpaceDN w:val="0"/>
        <w:adjustRightInd w:val="0"/>
        <w:jc w:val="both"/>
        <w:rPr>
          <w:rFonts w:ascii="Arial" w:hAnsi="Arial" w:cs="Arial"/>
          <w:sz w:val="22"/>
          <w:szCs w:val="22"/>
          <w:lang w:eastAsia="ar-SA"/>
        </w:rPr>
      </w:pPr>
      <w:r w:rsidRPr="007D010B">
        <w:rPr>
          <w:rFonts w:ascii="Arial" w:hAnsi="Arial" w:cs="Arial"/>
          <w:sz w:val="22"/>
          <w:szCs w:val="22"/>
          <w:lang w:val="es-MX"/>
        </w:rPr>
        <w:t xml:space="preserve">Contar con un </w:t>
      </w:r>
      <w:r w:rsidRPr="007D010B">
        <w:rPr>
          <w:rFonts w:ascii="Arial" w:hAnsi="Arial" w:cs="Arial"/>
          <w:sz w:val="22"/>
          <w:szCs w:val="22"/>
          <w:lang w:eastAsia="ar-SA"/>
        </w:rPr>
        <w:t xml:space="preserve">Informe matemático actuarial con </w:t>
      </w:r>
      <w:r w:rsidR="00312D81">
        <w:rPr>
          <w:rFonts w:ascii="Arial" w:hAnsi="Arial" w:cs="Arial"/>
          <w:sz w:val="22"/>
          <w:szCs w:val="22"/>
          <w:lang w:eastAsia="ar-SA"/>
        </w:rPr>
        <w:t xml:space="preserve">proyección </w:t>
      </w:r>
      <w:r w:rsidRPr="007D010B">
        <w:rPr>
          <w:rFonts w:ascii="Arial" w:hAnsi="Arial" w:cs="Arial"/>
          <w:sz w:val="22"/>
          <w:szCs w:val="22"/>
          <w:lang w:eastAsia="ar-SA"/>
        </w:rPr>
        <w:t xml:space="preserve"> al 31 de diciembre de 2019.</w:t>
      </w:r>
    </w:p>
    <w:p w:rsidR="00531137" w:rsidRPr="007D010B" w:rsidRDefault="00531137" w:rsidP="00531137">
      <w:pPr>
        <w:widowControl/>
        <w:suppressAutoHyphens w:val="0"/>
        <w:autoSpaceDE w:val="0"/>
        <w:autoSpaceDN w:val="0"/>
        <w:adjustRightInd w:val="0"/>
        <w:jc w:val="both"/>
        <w:rPr>
          <w:rFonts w:ascii="Arial" w:hAnsi="Arial" w:cs="Arial"/>
          <w:sz w:val="22"/>
          <w:szCs w:val="22"/>
          <w:lang w:eastAsia="ar-SA"/>
        </w:rPr>
      </w:pPr>
    </w:p>
    <w:p w:rsidR="00531137" w:rsidRPr="007D010B" w:rsidRDefault="00B34C28" w:rsidP="00B34C28">
      <w:pPr>
        <w:pStyle w:val="Ttulo2"/>
        <w:numPr>
          <w:ilvl w:val="1"/>
          <w:numId w:val="39"/>
        </w:numPr>
        <w:spacing w:before="0"/>
        <w:ind w:left="709" w:hanging="709"/>
        <w:jc w:val="both"/>
        <w:rPr>
          <w:rFonts w:ascii="Arial" w:eastAsia="Times New Roman" w:hAnsi="Arial" w:cs="Arial"/>
          <w:color w:val="auto"/>
          <w:sz w:val="22"/>
          <w:szCs w:val="22"/>
          <w:lang w:val="es-ES" w:eastAsia="es-ES"/>
        </w:rPr>
      </w:pPr>
      <w:r w:rsidRPr="007D010B">
        <w:rPr>
          <w:rFonts w:ascii="Arial" w:eastAsia="Times New Roman" w:hAnsi="Arial" w:cs="Arial"/>
          <w:color w:val="auto"/>
          <w:sz w:val="22"/>
          <w:szCs w:val="22"/>
          <w:lang w:val="es-ES" w:eastAsia="es-ES"/>
        </w:rPr>
        <w:t>OBJETIVOS ESPECÍFICOS</w:t>
      </w:r>
    </w:p>
    <w:p w:rsidR="00531137" w:rsidRPr="007D010B" w:rsidRDefault="00531137" w:rsidP="00531137">
      <w:pPr>
        <w:widowControl/>
        <w:suppressAutoHyphens w:val="0"/>
        <w:autoSpaceDE w:val="0"/>
        <w:autoSpaceDN w:val="0"/>
        <w:adjustRightInd w:val="0"/>
        <w:ind w:left="360"/>
        <w:jc w:val="both"/>
        <w:rPr>
          <w:rFonts w:ascii="Arial" w:hAnsi="Arial" w:cs="Arial"/>
          <w:sz w:val="22"/>
          <w:szCs w:val="22"/>
          <w:lang w:val="es-MX"/>
        </w:rPr>
      </w:pP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Calcular la valoración matemática actuarial de las reservas por jubilación patronal valoradas a fin de año 2019, según lo dispuesto en el  artículo 216 del Código de Trabajo.</w:t>
      </w:r>
    </w:p>
    <w:p w:rsidR="00531137" w:rsidRPr="007D010B" w:rsidRDefault="00531137" w:rsidP="00DB37AC">
      <w:pPr>
        <w:pStyle w:val="Prrafodelista"/>
        <w:ind w:left="284" w:hanging="284"/>
        <w:jc w:val="both"/>
        <w:rPr>
          <w:rFonts w:ascii="Arial" w:hAnsi="Arial" w:cs="Arial"/>
          <w:sz w:val="22"/>
          <w:szCs w:val="22"/>
          <w:lang w:eastAsia="ar-SA"/>
        </w:rPr>
      </w:pP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Proceder con el análisis matemático actuarial de los pasivos laborales por jubilación patronal y procedimientos contables según normas NIIF.</w:t>
      </w:r>
    </w:p>
    <w:p w:rsidR="00531137" w:rsidRPr="007D010B" w:rsidRDefault="00531137" w:rsidP="00DB37AC">
      <w:pPr>
        <w:pStyle w:val="Prrafodelista"/>
        <w:ind w:left="284" w:hanging="284"/>
        <w:jc w:val="both"/>
        <w:rPr>
          <w:rFonts w:ascii="Arial" w:hAnsi="Arial" w:cs="Arial"/>
          <w:sz w:val="22"/>
          <w:szCs w:val="22"/>
          <w:lang w:eastAsia="ar-SA"/>
        </w:rPr>
      </w:pP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 xml:space="preserve">Determinar la valoración matemático actuarial de las reservas por desahucio conforme a lo </w:t>
      </w:r>
      <w:r w:rsidRPr="007D010B">
        <w:rPr>
          <w:rFonts w:ascii="Arial" w:hAnsi="Arial" w:cs="Arial"/>
          <w:sz w:val="22"/>
          <w:szCs w:val="22"/>
          <w:lang w:eastAsia="ar-SA"/>
        </w:rPr>
        <w:lastRenderedPageBreak/>
        <w:t>dispuesto en  los artículos 184 y 185 del Código de Trabajo.</w:t>
      </w:r>
    </w:p>
    <w:p w:rsidR="00531137" w:rsidRPr="007D010B" w:rsidRDefault="00531137" w:rsidP="00DB37AC">
      <w:pPr>
        <w:pStyle w:val="Prrafodelista"/>
        <w:ind w:left="284" w:hanging="284"/>
        <w:jc w:val="both"/>
        <w:rPr>
          <w:rFonts w:ascii="Arial" w:hAnsi="Arial" w:cs="Arial"/>
          <w:sz w:val="22"/>
          <w:szCs w:val="22"/>
          <w:lang w:eastAsia="ar-SA"/>
        </w:rPr>
      </w:pP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Establecer la valoración matemática  actuarial de los beneficios establecidos para los trabajadores amparados bajo la LOSEP.</w:t>
      </w:r>
    </w:p>
    <w:p w:rsidR="00531137" w:rsidRPr="007D010B" w:rsidRDefault="00531137" w:rsidP="00DB37AC">
      <w:pPr>
        <w:pStyle w:val="Prrafodelista"/>
        <w:ind w:left="284" w:hanging="284"/>
        <w:jc w:val="both"/>
        <w:rPr>
          <w:rFonts w:ascii="Arial" w:hAnsi="Arial" w:cs="Arial"/>
          <w:sz w:val="22"/>
          <w:szCs w:val="22"/>
          <w:lang w:eastAsia="ar-SA"/>
        </w:rPr>
      </w:pP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Diseñar la proyección de las reservas matemáticas actuariales por jubilación patronal y desahucio, para el siguiente ejercicio económico (2020)</w:t>
      </w:r>
      <w:r w:rsidR="001A0418">
        <w:rPr>
          <w:rFonts w:ascii="Arial" w:hAnsi="Arial" w:cs="Arial"/>
          <w:sz w:val="22"/>
          <w:szCs w:val="22"/>
          <w:lang w:eastAsia="ar-SA"/>
        </w:rPr>
        <w:t>,</w:t>
      </w:r>
      <w:r w:rsidRPr="007D010B">
        <w:rPr>
          <w:rFonts w:ascii="Arial" w:hAnsi="Arial" w:cs="Arial"/>
          <w:sz w:val="22"/>
          <w:szCs w:val="22"/>
          <w:lang w:eastAsia="ar-SA"/>
        </w:rPr>
        <w:t xml:space="preserve"> resultado que le permite a la CFN B.P., provisionar mensualmente un valor estimado del pasivo laboral, previo al desarrollo del  estudio actuarial</w:t>
      </w:r>
      <w:r w:rsidR="001A0418">
        <w:rPr>
          <w:rFonts w:ascii="Arial" w:hAnsi="Arial" w:cs="Arial"/>
          <w:sz w:val="22"/>
          <w:szCs w:val="22"/>
          <w:lang w:eastAsia="ar-SA"/>
        </w:rPr>
        <w:t xml:space="preserve"> 2020</w:t>
      </w:r>
      <w:r w:rsidRPr="007D010B">
        <w:rPr>
          <w:rFonts w:ascii="Arial" w:hAnsi="Arial" w:cs="Arial"/>
          <w:sz w:val="22"/>
          <w:szCs w:val="22"/>
          <w:lang w:eastAsia="ar-SA"/>
        </w:rPr>
        <w:t>.</w:t>
      </w:r>
    </w:p>
    <w:p w:rsidR="00531137" w:rsidRPr="007D010B" w:rsidRDefault="00531137" w:rsidP="00531137">
      <w:pPr>
        <w:jc w:val="both"/>
        <w:rPr>
          <w:rFonts w:ascii="Arial" w:hAnsi="Arial" w:cs="Arial"/>
          <w:sz w:val="22"/>
          <w:szCs w:val="22"/>
        </w:rPr>
      </w:pPr>
    </w:p>
    <w:p w:rsidR="00531137" w:rsidRPr="007D010B" w:rsidRDefault="00531137" w:rsidP="00531137">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ALCANCE</w:t>
      </w:r>
    </w:p>
    <w:p w:rsidR="00531137" w:rsidRPr="007D010B" w:rsidRDefault="00531137" w:rsidP="00531137">
      <w:pPr>
        <w:autoSpaceDE w:val="0"/>
        <w:autoSpaceDN w:val="0"/>
        <w:adjustRightInd w:val="0"/>
        <w:jc w:val="both"/>
        <w:rPr>
          <w:rFonts w:ascii="Arial" w:hAnsi="Arial" w:cs="Arial"/>
          <w:sz w:val="22"/>
          <w:szCs w:val="22"/>
          <w:lang w:eastAsia="ar-SA"/>
        </w:rPr>
      </w:pPr>
    </w:p>
    <w:p w:rsidR="00531137" w:rsidRDefault="00531137" w:rsidP="00531137">
      <w:pPr>
        <w:autoSpaceDE w:val="0"/>
        <w:autoSpaceDN w:val="0"/>
        <w:adjustRightInd w:val="0"/>
        <w:jc w:val="both"/>
        <w:rPr>
          <w:rFonts w:ascii="Arial" w:hAnsi="Arial" w:cs="Arial"/>
          <w:sz w:val="22"/>
          <w:szCs w:val="22"/>
          <w:lang w:eastAsia="ar-SA"/>
        </w:rPr>
      </w:pPr>
      <w:r w:rsidRPr="007D010B">
        <w:rPr>
          <w:rFonts w:ascii="Arial" w:hAnsi="Arial" w:cs="Arial"/>
          <w:sz w:val="22"/>
          <w:szCs w:val="22"/>
          <w:lang w:eastAsia="ar-SA"/>
        </w:rPr>
        <w:t>El estudio matemático actuarial debe efectuarse cubriendo la totalidad de servidores conforme al siguiente detalle:</w:t>
      </w:r>
    </w:p>
    <w:p w:rsidR="00DB37AC" w:rsidRPr="007D010B" w:rsidRDefault="00DB37AC" w:rsidP="00531137">
      <w:pPr>
        <w:autoSpaceDE w:val="0"/>
        <w:autoSpaceDN w:val="0"/>
        <w:adjustRightInd w:val="0"/>
        <w:jc w:val="both"/>
        <w:rPr>
          <w:rFonts w:ascii="Arial" w:hAnsi="Arial" w:cs="Arial"/>
          <w:sz w:val="22"/>
          <w:szCs w:val="22"/>
          <w:lang w:eastAsia="ar-SA"/>
        </w:rPr>
      </w:pP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Reserva para 87 servidores regidos por el C</w:t>
      </w:r>
      <w:r w:rsidR="00CF67C9">
        <w:rPr>
          <w:rFonts w:ascii="Arial" w:hAnsi="Arial" w:cs="Arial"/>
          <w:sz w:val="22"/>
          <w:szCs w:val="22"/>
          <w:lang w:eastAsia="ar-SA"/>
        </w:rPr>
        <w:t>Ó</w:t>
      </w:r>
      <w:r w:rsidRPr="007D010B">
        <w:rPr>
          <w:rFonts w:ascii="Arial" w:hAnsi="Arial" w:cs="Arial"/>
          <w:sz w:val="22"/>
          <w:szCs w:val="22"/>
          <w:lang w:eastAsia="ar-SA"/>
        </w:rPr>
        <w:t>DIGO DE TRABAJO</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Reserva para 8 servidores con contrato ocasional regidos por LOSEP.</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Reserva para 141 servidores con nombramiento permanente regidos por LOSEP.</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Reserva para 67 servidores con nombramiento de libre remoción regidos por LOSEP.</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Reserva para 499 servidores con nombramiento provisional regidos por LOSEP.</w:t>
      </w:r>
    </w:p>
    <w:p w:rsidR="00531137" w:rsidRPr="007D010B" w:rsidRDefault="00531137" w:rsidP="00531137">
      <w:pPr>
        <w:autoSpaceDE w:val="0"/>
        <w:autoSpaceDN w:val="0"/>
        <w:adjustRightInd w:val="0"/>
        <w:ind w:right="759"/>
        <w:jc w:val="both"/>
        <w:rPr>
          <w:rFonts w:ascii="Arial" w:hAnsi="Arial" w:cs="Arial"/>
          <w:sz w:val="22"/>
          <w:szCs w:val="22"/>
          <w:lang w:val="es-ES"/>
        </w:rPr>
      </w:pPr>
    </w:p>
    <w:p w:rsidR="00531137" w:rsidRPr="007D010B" w:rsidRDefault="00531137" w:rsidP="00531137">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METODOLOGÍA DE TRABAJO</w:t>
      </w:r>
    </w:p>
    <w:p w:rsidR="00531137" w:rsidRPr="007D010B" w:rsidRDefault="00531137" w:rsidP="00531137">
      <w:pPr>
        <w:autoSpaceDE w:val="0"/>
        <w:autoSpaceDN w:val="0"/>
        <w:adjustRightInd w:val="0"/>
        <w:jc w:val="both"/>
        <w:rPr>
          <w:rFonts w:ascii="Arial" w:eastAsia="PMingLiU" w:hAnsi="Arial" w:cs="Arial"/>
          <w:b/>
          <w:sz w:val="22"/>
          <w:szCs w:val="22"/>
          <w:lang w:eastAsia="ar-SA"/>
        </w:rPr>
      </w:pPr>
    </w:p>
    <w:p w:rsidR="00531137" w:rsidRPr="007D010B" w:rsidRDefault="00531137" w:rsidP="00531137">
      <w:pPr>
        <w:autoSpaceDE w:val="0"/>
        <w:autoSpaceDN w:val="0"/>
        <w:adjustRightInd w:val="0"/>
        <w:jc w:val="both"/>
        <w:rPr>
          <w:rFonts w:ascii="Arial" w:hAnsi="Arial" w:cs="Arial"/>
          <w:sz w:val="22"/>
          <w:szCs w:val="22"/>
          <w:lang w:eastAsia="ar-SA"/>
        </w:rPr>
      </w:pPr>
      <w:r w:rsidRPr="007D010B">
        <w:rPr>
          <w:rFonts w:ascii="Arial" w:hAnsi="Arial" w:cs="Arial"/>
          <w:sz w:val="22"/>
          <w:szCs w:val="22"/>
          <w:lang w:eastAsia="ar-SA"/>
        </w:rPr>
        <w:t>Para determinar y/o actualizar  el pasivo del beneficio de jubilación patronal  de conformidad con lo que establece el Código de Trabajo, así como la figura de desahucio detallado en el mismo cuerpo legal, el proveedor deberá implementar la siguiente metodología considerando las Normas NIIFS aplicables a la materia.</w:t>
      </w:r>
    </w:p>
    <w:p w:rsidR="00531137" w:rsidRPr="007D010B" w:rsidRDefault="00531137" w:rsidP="00531137">
      <w:pPr>
        <w:autoSpaceDE w:val="0"/>
        <w:autoSpaceDN w:val="0"/>
        <w:adjustRightInd w:val="0"/>
        <w:jc w:val="both"/>
        <w:rPr>
          <w:rFonts w:ascii="Arial" w:hAnsi="Arial" w:cs="Arial"/>
          <w:sz w:val="22"/>
          <w:szCs w:val="22"/>
          <w:lang w:eastAsia="ar-SA"/>
        </w:rPr>
      </w:pPr>
    </w:p>
    <w:p w:rsidR="00531137" w:rsidRPr="007D010B" w:rsidRDefault="00531137" w:rsidP="003850B1">
      <w:pPr>
        <w:autoSpaceDE w:val="0"/>
        <w:autoSpaceDN w:val="0"/>
        <w:adjustRightInd w:val="0"/>
        <w:jc w:val="both"/>
        <w:rPr>
          <w:rFonts w:ascii="Arial" w:hAnsi="Arial" w:cs="Arial"/>
          <w:sz w:val="22"/>
          <w:szCs w:val="22"/>
          <w:lang w:eastAsia="ar-SA"/>
        </w:rPr>
      </w:pPr>
      <w:r w:rsidRPr="007D010B">
        <w:rPr>
          <w:rFonts w:ascii="Arial" w:hAnsi="Arial" w:cs="Arial"/>
          <w:sz w:val="22"/>
          <w:szCs w:val="22"/>
          <w:lang w:eastAsia="ar-SA"/>
        </w:rPr>
        <w:t>Para el efecto se debe cuantificar el valor de las reservas matemáticas actuariales y estructurar el balance actuarial considerando</w:t>
      </w:r>
      <w:r w:rsidR="00ED7377" w:rsidRPr="007D010B">
        <w:rPr>
          <w:rFonts w:ascii="Arial" w:hAnsi="Arial" w:cs="Arial"/>
          <w:sz w:val="22"/>
          <w:szCs w:val="22"/>
          <w:lang w:eastAsia="ar-SA"/>
        </w:rPr>
        <w:t xml:space="preserve"> </w:t>
      </w:r>
      <w:r w:rsidR="00D164CD">
        <w:rPr>
          <w:rFonts w:ascii="Arial" w:hAnsi="Arial" w:cs="Arial"/>
          <w:sz w:val="22"/>
          <w:szCs w:val="22"/>
          <w:lang w:eastAsia="ar-SA"/>
        </w:rPr>
        <w:t>l</w:t>
      </w:r>
      <w:r w:rsidR="00ED7377" w:rsidRPr="007D010B">
        <w:rPr>
          <w:rFonts w:ascii="Arial" w:hAnsi="Arial" w:cs="Arial"/>
          <w:sz w:val="22"/>
          <w:szCs w:val="22"/>
          <w:lang w:eastAsia="ar-SA"/>
        </w:rPr>
        <w:t xml:space="preserve">as </w:t>
      </w:r>
      <w:r w:rsidRPr="007D010B">
        <w:rPr>
          <w:rFonts w:ascii="Arial" w:hAnsi="Arial" w:cs="Arial"/>
          <w:sz w:val="22"/>
          <w:szCs w:val="22"/>
          <w:lang w:eastAsia="ar-SA"/>
        </w:rPr>
        <w:t>obligaciones del patrono frente a los empleados y servidores actuales, provenientes de los derechos adquiridos (generado por tiempo de servicio a la fecha del estudio) y de los derechos  por adquirir en el futuro es decir el PASIVO ACTUARIAL.</w:t>
      </w:r>
    </w:p>
    <w:p w:rsidR="00531137" w:rsidRPr="007D010B" w:rsidRDefault="00531137" w:rsidP="00531137">
      <w:pPr>
        <w:autoSpaceDE w:val="0"/>
        <w:autoSpaceDN w:val="0"/>
        <w:adjustRightInd w:val="0"/>
        <w:ind w:left="720"/>
        <w:jc w:val="both"/>
        <w:rPr>
          <w:rFonts w:ascii="Arial" w:hAnsi="Arial" w:cs="Arial"/>
          <w:sz w:val="22"/>
          <w:szCs w:val="22"/>
          <w:lang w:eastAsia="ar-SA"/>
        </w:rPr>
      </w:pPr>
    </w:p>
    <w:p w:rsidR="00531137" w:rsidRPr="007D010B" w:rsidRDefault="00531137" w:rsidP="00531137">
      <w:pPr>
        <w:pStyle w:val="Ttulo2"/>
        <w:numPr>
          <w:ilvl w:val="1"/>
          <w:numId w:val="39"/>
        </w:numPr>
        <w:spacing w:before="0"/>
        <w:ind w:left="709" w:hanging="709"/>
        <w:jc w:val="both"/>
        <w:rPr>
          <w:rFonts w:ascii="Arial" w:eastAsia="Times New Roman" w:hAnsi="Arial" w:cs="Arial"/>
          <w:color w:val="auto"/>
          <w:sz w:val="22"/>
          <w:szCs w:val="22"/>
          <w:lang w:val="es-ES" w:eastAsia="es-ES"/>
        </w:rPr>
      </w:pPr>
      <w:r w:rsidRPr="007D010B">
        <w:rPr>
          <w:rFonts w:ascii="Arial" w:eastAsia="Times New Roman" w:hAnsi="Arial" w:cs="Arial"/>
          <w:color w:val="auto"/>
          <w:sz w:val="22"/>
          <w:szCs w:val="22"/>
          <w:lang w:val="es-ES" w:eastAsia="es-ES"/>
        </w:rPr>
        <w:t>ACTIVOS CÓDIGO DEL TRABAJO</w:t>
      </w:r>
    </w:p>
    <w:p w:rsidR="00531137" w:rsidRPr="007D010B" w:rsidRDefault="00531137" w:rsidP="00531137">
      <w:pPr>
        <w:pStyle w:val="Textoindependiente"/>
        <w:tabs>
          <w:tab w:val="right" w:pos="8370"/>
        </w:tabs>
        <w:ind w:right="756"/>
        <w:rPr>
          <w:rFonts w:ascii="Arial" w:eastAsia="Arial Unicode MS" w:hAnsi="Arial" w:cs="Arial"/>
          <w:color w:val="auto"/>
          <w:sz w:val="22"/>
          <w:szCs w:val="22"/>
          <w:lang w:eastAsia="ar-SA"/>
        </w:rPr>
      </w:pP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Nombres y apellidos;</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Sexo;</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Cédula de Identidad;</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Fecha de nacimiento; ( año mes día)</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Fecha de ingreso; ( año mes día)</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 xml:space="preserve">Fechas de reingreso en caso de existir; </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Ultimo Sueldo percibido por el trabajador reportado al IESS; o,</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Sueldo promedio del año, para el personal que gana horas extras o comisiones.</w:t>
      </w:r>
    </w:p>
    <w:p w:rsidR="00531137" w:rsidRPr="007D010B" w:rsidRDefault="00531137" w:rsidP="00531137">
      <w:pPr>
        <w:tabs>
          <w:tab w:val="right" w:pos="8370"/>
        </w:tabs>
        <w:ind w:right="756"/>
        <w:jc w:val="both"/>
        <w:rPr>
          <w:rFonts w:ascii="Arial" w:hAnsi="Arial" w:cs="Arial"/>
          <w:sz w:val="22"/>
          <w:szCs w:val="22"/>
          <w:lang w:eastAsia="ar-SA"/>
        </w:rPr>
      </w:pPr>
    </w:p>
    <w:p w:rsidR="00531137" w:rsidRPr="007D010B" w:rsidRDefault="00531137" w:rsidP="00531137">
      <w:pPr>
        <w:pStyle w:val="Ttulo2"/>
        <w:numPr>
          <w:ilvl w:val="1"/>
          <w:numId w:val="39"/>
        </w:numPr>
        <w:spacing w:before="0"/>
        <w:ind w:left="709" w:hanging="709"/>
        <w:jc w:val="both"/>
        <w:rPr>
          <w:rFonts w:ascii="Arial" w:eastAsia="Times New Roman" w:hAnsi="Arial" w:cs="Arial"/>
          <w:color w:val="auto"/>
          <w:sz w:val="22"/>
          <w:szCs w:val="22"/>
          <w:lang w:val="es-ES" w:eastAsia="es-ES"/>
        </w:rPr>
      </w:pPr>
      <w:r w:rsidRPr="007D010B">
        <w:rPr>
          <w:rFonts w:ascii="Arial" w:eastAsia="Times New Roman" w:hAnsi="Arial" w:cs="Arial"/>
          <w:color w:val="auto"/>
          <w:sz w:val="22"/>
          <w:szCs w:val="22"/>
          <w:lang w:val="es-ES" w:eastAsia="es-ES"/>
        </w:rPr>
        <w:t>ACTIVOS LOSEP</w:t>
      </w:r>
    </w:p>
    <w:p w:rsidR="00531137" w:rsidRPr="007D010B" w:rsidRDefault="00531137" w:rsidP="00531137">
      <w:pPr>
        <w:pStyle w:val="Textoindependiente"/>
        <w:tabs>
          <w:tab w:val="right" w:pos="8370"/>
        </w:tabs>
        <w:ind w:right="756"/>
        <w:rPr>
          <w:rFonts w:ascii="Arial" w:eastAsia="Arial Unicode MS" w:hAnsi="Arial" w:cs="Arial"/>
          <w:color w:val="auto"/>
          <w:sz w:val="22"/>
          <w:szCs w:val="22"/>
          <w:lang w:eastAsia="ar-SA"/>
        </w:rPr>
      </w:pP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Nombres y apellidos;</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Sexo;</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Cédula de Identidad;</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Fecha de nacimiento; ( año mes día)</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lastRenderedPageBreak/>
        <w:t>Fecha de ingreso; ( año mes día)</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 xml:space="preserve">Fechas de reingreso en caso de existir; </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Ultimo Sueldo percibido por el trabajador reportado al IESS; o,</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Sueldo promedio del año, para el personal que gana horas extras o comisiones.</w:t>
      </w:r>
    </w:p>
    <w:p w:rsidR="00531137" w:rsidRPr="007D010B" w:rsidRDefault="00531137" w:rsidP="00DB37AC">
      <w:pPr>
        <w:widowControl/>
        <w:tabs>
          <w:tab w:val="right" w:pos="8370"/>
        </w:tabs>
        <w:suppressAutoHyphens w:val="0"/>
        <w:ind w:left="284" w:right="756" w:hanging="284"/>
        <w:jc w:val="both"/>
        <w:rPr>
          <w:rFonts w:ascii="Arial" w:hAnsi="Arial" w:cs="Arial"/>
          <w:sz w:val="22"/>
          <w:szCs w:val="22"/>
          <w:lang w:eastAsia="ar-SA"/>
        </w:rPr>
      </w:pPr>
    </w:p>
    <w:p w:rsidR="00531137" w:rsidRPr="007D010B" w:rsidRDefault="00531137" w:rsidP="00531137">
      <w:pPr>
        <w:pStyle w:val="Ttulo2"/>
        <w:numPr>
          <w:ilvl w:val="1"/>
          <w:numId w:val="39"/>
        </w:numPr>
        <w:spacing w:before="0"/>
        <w:ind w:left="709" w:hanging="709"/>
        <w:jc w:val="both"/>
        <w:rPr>
          <w:rFonts w:ascii="Arial" w:eastAsia="Times New Roman" w:hAnsi="Arial" w:cs="Arial"/>
          <w:color w:val="auto"/>
          <w:sz w:val="22"/>
          <w:szCs w:val="22"/>
          <w:lang w:val="es-ES" w:eastAsia="es-ES"/>
        </w:rPr>
      </w:pPr>
      <w:r w:rsidRPr="007D010B">
        <w:rPr>
          <w:rFonts w:ascii="Arial" w:eastAsia="Times New Roman" w:hAnsi="Arial" w:cs="Arial"/>
          <w:color w:val="auto"/>
          <w:sz w:val="22"/>
          <w:szCs w:val="22"/>
          <w:lang w:val="es-ES" w:eastAsia="es-ES"/>
        </w:rPr>
        <w:t>INFORMACIÓN BALANCE NIIF</w:t>
      </w:r>
    </w:p>
    <w:p w:rsidR="00531137" w:rsidRPr="007D010B" w:rsidRDefault="00531137" w:rsidP="00531137">
      <w:pPr>
        <w:pStyle w:val="Textoindependiente"/>
        <w:tabs>
          <w:tab w:val="right" w:pos="8370"/>
        </w:tabs>
        <w:ind w:right="756"/>
        <w:rPr>
          <w:rFonts w:ascii="Arial" w:eastAsia="Arial Unicode MS" w:hAnsi="Arial" w:cs="Arial"/>
          <w:color w:val="auto"/>
          <w:sz w:val="22"/>
          <w:szCs w:val="22"/>
          <w:lang w:eastAsia="ar-SA"/>
        </w:rPr>
      </w:pP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 xml:space="preserve">Valores registrados en los estados financieros al (31-XII-2018 O 01-I-2019) por jubilación patronal, (RESERVAS INDIVIDUALES),  procedimiento que nos permite determinar el incremento del pasivo laboral del ejercicio económico, tal como señala la norma contable NIC 19 (NIIF); </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 xml:space="preserve">Valores registrados en los estados financieros al (31-XII-2018 O 01-I-2019), por desahucio, (RESERVAS INDIVIDUALES),  procedimiento que nos permite determinar el incremento del pasivo laboral del ejercicio económico, tal como señala la norma contable NIC 19 (NIIF); </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Índice de rotación del año 2018</w:t>
      </w:r>
      <w:r w:rsidR="00645F7B">
        <w:rPr>
          <w:rFonts w:ascii="Arial" w:hAnsi="Arial" w:cs="Arial"/>
          <w:sz w:val="22"/>
          <w:szCs w:val="22"/>
          <w:lang w:eastAsia="ar-SA"/>
        </w:rPr>
        <w:t xml:space="preserve"> y 2019</w:t>
      </w:r>
      <w:r w:rsidRPr="007D010B">
        <w:rPr>
          <w:rFonts w:ascii="Arial" w:hAnsi="Arial" w:cs="Arial"/>
          <w:sz w:val="22"/>
          <w:szCs w:val="22"/>
          <w:lang w:eastAsia="ar-SA"/>
        </w:rPr>
        <w:t>.</w:t>
      </w:r>
    </w:p>
    <w:p w:rsidR="00531137" w:rsidRPr="007D010B" w:rsidRDefault="00531137" w:rsidP="00531137">
      <w:pPr>
        <w:autoSpaceDE w:val="0"/>
        <w:autoSpaceDN w:val="0"/>
        <w:adjustRightInd w:val="0"/>
        <w:ind w:right="759"/>
        <w:jc w:val="both"/>
        <w:rPr>
          <w:rFonts w:ascii="Arial" w:hAnsi="Arial" w:cs="Arial"/>
          <w:i/>
          <w:sz w:val="22"/>
          <w:szCs w:val="22"/>
          <w:lang w:val="es-ES"/>
        </w:rPr>
      </w:pPr>
    </w:p>
    <w:p w:rsidR="00531137" w:rsidRPr="007D010B" w:rsidRDefault="00531137" w:rsidP="00531137">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INFORMACIÓN QUE DISPONE LA ENTIDAD</w:t>
      </w:r>
    </w:p>
    <w:p w:rsidR="00531137" w:rsidRPr="007D010B" w:rsidRDefault="00531137" w:rsidP="00531137">
      <w:pPr>
        <w:jc w:val="both"/>
        <w:rPr>
          <w:rFonts w:ascii="Arial" w:eastAsia="PMingLiU" w:hAnsi="Arial" w:cs="Arial"/>
          <w:sz w:val="22"/>
          <w:szCs w:val="22"/>
          <w:lang w:eastAsia="ar-SA"/>
        </w:rPr>
      </w:pPr>
    </w:p>
    <w:p w:rsidR="00ED7377" w:rsidRPr="007D010B" w:rsidRDefault="00ED7377" w:rsidP="00531137">
      <w:pPr>
        <w:jc w:val="both"/>
        <w:rPr>
          <w:rFonts w:ascii="Arial" w:eastAsia="PMingLiU" w:hAnsi="Arial" w:cs="Arial"/>
          <w:sz w:val="22"/>
          <w:szCs w:val="22"/>
          <w:lang w:eastAsia="ar-SA"/>
        </w:rPr>
      </w:pPr>
      <w:r w:rsidRPr="007D010B">
        <w:rPr>
          <w:rFonts w:ascii="Arial" w:eastAsia="PMingLiU" w:hAnsi="Arial" w:cs="Arial"/>
          <w:sz w:val="22"/>
          <w:szCs w:val="22"/>
          <w:lang w:eastAsia="ar-SA"/>
        </w:rPr>
        <w:t>La CFN B.P. pondrá a disposición del proveedor adjudicado, la siguiente información:</w:t>
      </w:r>
    </w:p>
    <w:p w:rsidR="00ED7377" w:rsidRPr="007D010B" w:rsidRDefault="00ED7377" w:rsidP="00531137">
      <w:pPr>
        <w:jc w:val="both"/>
        <w:rPr>
          <w:rFonts w:ascii="Arial" w:eastAsia="PMingLiU" w:hAnsi="Arial" w:cs="Arial"/>
          <w:sz w:val="22"/>
          <w:szCs w:val="22"/>
          <w:lang w:eastAsia="ar-SA"/>
        </w:rPr>
      </w:pPr>
    </w:p>
    <w:p w:rsidR="00531137" w:rsidRPr="007D010B" w:rsidRDefault="00531137" w:rsidP="00E90BFA">
      <w:pPr>
        <w:pStyle w:val="Prrafodelista"/>
        <w:numPr>
          <w:ilvl w:val="0"/>
          <w:numId w:val="35"/>
        </w:numPr>
        <w:jc w:val="both"/>
        <w:rPr>
          <w:rFonts w:ascii="Arial" w:hAnsi="Arial" w:cs="Arial"/>
          <w:sz w:val="22"/>
          <w:szCs w:val="22"/>
          <w:lang w:eastAsia="ar-SA"/>
        </w:rPr>
      </w:pPr>
      <w:r w:rsidRPr="007D010B">
        <w:rPr>
          <w:rFonts w:ascii="Arial" w:hAnsi="Arial" w:cs="Arial"/>
          <w:sz w:val="22"/>
          <w:szCs w:val="22"/>
          <w:lang w:eastAsia="ar-SA"/>
        </w:rPr>
        <w:t>Detalle de Trabajadores Activos y Jubilados Patronales bajo el régimen de Código de Trabajo.</w:t>
      </w:r>
    </w:p>
    <w:p w:rsidR="00531137" w:rsidRPr="007D010B" w:rsidRDefault="00531137" w:rsidP="00E90BFA">
      <w:pPr>
        <w:pStyle w:val="Prrafodelista"/>
        <w:numPr>
          <w:ilvl w:val="0"/>
          <w:numId w:val="35"/>
        </w:numPr>
        <w:jc w:val="both"/>
        <w:rPr>
          <w:rFonts w:ascii="Arial" w:hAnsi="Arial" w:cs="Arial"/>
          <w:sz w:val="22"/>
          <w:szCs w:val="22"/>
          <w:lang w:eastAsia="ar-SA"/>
        </w:rPr>
      </w:pPr>
      <w:r w:rsidRPr="007D010B">
        <w:rPr>
          <w:rFonts w:ascii="Arial" w:hAnsi="Arial" w:cs="Arial"/>
          <w:sz w:val="22"/>
          <w:szCs w:val="22"/>
          <w:lang w:eastAsia="ar-SA"/>
        </w:rPr>
        <w:t>Detalle de Servidores Públicos Activos y Jubilados Patronales bajo el régimen de LOSEP.</w:t>
      </w:r>
    </w:p>
    <w:p w:rsidR="00645F7B" w:rsidRDefault="00531137" w:rsidP="00E90BFA">
      <w:pPr>
        <w:pStyle w:val="Prrafodelista"/>
        <w:numPr>
          <w:ilvl w:val="0"/>
          <w:numId w:val="35"/>
        </w:numPr>
        <w:jc w:val="both"/>
        <w:rPr>
          <w:rFonts w:ascii="Arial" w:hAnsi="Arial" w:cs="Arial"/>
          <w:sz w:val="22"/>
          <w:szCs w:val="22"/>
          <w:lang w:eastAsia="ar-SA"/>
        </w:rPr>
      </w:pPr>
      <w:r w:rsidRPr="007D010B">
        <w:rPr>
          <w:rFonts w:ascii="Arial" w:hAnsi="Arial" w:cs="Arial"/>
          <w:sz w:val="22"/>
          <w:szCs w:val="22"/>
          <w:lang w:eastAsia="ar-SA"/>
        </w:rPr>
        <w:t>Reservas constituidas.</w:t>
      </w:r>
    </w:p>
    <w:p w:rsidR="00DB37AC" w:rsidRDefault="00DB37AC" w:rsidP="00531137">
      <w:pPr>
        <w:jc w:val="both"/>
        <w:rPr>
          <w:rFonts w:ascii="Arial" w:hAnsi="Arial" w:cs="Arial"/>
          <w:sz w:val="22"/>
          <w:szCs w:val="22"/>
          <w:lang w:eastAsia="ar-SA"/>
        </w:rPr>
      </w:pPr>
    </w:p>
    <w:p w:rsidR="00531137" w:rsidRDefault="00645F7B" w:rsidP="00531137">
      <w:pPr>
        <w:jc w:val="both"/>
        <w:rPr>
          <w:rFonts w:ascii="Arial" w:hAnsi="Arial" w:cs="Arial"/>
          <w:sz w:val="22"/>
          <w:szCs w:val="22"/>
          <w:lang w:eastAsia="ar-SA"/>
        </w:rPr>
      </w:pPr>
      <w:r>
        <w:rPr>
          <w:rFonts w:ascii="Arial" w:hAnsi="Arial" w:cs="Arial"/>
          <w:sz w:val="22"/>
          <w:szCs w:val="22"/>
          <w:lang w:eastAsia="ar-SA"/>
        </w:rPr>
        <w:t>Pagos realizados por concepto de prestaciones de jubilación patronal, desahucio, retiro o jubilación.</w:t>
      </w:r>
    </w:p>
    <w:p w:rsidR="00DB37AC" w:rsidRPr="007D010B" w:rsidRDefault="00DB37AC" w:rsidP="00531137">
      <w:pPr>
        <w:jc w:val="both"/>
        <w:rPr>
          <w:rFonts w:ascii="Arial" w:hAnsi="Arial" w:cs="Arial"/>
          <w:b/>
          <w:sz w:val="22"/>
          <w:szCs w:val="22"/>
          <w:lang w:eastAsia="ar-SA"/>
        </w:rPr>
      </w:pPr>
    </w:p>
    <w:p w:rsidR="00531137" w:rsidRPr="007D010B" w:rsidRDefault="00531137" w:rsidP="00531137">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PRODUCTOS O SERVICIOS ESPERADOS</w:t>
      </w:r>
    </w:p>
    <w:p w:rsidR="00531137" w:rsidRPr="007D010B" w:rsidRDefault="00531137" w:rsidP="00531137">
      <w:pPr>
        <w:jc w:val="both"/>
        <w:rPr>
          <w:rFonts w:ascii="Arial" w:hAnsi="Arial" w:cs="Arial"/>
          <w:sz w:val="22"/>
          <w:szCs w:val="22"/>
        </w:rPr>
      </w:pPr>
    </w:p>
    <w:p w:rsidR="00531137" w:rsidRPr="007D010B" w:rsidRDefault="00300F61" w:rsidP="00531137">
      <w:pPr>
        <w:autoSpaceDE w:val="0"/>
        <w:autoSpaceDN w:val="0"/>
        <w:adjustRightInd w:val="0"/>
        <w:jc w:val="both"/>
        <w:rPr>
          <w:rFonts w:ascii="Arial" w:hAnsi="Arial" w:cs="Arial"/>
          <w:sz w:val="22"/>
          <w:szCs w:val="22"/>
          <w:lang w:eastAsia="ar-SA"/>
        </w:rPr>
      </w:pPr>
      <w:r w:rsidRPr="007D010B">
        <w:rPr>
          <w:rFonts w:ascii="Arial" w:hAnsi="Arial" w:cs="Arial"/>
          <w:sz w:val="22"/>
          <w:szCs w:val="22"/>
          <w:lang w:eastAsia="ar-SA"/>
        </w:rPr>
        <w:t xml:space="preserve">El contratista, al finalizar el plazo de la presente contratación, deberá entregar a la Corporación Financiera Nacional B.P., un informe </w:t>
      </w:r>
      <w:r w:rsidR="00531137" w:rsidRPr="007D010B">
        <w:rPr>
          <w:rFonts w:ascii="Arial" w:hAnsi="Arial" w:cs="Arial"/>
          <w:sz w:val="22"/>
          <w:szCs w:val="22"/>
          <w:lang w:eastAsia="ar-SA"/>
        </w:rPr>
        <w:t xml:space="preserve">matemático actuarial con </w:t>
      </w:r>
      <w:r w:rsidR="00312D81">
        <w:rPr>
          <w:rFonts w:ascii="Arial" w:hAnsi="Arial" w:cs="Arial"/>
          <w:sz w:val="22"/>
          <w:szCs w:val="22"/>
          <w:lang w:eastAsia="ar-SA"/>
        </w:rPr>
        <w:t xml:space="preserve">proyección al </w:t>
      </w:r>
      <w:r w:rsidR="00531137" w:rsidRPr="007D010B">
        <w:rPr>
          <w:rFonts w:ascii="Arial" w:hAnsi="Arial" w:cs="Arial"/>
          <w:sz w:val="22"/>
          <w:szCs w:val="22"/>
          <w:lang w:eastAsia="ar-SA"/>
        </w:rPr>
        <w:t xml:space="preserve">diciembre de 2019 en </w:t>
      </w:r>
      <w:r w:rsidRPr="007D010B">
        <w:rPr>
          <w:rFonts w:ascii="Arial" w:hAnsi="Arial" w:cs="Arial"/>
          <w:sz w:val="22"/>
          <w:szCs w:val="22"/>
          <w:lang w:eastAsia="ar-SA"/>
        </w:rPr>
        <w:t xml:space="preserve">el cual </w:t>
      </w:r>
      <w:r w:rsidR="00531137" w:rsidRPr="007D010B">
        <w:rPr>
          <w:rFonts w:ascii="Arial" w:hAnsi="Arial" w:cs="Arial"/>
          <w:sz w:val="22"/>
          <w:szCs w:val="22"/>
          <w:lang w:eastAsia="ar-SA"/>
        </w:rPr>
        <w:t>se detalle lo siguiente:</w:t>
      </w:r>
    </w:p>
    <w:p w:rsidR="00531137" w:rsidRDefault="00531137" w:rsidP="00531137">
      <w:pPr>
        <w:autoSpaceDE w:val="0"/>
        <w:autoSpaceDN w:val="0"/>
        <w:adjustRightInd w:val="0"/>
        <w:jc w:val="both"/>
        <w:rPr>
          <w:rFonts w:ascii="Arial" w:hAnsi="Arial" w:cs="Arial"/>
          <w:sz w:val="22"/>
          <w:szCs w:val="22"/>
          <w:lang w:eastAsia="ar-SA"/>
        </w:rPr>
      </w:pPr>
    </w:p>
    <w:p w:rsidR="00035634" w:rsidRDefault="00035634" w:rsidP="00531137">
      <w:pPr>
        <w:autoSpaceDE w:val="0"/>
        <w:autoSpaceDN w:val="0"/>
        <w:adjustRightInd w:val="0"/>
        <w:jc w:val="both"/>
        <w:rPr>
          <w:rFonts w:ascii="Arial" w:hAnsi="Arial" w:cs="Arial"/>
          <w:sz w:val="22"/>
          <w:szCs w:val="22"/>
          <w:lang w:eastAsia="ar-SA"/>
        </w:rPr>
      </w:pPr>
      <w:r w:rsidRPr="00DB37AC">
        <w:rPr>
          <w:rFonts w:ascii="Arial" w:hAnsi="Arial" w:cs="Arial"/>
          <w:sz w:val="22"/>
          <w:szCs w:val="22"/>
          <w:lang w:eastAsia="ar-SA"/>
        </w:rPr>
        <w:t>El documento deberá contener por lo menos la siguiente información:</w:t>
      </w:r>
    </w:p>
    <w:p w:rsidR="00DB37AC" w:rsidRPr="00DB37AC" w:rsidRDefault="00DB37AC" w:rsidP="00531137">
      <w:pPr>
        <w:autoSpaceDE w:val="0"/>
        <w:autoSpaceDN w:val="0"/>
        <w:adjustRightInd w:val="0"/>
        <w:jc w:val="both"/>
        <w:rPr>
          <w:rFonts w:ascii="Arial" w:hAnsi="Arial" w:cs="Arial"/>
          <w:sz w:val="22"/>
          <w:szCs w:val="22"/>
          <w:lang w:eastAsia="ar-SA"/>
        </w:rPr>
      </w:pPr>
    </w:p>
    <w:p w:rsidR="00531137" w:rsidRPr="00DB37AC" w:rsidRDefault="00531137" w:rsidP="00DB37AC">
      <w:pPr>
        <w:pStyle w:val="Prrafodelista"/>
        <w:numPr>
          <w:ilvl w:val="0"/>
          <w:numId w:val="35"/>
        </w:numPr>
        <w:ind w:left="284" w:hanging="284"/>
        <w:jc w:val="both"/>
        <w:rPr>
          <w:rFonts w:ascii="Arial" w:hAnsi="Arial" w:cs="Arial"/>
          <w:sz w:val="22"/>
          <w:szCs w:val="22"/>
          <w:lang w:eastAsia="ar-SA"/>
        </w:rPr>
      </w:pPr>
      <w:r w:rsidRPr="00DB37AC">
        <w:rPr>
          <w:rFonts w:ascii="Arial" w:hAnsi="Arial" w:cs="Arial"/>
          <w:sz w:val="22"/>
          <w:szCs w:val="22"/>
          <w:lang w:eastAsia="ar-SA"/>
        </w:rPr>
        <w:t>Informe General.</w:t>
      </w:r>
    </w:p>
    <w:p w:rsidR="00531137" w:rsidRPr="00DB37AC" w:rsidRDefault="00531137" w:rsidP="00DB37AC">
      <w:pPr>
        <w:pStyle w:val="Prrafodelista"/>
        <w:numPr>
          <w:ilvl w:val="0"/>
          <w:numId w:val="35"/>
        </w:numPr>
        <w:ind w:left="284" w:hanging="284"/>
        <w:jc w:val="both"/>
        <w:rPr>
          <w:rFonts w:ascii="Arial" w:hAnsi="Arial" w:cs="Arial"/>
          <w:sz w:val="22"/>
          <w:szCs w:val="22"/>
          <w:lang w:eastAsia="ar-SA"/>
        </w:rPr>
      </w:pPr>
      <w:r w:rsidRPr="00DB37AC">
        <w:rPr>
          <w:rFonts w:ascii="Arial" w:hAnsi="Arial" w:cs="Arial"/>
          <w:sz w:val="22"/>
          <w:szCs w:val="22"/>
          <w:lang w:eastAsia="ar-SA"/>
        </w:rPr>
        <w:t>Base legal y metodología de cálculo.</w:t>
      </w:r>
    </w:p>
    <w:p w:rsidR="00531137" w:rsidRPr="00DB37AC" w:rsidRDefault="00531137" w:rsidP="00DB37AC">
      <w:pPr>
        <w:pStyle w:val="Prrafodelista"/>
        <w:numPr>
          <w:ilvl w:val="0"/>
          <w:numId w:val="35"/>
        </w:numPr>
        <w:ind w:left="284" w:hanging="284"/>
        <w:jc w:val="both"/>
        <w:rPr>
          <w:rFonts w:ascii="Arial" w:hAnsi="Arial" w:cs="Arial"/>
          <w:sz w:val="22"/>
          <w:szCs w:val="22"/>
          <w:lang w:eastAsia="ar-SA"/>
        </w:rPr>
      </w:pPr>
      <w:r w:rsidRPr="00DB37AC">
        <w:rPr>
          <w:rFonts w:ascii="Arial" w:hAnsi="Arial" w:cs="Arial"/>
          <w:sz w:val="22"/>
          <w:szCs w:val="22"/>
          <w:lang w:eastAsia="ar-SA"/>
        </w:rPr>
        <w:t xml:space="preserve">Contabilización de reservas por jubilación patronal de acuerdo a las normas NIIF – NIFF 19. </w:t>
      </w:r>
    </w:p>
    <w:p w:rsidR="00531137" w:rsidRPr="00DB37AC" w:rsidRDefault="00531137" w:rsidP="00DB37AC">
      <w:pPr>
        <w:pStyle w:val="Prrafodelista"/>
        <w:numPr>
          <w:ilvl w:val="0"/>
          <w:numId w:val="35"/>
        </w:numPr>
        <w:ind w:left="284" w:hanging="284"/>
        <w:jc w:val="both"/>
        <w:rPr>
          <w:rFonts w:ascii="Arial" w:hAnsi="Arial" w:cs="Arial"/>
          <w:sz w:val="22"/>
          <w:szCs w:val="22"/>
          <w:lang w:eastAsia="ar-SA"/>
        </w:rPr>
      </w:pPr>
      <w:r w:rsidRPr="00DB37AC">
        <w:rPr>
          <w:rFonts w:ascii="Arial" w:hAnsi="Arial" w:cs="Arial"/>
          <w:sz w:val="22"/>
          <w:szCs w:val="22"/>
          <w:lang w:eastAsia="ar-SA"/>
        </w:rPr>
        <w:t xml:space="preserve">Determinación de Reservas Matemáticas Actuariales Individuales según el Código de Trabajo y determinación de reservas matemáticas actuariales por beneficio de jubilación e indemnización. </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Cálculo de desahucio.</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Base en Excel del resultado de las reservas matemáticas actuariales.</w:t>
      </w:r>
    </w:p>
    <w:p w:rsidR="00531137" w:rsidRPr="007D010B" w:rsidRDefault="00531137"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Conclusiones y Recomendaciones.</w:t>
      </w:r>
    </w:p>
    <w:p w:rsidR="00531137" w:rsidRPr="007D010B" w:rsidRDefault="00531137" w:rsidP="00E7370F">
      <w:pPr>
        <w:jc w:val="both"/>
        <w:rPr>
          <w:rFonts w:ascii="Arial" w:hAnsi="Arial" w:cs="Arial"/>
          <w:b/>
          <w:sz w:val="22"/>
          <w:szCs w:val="22"/>
          <w:lang w:eastAsia="ar-SA"/>
        </w:rPr>
      </w:pPr>
    </w:p>
    <w:p w:rsidR="00AF27D2" w:rsidRPr="007D010B" w:rsidRDefault="00FF1557" w:rsidP="00FF1557">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PLAZO TOTAL DE LA CONTRATACIÓN (DÍAS)</w:t>
      </w:r>
    </w:p>
    <w:p w:rsidR="007C3127" w:rsidRPr="007D010B" w:rsidRDefault="007C3127" w:rsidP="009A2D8B">
      <w:pPr>
        <w:jc w:val="both"/>
        <w:rPr>
          <w:rFonts w:ascii="Arial" w:hAnsi="Arial" w:cs="Arial"/>
          <w:sz w:val="22"/>
          <w:szCs w:val="22"/>
        </w:rPr>
      </w:pPr>
    </w:p>
    <w:p w:rsidR="00FF1557" w:rsidRPr="007D010B" w:rsidRDefault="00FF1557" w:rsidP="00FF1557">
      <w:pPr>
        <w:autoSpaceDE w:val="0"/>
        <w:autoSpaceDN w:val="0"/>
        <w:adjustRightInd w:val="0"/>
        <w:jc w:val="both"/>
        <w:rPr>
          <w:rFonts w:ascii="Arial" w:hAnsi="Arial" w:cs="Arial"/>
          <w:sz w:val="22"/>
          <w:szCs w:val="22"/>
          <w:lang w:eastAsia="ar-SA"/>
        </w:rPr>
      </w:pPr>
      <w:r w:rsidRPr="007D010B">
        <w:rPr>
          <w:rFonts w:ascii="Arial" w:hAnsi="Arial" w:cs="Arial"/>
          <w:sz w:val="22"/>
          <w:szCs w:val="22"/>
          <w:lang w:eastAsia="ar-SA"/>
        </w:rPr>
        <w:t xml:space="preserve">El plazo de ejecución total de la contratación es </w:t>
      </w:r>
      <w:r w:rsidRPr="00DB37AC">
        <w:rPr>
          <w:rFonts w:ascii="Arial" w:hAnsi="Arial" w:cs="Arial"/>
          <w:sz w:val="22"/>
          <w:szCs w:val="22"/>
          <w:lang w:eastAsia="ar-SA"/>
        </w:rPr>
        <w:t xml:space="preserve">de </w:t>
      </w:r>
      <w:r w:rsidR="00A40EDB" w:rsidRPr="00DB37AC">
        <w:rPr>
          <w:rFonts w:ascii="Arial" w:hAnsi="Arial" w:cs="Arial"/>
          <w:sz w:val="22"/>
          <w:szCs w:val="22"/>
          <w:lang w:eastAsia="ar-SA"/>
        </w:rPr>
        <w:t xml:space="preserve">10 </w:t>
      </w:r>
      <w:r w:rsidRPr="00DB37AC">
        <w:rPr>
          <w:rFonts w:ascii="Arial" w:hAnsi="Arial" w:cs="Arial"/>
          <w:sz w:val="22"/>
          <w:szCs w:val="22"/>
          <w:lang w:eastAsia="ar-SA"/>
        </w:rPr>
        <w:t xml:space="preserve">días </w:t>
      </w:r>
      <w:r w:rsidR="006776E6" w:rsidRPr="00DB37AC">
        <w:rPr>
          <w:rFonts w:ascii="Arial" w:hAnsi="Arial" w:cs="Arial"/>
          <w:sz w:val="22"/>
          <w:szCs w:val="22"/>
          <w:lang w:eastAsia="ar-SA"/>
        </w:rPr>
        <w:t>calendario</w:t>
      </w:r>
      <w:r w:rsidR="006776E6" w:rsidRPr="007D010B">
        <w:rPr>
          <w:rFonts w:ascii="Arial" w:hAnsi="Arial" w:cs="Arial"/>
          <w:sz w:val="22"/>
          <w:szCs w:val="22"/>
          <w:lang w:eastAsia="ar-SA"/>
        </w:rPr>
        <w:t xml:space="preserve"> </w:t>
      </w:r>
      <w:r w:rsidRPr="007D010B">
        <w:rPr>
          <w:rFonts w:ascii="Arial" w:hAnsi="Arial" w:cs="Arial"/>
          <w:sz w:val="22"/>
          <w:szCs w:val="22"/>
          <w:lang w:eastAsia="ar-SA"/>
        </w:rPr>
        <w:t xml:space="preserve">contados a partir de la </w:t>
      </w:r>
      <w:r w:rsidR="00300F61" w:rsidRPr="007D010B">
        <w:rPr>
          <w:rFonts w:ascii="Arial" w:hAnsi="Arial" w:cs="Arial"/>
          <w:sz w:val="22"/>
          <w:szCs w:val="22"/>
          <w:lang w:eastAsia="ar-SA"/>
        </w:rPr>
        <w:t xml:space="preserve">suscripción </w:t>
      </w:r>
      <w:r w:rsidRPr="007D010B">
        <w:rPr>
          <w:rFonts w:ascii="Arial" w:hAnsi="Arial" w:cs="Arial"/>
          <w:sz w:val="22"/>
          <w:szCs w:val="22"/>
          <w:lang w:eastAsia="ar-SA"/>
        </w:rPr>
        <w:t>del contrato</w:t>
      </w:r>
      <w:r w:rsidR="00300F61" w:rsidRPr="007D010B">
        <w:rPr>
          <w:rFonts w:ascii="Arial" w:hAnsi="Arial" w:cs="Arial"/>
          <w:sz w:val="22"/>
          <w:szCs w:val="22"/>
          <w:lang w:eastAsia="ar-SA"/>
        </w:rPr>
        <w:t>,</w:t>
      </w:r>
      <w:r w:rsidRPr="007D010B">
        <w:rPr>
          <w:rFonts w:ascii="Arial" w:hAnsi="Arial" w:cs="Arial"/>
          <w:sz w:val="22"/>
          <w:szCs w:val="22"/>
          <w:lang w:eastAsia="ar-SA"/>
        </w:rPr>
        <w:t xml:space="preserve"> de acuerdo al siguiente cronograma:</w:t>
      </w:r>
    </w:p>
    <w:p w:rsidR="00FF1557" w:rsidRDefault="00FF1557" w:rsidP="00FF1557">
      <w:pPr>
        <w:autoSpaceDE w:val="0"/>
        <w:autoSpaceDN w:val="0"/>
        <w:adjustRightInd w:val="0"/>
        <w:jc w:val="both"/>
        <w:rPr>
          <w:rFonts w:ascii="Arial" w:hAnsi="Arial" w:cs="Arial"/>
          <w:sz w:val="22"/>
          <w:szCs w:val="22"/>
          <w:lang w:eastAsia="ar-SA"/>
        </w:rPr>
      </w:pPr>
    </w:p>
    <w:p w:rsidR="00DB37AC" w:rsidRDefault="00DB37AC" w:rsidP="00FF1557">
      <w:pPr>
        <w:autoSpaceDE w:val="0"/>
        <w:autoSpaceDN w:val="0"/>
        <w:adjustRightInd w:val="0"/>
        <w:jc w:val="both"/>
        <w:rPr>
          <w:rFonts w:ascii="Arial" w:hAnsi="Arial" w:cs="Arial"/>
          <w:sz w:val="22"/>
          <w:szCs w:val="22"/>
          <w:lang w:eastAsia="ar-SA"/>
        </w:rPr>
      </w:pPr>
    </w:p>
    <w:p w:rsidR="00DB37AC" w:rsidRPr="007D010B" w:rsidRDefault="00DB37AC" w:rsidP="00FF1557">
      <w:pPr>
        <w:autoSpaceDE w:val="0"/>
        <w:autoSpaceDN w:val="0"/>
        <w:adjustRightInd w:val="0"/>
        <w:jc w:val="both"/>
        <w:rPr>
          <w:rFonts w:ascii="Arial" w:hAnsi="Arial" w:cs="Arial"/>
          <w:sz w:val="22"/>
          <w:szCs w:val="22"/>
          <w:lang w:eastAsia="ar-SA"/>
        </w:rPr>
      </w:pPr>
    </w:p>
    <w:tbl>
      <w:tblPr>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600"/>
        <w:gridCol w:w="119"/>
        <w:gridCol w:w="313"/>
        <w:gridCol w:w="435"/>
        <w:gridCol w:w="491"/>
        <w:gridCol w:w="460"/>
        <w:gridCol w:w="460"/>
        <w:gridCol w:w="460"/>
        <w:gridCol w:w="460"/>
        <w:gridCol w:w="460"/>
        <w:gridCol w:w="537"/>
      </w:tblGrid>
      <w:tr w:rsidR="00A40EDB" w:rsidRPr="007D010B" w:rsidTr="00DB37AC">
        <w:trPr>
          <w:gridAfter w:val="9"/>
          <w:wAfter w:w="2126" w:type="pct"/>
          <w:trHeight w:val="293"/>
        </w:trPr>
        <w:tc>
          <w:tcPr>
            <w:tcW w:w="2499" w:type="pct"/>
            <w:vMerge w:val="restart"/>
            <w:tcBorders>
              <w:top w:val="single" w:sz="4" w:space="0" w:color="auto"/>
              <w:left w:val="single" w:sz="4" w:space="0" w:color="auto"/>
              <w:right w:val="single" w:sz="4" w:space="0" w:color="auto"/>
            </w:tcBorders>
            <w:vAlign w:val="center"/>
            <w:hideMark/>
          </w:tcPr>
          <w:p w:rsidR="00A40EDB" w:rsidRPr="007D010B" w:rsidRDefault="00A40EDB" w:rsidP="00FF1557">
            <w:pPr>
              <w:spacing w:line="276" w:lineRule="auto"/>
              <w:jc w:val="center"/>
              <w:rPr>
                <w:rFonts w:ascii="Arial" w:hAnsi="Arial" w:cs="Arial"/>
                <w:b/>
                <w:sz w:val="22"/>
                <w:szCs w:val="22"/>
              </w:rPr>
            </w:pPr>
            <w:r w:rsidRPr="007D010B">
              <w:rPr>
                <w:rFonts w:ascii="Arial" w:hAnsi="Arial" w:cs="Arial"/>
                <w:b/>
                <w:sz w:val="22"/>
                <w:szCs w:val="22"/>
              </w:rPr>
              <w:lastRenderedPageBreak/>
              <w:t>ACTIVIDADES</w:t>
            </w:r>
          </w:p>
        </w:tc>
        <w:tc>
          <w:tcPr>
            <w:tcW w:w="375" w:type="pct"/>
            <w:gridSpan w:val="2"/>
            <w:tcBorders>
              <w:top w:val="single" w:sz="4" w:space="0" w:color="auto"/>
              <w:left w:val="single" w:sz="4" w:space="0" w:color="auto"/>
              <w:right w:val="single" w:sz="4" w:space="0" w:color="auto"/>
            </w:tcBorders>
          </w:tcPr>
          <w:p w:rsidR="00A40EDB" w:rsidRPr="007D010B" w:rsidRDefault="00A40EDB" w:rsidP="00FF1557">
            <w:pPr>
              <w:spacing w:line="276" w:lineRule="auto"/>
              <w:jc w:val="center"/>
              <w:rPr>
                <w:rFonts w:ascii="Arial" w:hAnsi="Arial" w:cs="Arial"/>
                <w:b/>
                <w:sz w:val="22"/>
                <w:szCs w:val="22"/>
              </w:rPr>
            </w:pPr>
          </w:p>
        </w:tc>
      </w:tr>
      <w:tr w:rsidR="00A40EDB" w:rsidRPr="007D010B" w:rsidTr="00DB37AC">
        <w:trPr>
          <w:trHeight w:val="64"/>
        </w:trPr>
        <w:tc>
          <w:tcPr>
            <w:tcW w:w="2499" w:type="pct"/>
            <w:vMerge/>
            <w:tcBorders>
              <w:left w:val="single" w:sz="4" w:space="0" w:color="auto"/>
              <w:bottom w:val="single" w:sz="4" w:space="0" w:color="auto"/>
              <w:right w:val="single" w:sz="4" w:space="0" w:color="auto"/>
            </w:tcBorders>
            <w:vAlign w:val="center"/>
            <w:hideMark/>
          </w:tcPr>
          <w:p w:rsidR="00A40EDB" w:rsidRPr="007D010B" w:rsidRDefault="00A40EDB" w:rsidP="00FF1557">
            <w:pPr>
              <w:spacing w:line="276" w:lineRule="auto"/>
              <w:jc w:val="center"/>
              <w:rPr>
                <w:rFonts w:ascii="Arial" w:hAnsi="Arial" w:cs="Arial"/>
                <w:sz w:val="22"/>
                <w:szCs w:val="22"/>
              </w:rPr>
            </w:pPr>
          </w:p>
        </w:tc>
        <w:tc>
          <w:tcPr>
            <w:tcW w:w="313" w:type="pct"/>
            <w:tcBorders>
              <w:left w:val="single" w:sz="4" w:space="0" w:color="auto"/>
              <w:bottom w:val="single" w:sz="4" w:space="0" w:color="auto"/>
              <w:right w:val="single" w:sz="4" w:space="0" w:color="auto"/>
            </w:tcBorders>
          </w:tcPr>
          <w:p w:rsidR="00A40EDB" w:rsidRPr="007D010B" w:rsidRDefault="00A40EDB" w:rsidP="00FF1557">
            <w:pPr>
              <w:spacing w:line="276" w:lineRule="auto"/>
              <w:jc w:val="center"/>
              <w:rPr>
                <w:rFonts w:ascii="Arial" w:hAnsi="Arial" w:cs="Arial"/>
                <w:sz w:val="22"/>
                <w:szCs w:val="22"/>
              </w:rPr>
            </w:pPr>
            <w:r w:rsidRPr="007D010B">
              <w:rPr>
                <w:rFonts w:ascii="Arial" w:hAnsi="Arial" w:cs="Arial"/>
                <w:sz w:val="22"/>
                <w:szCs w:val="22"/>
              </w:rPr>
              <w:t>1</w:t>
            </w:r>
          </w:p>
        </w:tc>
        <w:tc>
          <w:tcPr>
            <w:tcW w:w="225" w:type="pct"/>
            <w:gridSpan w:val="2"/>
            <w:tcBorders>
              <w:left w:val="single" w:sz="4" w:space="0" w:color="auto"/>
              <w:bottom w:val="single" w:sz="4" w:space="0" w:color="auto"/>
              <w:right w:val="single" w:sz="4" w:space="0" w:color="auto"/>
            </w:tcBorders>
          </w:tcPr>
          <w:p w:rsidR="00A40EDB" w:rsidRPr="007D010B" w:rsidRDefault="00A40EDB" w:rsidP="00FF1557">
            <w:pPr>
              <w:spacing w:line="276" w:lineRule="auto"/>
              <w:jc w:val="center"/>
              <w:rPr>
                <w:rFonts w:ascii="Arial" w:hAnsi="Arial" w:cs="Arial"/>
                <w:sz w:val="22"/>
                <w:szCs w:val="22"/>
              </w:rPr>
            </w:pPr>
            <w:r w:rsidRPr="007D010B">
              <w:rPr>
                <w:rFonts w:ascii="Arial" w:hAnsi="Arial" w:cs="Arial"/>
                <w:sz w:val="22"/>
                <w:szCs w:val="22"/>
              </w:rPr>
              <w:t>2</w:t>
            </w:r>
          </w:p>
        </w:tc>
        <w:tc>
          <w:tcPr>
            <w:tcW w:w="227" w:type="pct"/>
            <w:tcBorders>
              <w:top w:val="single" w:sz="4" w:space="0" w:color="auto"/>
              <w:left w:val="single" w:sz="4" w:space="0" w:color="auto"/>
              <w:bottom w:val="single" w:sz="4" w:space="0" w:color="auto"/>
              <w:right w:val="single" w:sz="4" w:space="0" w:color="auto"/>
            </w:tcBorders>
            <w:hideMark/>
          </w:tcPr>
          <w:p w:rsidR="00A40EDB" w:rsidRPr="007D010B" w:rsidRDefault="00A40EDB" w:rsidP="00FF1557">
            <w:pPr>
              <w:spacing w:line="276" w:lineRule="auto"/>
              <w:jc w:val="center"/>
              <w:rPr>
                <w:rFonts w:ascii="Arial" w:hAnsi="Arial" w:cs="Arial"/>
                <w:sz w:val="22"/>
                <w:szCs w:val="22"/>
              </w:rPr>
            </w:pPr>
            <w:r w:rsidRPr="007D010B">
              <w:rPr>
                <w:rFonts w:ascii="Arial" w:hAnsi="Arial" w:cs="Arial"/>
                <w:sz w:val="22"/>
                <w:szCs w:val="22"/>
              </w:rPr>
              <w:t>3</w:t>
            </w:r>
          </w:p>
        </w:tc>
        <w:tc>
          <w:tcPr>
            <w:tcW w:w="256" w:type="pct"/>
            <w:tcBorders>
              <w:top w:val="single" w:sz="4" w:space="0" w:color="auto"/>
              <w:left w:val="single" w:sz="4" w:space="0" w:color="auto"/>
              <w:bottom w:val="single" w:sz="4" w:space="0" w:color="auto"/>
              <w:right w:val="single" w:sz="4" w:space="0" w:color="auto"/>
            </w:tcBorders>
            <w:hideMark/>
          </w:tcPr>
          <w:p w:rsidR="00A40EDB" w:rsidRPr="007D010B" w:rsidRDefault="00A40EDB" w:rsidP="00FF1557">
            <w:pPr>
              <w:spacing w:line="276" w:lineRule="auto"/>
              <w:jc w:val="center"/>
              <w:rPr>
                <w:rFonts w:ascii="Arial" w:hAnsi="Arial" w:cs="Arial"/>
                <w:sz w:val="22"/>
                <w:szCs w:val="22"/>
              </w:rPr>
            </w:pPr>
            <w:r w:rsidRPr="007D010B">
              <w:rPr>
                <w:rFonts w:ascii="Arial" w:hAnsi="Arial" w:cs="Arial"/>
                <w:sz w:val="22"/>
                <w:szCs w:val="22"/>
              </w:rPr>
              <w:t>4</w:t>
            </w:r>
          </w:p>
        </w:tc>
        <w:tc>
          <w:tcPr>
            <w:tcW w:w="240" w:type="pct"/>
            <w:tcBorders>
              <w:top w:val="single" w:sz="4" w:space="0" w:color="auto"/>
              <w:left w:val="single" w:sz="4" w:space="0" w:color="auto"/>
              <w:bottom w:val="single" w:sz="4" w:space="0" w:color="auto"/>
              <w:right w:val="single" w:sz="4" w:space="0" w:color="auto"/>
            </w:tcBorders>
            <w:hideMark/>
          </w:tcPr>
          <w:p w:rsidR="00A40EDB" w:rsidRPr="007D010B" w:rsidRDefault="00A40EDB" w:rsidP="00FF1557">
            <w:pPr>
              <w:spacing w:line="276" w:lineRule="auto"/>
              <w:jc w:val="center"/>
              <w:rPr>
                <w:rFonts w:ascii="Arial" w:hAnsi="Arial" w:cs="Arial"/>
                <w:sz w:val="22"/>
                <w:szCs w:val="22"/>
              </w:rPr>
            </w:pPr>
            <w:r w:rsidRPr="007D010B">
              <w:rPr>
                <w:rFonts w:ascii="Arial" w:hAnsi="Arial" w:cs="Arial"/>
                <w:sz w:val="22"/>
                <w:szCs w:val="22"/>
              </w:rPr>
              <w:t>5</w:t>
            </w:r>
          </w:p>
        </w:tc>
        <w:tc>
          <w:tcPr>
            <w:tcW w:w="240" w:type="pct"/>
            <w:tcBorders>
              <w:top w:val="single" w:sz="4" w:space="0" w:color="auto"/>
              <w:left w:val="single" w:sz="4" w:space="0" w:color="auto"/>
              <w:bottom w:val="single" w:sz="4" w:space="0" w:color="auto"/>
              <w:right w:val="single" w:sz="4" w:space="0" w:color="auto"/>
            </w:tcBorders>
            <w:hideMark/>
          </w:tcPr>
          <w:p w:rsidR="00A40EDB" w:rsidRPr="007D010B" w:rsidRDefault="00A40EDB" w:rsidP="00FF1557">
            <w:pPr>
              <w:spacing w:line="276" w:lineRule="auto"/>
              <w:jc w:val="center"/>
              <w:rPr>
                <w:rFonts w:ascii="Arial" w:hAnsi="Arial" w:cs="Arial"/>
                <w:sz w:val="22"/>
                <w:szCs w:val="22"/>
              </w:rPr>
            </w:pPr>
            <w:r w:rsidRPr="007D010B">
              <w:rPr>
                <w:rFonts w:ascii="Arial" w:hAnsi="Arial" w:cs="Arial"/>
                <w:sz w:val="22"/>
                <w:szCs w:val="22"/>
              </w:rPr>
              <w:t>6</w:t>
            </w:r>
          </w:p>
        </w:tc>
        <w:tc>
          <w:tcPr>
            <w:tcW w:w="240" w:type="pct"/>
            <w:tcBorders>
              <w:top w:val="single" w:sz="4" w:space="0" w:color="auto"/>
              <w:left w:val="single" w:sz="4" w:space="0" w:color="auto"/>
              <w:bottom w:val="single" w:sz="4" w:space="0" w:color="auto"/>
              <w:right w:val="single" w:sz="4" w:space="0" w:color="auto"/>
            </w:tcBorders>
            <w:hideMark/>
          </w:tcPr>
          <w:p w:rsidR="00A40EDB" w:rsidRPr="007D010B" w:rsidRDefault="00A40EDB" w:rsidP="00FF1557">
            <w:pPr>
              <w:spacing w:line="276" w:lineRule="auto"/>
              <w:jc w:val="center"/>
              <w:rPr>
                <w:rFonts w:ascii="Arial" w:hAnsi="Arial" w:cs="Arial"/>
                <w:sz w:val="22"/>
                <w:szCs w:val="22"/>
              </w:rPr>
            </w:pPr>
            <w:r w:rsidRPr="007D010B">
              <w:rPr>
                <w:rFonts w:ascii="Arial" w:hAnsi="Arial" w:cs="Arial"/>
                <w:sz w:val="22"/>
                <w:szCs w:val="22"/>
              </w:rPr>
              <w:t>7</w:t>
            </w:r>
          </w:p>
        </w:tc>
        <w:tc>
          <w:tcPr>
            <w:tcW w:w="240" w:type="pct"/>
            <w:tcBorders>
              <w:top w:val="single" w:sz="4" w:space="0" w:color="auto"/>
              <w:left w:val="single" w:sz="4" w:space="0" w:color="auto"/>
              <w:bottom w:val="single" w:sz="4" w:space="0" w:color="auto"/>
              <w:right w:val="single" w:sz="4" w:space="0" w:color="auto"/>
            </w:tcBorders>
            <w:hideMark/>
          </w:tcPr>
          <w:p w:rsidR="00A40EDB" w:rsidRPr="007D010B" w:rsidRDefault="00A40EDB" w:rsidP="00FF1557">
            <w:pPr>
              <w:spacing w:line="276" w:lineRule="auto"/>
              <w:jc w:val="center"/>
              <w:rPr>
                <w:rFonts w:ascii="Arial" w:hAnsi="Arial" w:cs="Arial"/>
                <w:sz w:val="22"/>
                <w:szCs w:val="22"/>
              </w:rPr>
            </w:pPr>
            <w:r w:rsidRPr="007D010B">
              <w:rPr>
                <w:rFonts w:ascii="Arial" w:hAnsi="Arial" w:cs="Arial"/>
                <w:sz w:val="22"/>
                <w:szCs w:val="22"/>
              </w:rPr>
              <w:t>8</w:t>
            </w:r>
          </w:p>
        </w:tc>
        <w:tc>
          <w:tcPr>
            <w:tcW w:w="240" w:type="pct"/>
            <w:tcBorders>
              <w:top w:val="single" w:sz="4" w:space="0" w:color="auto"/>
              <w:left w:val="single" w:sz="4" w:space="0" w:color="auto"/>
              <w:bottom w:val="single" w:sz="4" w:space="0" w:color="auto"/>
              <w:right w:val="single" w:sz="4" w:space="0" w:color="auto"/>
            </w:tcBorders>
            <w:hideMark/>
          </w:tcPr>
          <w:p w:rsidR="00A40EDB" w:rsidRPr="007D010B" w:rsidRDefault="00A40EDB" w:rsidP="00FF1557">
            <w:pPr>
              <w:spacing w:line="276" w:lineRule="auto"/>
              <w:jc w:val="center"/>
              <w:rPr>
                <w:rFonts w:ascii="Arial" w:hAnsi="Arial" w:cs="Arial"/>
                <w:sz w:val="22"/>
                <w:szCs w:val="22"/>
              </w:rPr>
            </w:pPr>
            <w:r w:rsidRPr="007D010B">
              <w:rPr>
                <w:rFonts w:ascii="Arial" w:hAnsi="Arial" w:cs="Arial"/>
                <w:sz w:val="22"/>
                <w:szCs w:val="22"/>
              </w:rPr>
              <w:t>9</w:t>
            </w:r>
          </w:p>
        </w:tc>
        <w:tc>
          <w:tcPr>
            <w:tcW w:w="281" w:type="pct"/>
            <w:tcBorders>
              <w:top w:val="single" w:sz="4" w:space="0" w:color="auto"/>
              <w:left w:val="single" w:sz="4" w:space="0" w:color="auto"/>
              <w:bottom w:val="single" w:sz="4" w:space="0" w:color="auto"/>
              <w:right w:val="single" w:sz="4" w:space="0" w:color="auto"/>
            </w:tcBorders>
            <w:hideMark/>
          </w:tcPr>
          <w:p w:rsidR="00A40EDB" w:rsidRPr="007D010B" w:rsidRDefault="00A40EDB" w:rsidP="00FF1557">
            <w:pPr>
              <w:spacing w:line="276" w:lineRule="auto"/>
              <w:jc w:val="center"/>
              <w:rPr>
                <w:rFonts w:ascii="Arial" w:hAnsi="Arial" w:cs="Arial"/>
                <w:sz w:val="22"/>
                <w:szCs w:val="22"/>
              </w:rPr>
            </w:pPr>
            <w:r w:rsidRPr="007D010B">
              <w:rPr>
                <w:rFonts w:ascii="Arial" w:hAnsi="Arial" w:cs="Arial"/>
                <w:sz w:val="22"/>
                <w:szCs w:val="22"/>
              </w:rPr>
              <w:t>10</w:t>
            </w:r>
          </w:p>
        </w:tc>
      </w:tr>
      <w:tr w:rsidR="00A40EDB" w:rsidRPr="007D010B" w:rsidTr="00DB37AC">
        <w:trPr>
          <w:trHeight w:val="64"/>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EDB" w:rsidRPr="007D010B" w:rsidRDefault="00A40EDB" w:rsidP="00FF1557">
            <w:pPr>
              <w:spacing w:line="276" w:lineRule="auto"/>
              <w:jc w:val="both"/>
              <w:rPr>
                <w:rFonts w:ascii="Arial" w:hAnsi="Arial" w:cs="Arial"/>
                <w:sz w:val="22"/>
                <w:szCs w:val="22"/>
              </w:rPr>
            </w:pPr>
            <w:r w:rsidRPr="007D010B">
              <w:rPr>
                <w:rFonts w:ascii="Arial" w:hAnsi="Arial" w:cs="Arial"/>
                <w:sz w:val="22"/>
                <w:szCs w:val="22"/>
                <w:lang w:eastAsia="ar-SA"/>
              </w:rPr>
              <w:t>Requerimiento de información del proveedor.</w:t>
            </w:r>
          </w:p>
        </w:tc>
        <w:tc>
          <w:tcPr>
            <w:tcW w:w="313"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40EDB" w:rsidRPr="007D010B" w:rsidRDefault="00A40EDB" w:rsidP="00FF1557">
            <w:pPr>
              <w:spacing w:line="276" w:lineRule="auto"/>
              <w:jc w:val="both"/>
              <w:rPr>
                <w:rFonts w:ascii="Arial" w:hAnsi="Arial" w:cs="Arial"/>
                <w:sz w:val="22"/>
                <w:szCs w:val="22"/>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r>
      <w:tr w:rsidR="00A40EDB" w:rsidRPr="007D010B" w:rsidTr="00DB37AC">
        <w:trPr>
          <w:trHeight w:val="11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EDB" w:rsidRPr="007D010B" w:rsidRDefault="00A40EDB" w:rsidP="00FF1557">
            <w:pPr>
              <w:spacing w:line="276" w:lineRule="auto"/>
              <w:jc w:val="both"/>
              <w:rPr>
                <w:rFonts w:ascii="Arial" w:hAnsi="Arial" w:cs="Arial"/>
                <w:sz w:val="22"/>
                <w:szCs w:val="22"/>
              </w:rPr>
            </w:pPr>
            <w:r w:rsidRPr="007D010B">
              <w:rPr>
                <w:rFonts w:ascii="Arial" w:hAnsi="Arial" w:cs="Arial"/>
                <w:sz w:val="22"/>
                <w:szCs w:val="22"/>
                <w:lang w:eastAsia="ar-SA"/>
              </w:rPr>
              <w:t>Preparación y remisión de información al proveedor por parte de la Subgerencia Nacional de Administración de Talento Humano.</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40EDB" w:rsidRPr="007D010B" w:rsidRDefault="00A40EDB" w:rsidP="00FF1557">
            <w:pPr>
              <w:spacing w:line="276" w:lineRule="auto"/>
              <w:jc w:val="both"/>
              <w:rPr>
                <w:rFonts w:ascii="Arial" w:hAnsi="Arial" w:cs="Arial"/>
                <w:sz w:val="22"/>
                <w:szCs w:val="22"/>
              </w:rPr>
            </w:pPr>
          </w:p>
        </w:tc>
        <w:tc>
          <w:tcPr>
            <w:tcW w:w="227"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40EDB" w:rsidRPr="007D010B" w:rsidRDefault="00A40EDB" w:rsidP="00FF1557">
            <w:pPr>
              <w:spacing w:line="276" w:lineRule="auto"/>
              <w:jc w:val="both"/>
              <w:rPr>
                <w:rFonts w:ascii="Arial" w:hAnsi="Arial" w:cs="Arial"/>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r>
      <w:tr w:rsidR="00A40EDB" w:rsidRPr="007D010B" w:rsidTr="00DB37AC">
        <w:trPr>
          <w:trHeight w:val="64"/>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EDB" w:rsidRPr="007D010B" w:rsidRDefault="00A40EDB" w:rsidP="007D010B">
            <w:pPr>
              <w:spacing w:line="276" w:lineRule="auto"/>
              <w:jc w:val="both"/>
              <w:rPr>
                <w:rFonts w:ascii="Arial" w:hAnsi="Arial" w:cs="Arial"/>
                <w:b/>
                <w:sz w:val="22"/>
                <w:szCs w:val="22"/>
              </w:rPr>
            </w:pPr>
            <w:r w:rsidRPr="007D010B">
              <w:rPr>
                <w:rFonts w:ascii="Arial" w:hAnsi="Arial" w:cs="Arial"/>
                <w:sz w:val="22"/>
                <w:szCs w:val="22"/>
                <w:lang w:eastAsia="ar-SA"/>
              </w:rPr>
              <w:t xml:space="preserve">Análisis y validación de información del consultor para conformidad o nuevo requerimiento de datos. </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r>
      <w:tr w:rsidR="00A40EDB" w:rsidRPr="007D010B" w:rsidTr="00DB37AC">
        <w:trPr>
          <w:trHeight w:val="64"/>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EDB" w:rsidRPr="007D010B" w:rsidRDefault="00A40EDB" w:rsidP="007D010B">
            <w:pPr>
              <w:spacing w:line="276" w:lineRule="auto"/>
              <w:jc w:val="both"/>
              <w:rPr>
                <w:rFonts w:ascii="Arial" w:hAnsi="Arial" w:cs="Arial"/>
                <w:sz w:val="22"/>
                <w:szCs w:val="22"/>
              </w:rPr>
            </w:pPr>
            <w:r w:rsidRPr="007D010B">
              <w:rPr>
                <w:rFonts w:ascii="Arial" w:hAnsi="Arial" w:cs="Arial"/>
                <w:sz w:val="22"/>
                <w:szCs w:val="22"/>
                <w:lang w:eastAsia="ar-SA"/>
              </w:rPr>
              <w:t xml:space="preserve">Procesamiento de información por parte del consultor hasta entrega de estudio e informes. </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40EDB" w:rsidRPr="007D010B" w:rsidRDefault="00A40EDB" w:rsidP="00FF1557">
            <w:pPr>
              <w:spacing w:line="276" w:lineRule="auto"/>
              <w:jc w:val="both"/>
              <w:rPr>
                <w:rFonts w:ascii="Arial" w:hAnsi="Arial" w:cs="Arial"/>
                <w:sz w:val="22"/>
                <w:szCs w:val="22"/>
              </w:rPr>
            </w:pPr>
          </w:p>
        </w:tc>
        <w:tc>
          <w:tcPr>
            <w:tcW w:w="24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40EDB" w:rsidRPr="007D010B" w:rsidRDefault="00A40EDB" w:rsidP="00FF1557">
            <w:pPr>
              <w:spacing w:line="276" w:lineRule="auto"/>
              <w:jc w:val="both"/>
              <w:rPr>
                <w:rFonts w:ascii="Arial" w:hAnsi="Arial" w:cs="Arial"/>
                <w:sz w:val="22"/>
                <w:szCs w:val="22"/>
              </w:rPr>
            </w:pPr>
          </w:p>
        </w:tc>
        <w:tc>
          <w:tcPr>
            <w:tcW w:w="28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40EDB" w:rsidRPr="007D010B" w:rsidRDefault="00A40EDB" w:rsidP="00FF1557">
            <w:pPr>
              <w:spacing w:line="276" w:lineRule="auto"/>
              <w:jc w:val="both"/>
              <w:rPr>
                <w:rFonts w:ascii="Arial" w:hAnsi="Arial" w:cs="Arial"/>
                <w:sz w:val="22"/>
                <w:szCs w:val="22"/>
              </w:rPr>
            </w:pPr>
          </w:p>
        </w:tc>
      </w:tr>
    </w:tbl>
    <w:p w:rsidR="007D010B" w:rsidRPr="007D010B" w:rsidRDefault="007D010B" w:rsidP="009A2D8B">
      <w:pPr>
        <w:jc w:val="both"/>
        <w:rPr>
          <w:rFonts w:ascii="Arial" w:eastAsia="PMingLiU" w:hAnsi="Arial" w:cs="Arial"/>
          <w:sz w:val="22"/>
          <w:szCs w:val="22"/>
          <w:lang w:eastAsia="ar-SA"/>
        </w:rPr>
      </w:pPr>
    </w:p>
    <w:p w:rsidR="003838F7" w:rsidRPr="003838F7" w:rsidRDefault="003838F7" w:rsidP="003838F7">
      <w:pPr>
        <w:ind w:right="-1"/>
        <w:jc w:val="both"/>
        <w:rPr>
          <w:rFonts w:ascii="Arial" w:hAnsi="Arial" w:cs="Arial"/>
          <w:sz w:val="22"/>
          <w:szCs w:val="22"/>
          <w:lang w:eastAsia="ar-SA"/>
        </w:rPr>
      </w:pPr>
      <w:r w:rsidRPr="003838F7">
        <w:rPr>
          <w:rFonts w:ascii="Arial" w:hAnsi="Arial" w:cs="Arial"/>
          <w:sz w:val="22"/>
          <w:szCs w:val="22"/>
          <w:lang w:eastAsia="ar-SA"/>
        </w:rPr>
        <w:t>Concluido el plazo contractual, y de conformidad con lo previsto en el artículo 123 del Reglamento General a la Ley Orgánica del Sistema Nacional de Contratación Pública, una vez que se hayan terminado los trabajos previstos en el contrato, el consultor entregará el respectivo informe final provisional. La Corporación Financiera Nacional B.P. dispondrá 2 días término para la emisión de las observaciones y la consultora de 3 días término, adicionales para absolver dichas observaciones y presentar el informe final definitivo.</w:t>
      </w:r>
    </w:p>
    <w:p w:rsidR="003838F7" w:rsidRDefault="003838F7" w:rsidP="009A2D8B">
      <w:pPr>
        <w:jc w:val="both"/>
        <w:rPr>
          <w:rFonts w:ascii="Arial" w:eastAsia="PMingLiU" w:hAnsi="Arial" w:cs="Arial"/>
          <w:b/>
          <w:i/>
          <w:sz w:val="22"/>
          <w:szCs w:val="22"/>
          <w:lang w:eastAsia="ar-SA"/>
        </w:rPr>
      </w:pPr>
    </w:p>
    <w:p w:rsidR="00FF1557" w:rsidRPr="007D010B" w:rsidRDefault="00FF1557" w:rsidP="009A2D8B">
      <w:pPr>
        <w:jc w:val="both"/>
        <w:rPr>
          <w:rFonts w:ascii="Arial" w:hAnsi="Arial" w:cs="Arial"/>
          <w:i/>
          <w:sz w:val="22"/>
          <w:szCs w:val="22"/>
        </w:rPr>
      </w:pPr>
      <w:r w:rsidRPr="007D010B">
        <w:rPr>
          <w:rFonts w:ascii="Arial" w:eastAsia="PMingLiU" w:hAnsi="Arial" w:cs="Arial"/>
          <w:b/>
          <w:i/>
          <w:sz w:val="22"/>
          <w:szCs w:val="22"/>
          <w:lang w:eastAsia="ar-SA"/>
        </w:rPr>
        <w:t>Nota:</w:t>
      </w:r>
      <w:r w:rsidRPr="007D010B">
        <w:rPr>
          <w:rFonts w:ascii="Arial" w:eastAsia="PMingLiU" w:hAnsi="Arial" w:cs="Arial"/>
          <w:i/>
          <w:sz w:val="22"/>
          <w:szCs w:val="22"/>
          <w:lang w:eastAsia="ar-SA"/>
        </w:rPr>
        <w:t xml:space="preserve"> En el caso que sea sábado o feriado se recibirá el día hábil posterior</w:t>
      </w:r>
    </w:p>
    <w:p w:rsidR="00FF1557" w:rsidRPr="007D010B" w:rsidRDefault="00FF1557" w:rsidP="009A2D8B">
      <w:pPr>
        <w:jc w:val="both"/>
        <w:rPr>
          <w:rFonts w:ascii="Arial" w:hAnsi="Arial" w:cs="Arial"/>
          <w:sz w:val="22"/>
          <w:szCs w:val="22"/>
        </w:rPr>
      </w:pPr>
    </w:p>
    <w:p w:rsidR="00937B1F" w:rsidRPr="007D010B" w:rsidRDefault="00BB5907" w:rsidP="00300F61">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 xml:space="preserve">PERSONAL TÉCNICO / </w:t>
      </w:r>
      <w:r w:rsidR="00300F61" w:rsidRPr="007D010B">
        <w:rPr>
          <w:rFonts w:ascii="Arial" w:hAnsi="Arial" w:cs="Arial"/>
          <w:color w:val="auto"/>
          <w:sz w:val="22"/>
          <w:szCs w:val="22"/>
        </w:rPr>
        <w:t>EQUIPO DE TRABAJO /</w:t>
      </w:r>
      <w:r w:rsidRPr="007D010B">
        <w:rPr>
          <w:rFonts w:ascii="Arial" w:hAnsi="Arial" w:cs="Arial"/>
          <w:color w:val="auto"/>
          <w:sz w:val="22"/>
          <w:szCs w:val="22"/>
        </w:rPr>
        <w:t xml:space="preserve"> RECURSOS</w:t>
      </w:r>
    </w:p>
    <w:p w:rsidR="00BB5907" w:rsidRPr="007D010B" w:rsidRDefault="00BB5907" w:rsidP="009A2D8B">
      <w:pPr>
        <w:jc w:val="both"/>
        <w:rPr>
          <w:rFonts w:ascii="Arial" w:eastAsia="PMingLiU" w:hAnsi="Arial" w:cs="Arial"/>
          <w:b/>
          <w:sz w:val="22"/>
          <w:szCs w:val="22"/>
          <w:lang w:eastAsia="ar-SA"/>
        </w:rPr>
      </w:pPr>
    </w:p>
    <w:p w:rsidR="00DA3446" w:rsidRPr="007D010B" w:rsidRDefault="00DA3446" w:rsidP="00DA3446">
      <w:pPr>
        <w:pStyle w:val="Ttulo2"/>
        <w:numPr>
          <w:ilvl w:val="1"/>
          <w:numId w:val="39"/>
        </w:numPr>
        <w:spacing w:before="0"/>
        <w:ind w:left="709" w:hanging="709"/>
        <w:jc w:val="both"/>
        <w:rPr>
          <w:rFonts w:ascii="Arial" w:eastAsia="Times New Roman" w:hAnsi="Arial" w:cs="Arial"/>
          <w:color w:val="auto"/>
          <w:sz w:val="22"/>
          <w:szCs w:val="22"/>
          <w:lang w:val="es-ES" w:eastAsia="es-ES"/>
        </w:rPr>
      </w:pPr>
      <w:r w:rsidRPr="007D010B">
        <w:rPr>
          <w:rFonts w:ascii="Arial" w:eastAsia="Times New Roman" w:hAnsi="Arial" w:cs="Arial"/>
          <w:color w:val="auto"/>
          <w:sz w:val="22"/>
          <w:szCs w:val="22"/>
          <w:lang w:val="es-ES" w:eastAsia="es-ES"/>
        </w:rPr>
        <w:t>PERSONAL TÉCNICO MÍNIMO REQUERIDO</w:t>
      </w:r>
    </w:p>
    <w:p w:rsidR="00DA3446" w:rsidRPr="007D010B" w:rsidRDefault="00DA3446" w:rsidP="009A2D8B">
      <w:pPr>
        <w:jc w:val="both"/>
        <w:rPr>
          <w:rFonts w:ascii="Arial" w:eastAsia="PMingLiU" w:hAnsi="Arial" w:cs="Arial"/>
          <w:b/>
          <w:sz w:val="22"/>
          <w:szCs w:val="22"/>
          <w:lang w:eastAsia="ar-SA"/>
        </w:rPr>
      </w:pPr>
    </w:p>
    <w:p w:rsidR="00300F61" w:rsidRPr="007D010B" w:rsidRDefault="00BB5907" w:rsidP="00BB5907">
      <w:pPr>
        <w:autoSpaceDE w:val="0"/>
        <w:autoSpaceDN w:val="0"/>
        <w:adjustRightInd w:val="0"/>
        <w:jc w:val="both"/>
        <w:rPr>
          <w:rFonts w:ascii="Arial" w:hAnsi="Arial" w:cs="Arial"/>
          <w:color w:val="000000"/>
          <w:sz w:val="22"/>
          <w:szCs w:val="22"/>
        </w:rPr>
      </w:pPr>
      <w:r w:rsidRPr="007D010B">
        <w:rPr>
          <w:rFonts w:ascii="Arial" w:hAnsi="Arial" w:cs="Arial"/>
          <w:color w:val="000000"/>
          <w:sz w:val="22"/>
          <w:szCs w:val="22"/>
        </w:rPr>
        <w:t>Para la ejecución del presente proyecto se requiere</w:t>
      </w:r>
      <w:r w:rsidR="00DA3446" w:rsidRPr="007D010B">
        <w:rPr>
          <w:rFonts w:ascii="Arial" w:hAnsi="Arial" w:cs="Arial"/>
          <w:color w:val="000000"/>
          <w:sz w:val="22"/>
          <w:szCs w:val="22"/>
        </w:rPr>
        <w:t xml:space="preserve"> el siguiente personal</w:t>
      </w:r>
      <w:r w:rsidR="00300F61" w:rsidRPr="007D010B">
        <w:rPr>
          <w:rFonts w:ascii="Arial" w:hAnsi="Arial" w:cs="Arial"/>
          <w:color w:val="000000"/>
          <w:sz w:val="22"/>
          <w:szCs w:val="22"/>
        </w:rPr>
        <w:t>:</w:t>
      </w:r>
    </w:p>
    <w:p w:rsidR="00300F61" w:rsidRPr="007D010B" w:rsidRDefault="00300F61" w:rsidP="00BB5907">
      <w:pPr>
        <w:autoSpaceDE w:val="0"/>
        <w:autoSpaceDN w:val="0"/>
        <w:adjustRightInd w:val="0"/>
        <w:jc w:val="both"/>
        <w:rPr>
          <w:rFonts w:ascii="Arial" w:hAnsi="Arial" w:cs="Arial"/>
          <w:color w:val="000000"/>
          <w:sz w:val="22"/>
          <w:szCs w:val="22"/>
        </w:rPr>
      </w:pPr>
    </w:p>
    <w:tbl>
      <w:tblPr>
        <w:tblStyle w:val="Tablaconcuadrcula"/>
        <w:tblW w:w="0" w:type="auto"/>
        <w:jc w:val="center"/>
        <w:tblLook w:val="04A0" w:firstRow="1" w:lastRow="0" w:firstColumn="1" w:lastColumn="0" w:noHBand="0" w:noVBand="1"/>
      </w:tblPr>
      <w:tblGrid>
        <w:gridCol w:w="959"/>
        <w:gridCol w:w="1984"/>
        <w:gridCol w:w="5491"/>
        <w:gridCol w:w="1678"/>
      </w:tblGrid>
      <w:tr w:rsidR="00DA3446" w:rsidRPr="007D010B" w:rsidTr="00DA3446">
        <w:trPr>
          <w:jc w:val="center"/>
        </w:trPr>
        <w:tc>
          <w:tcPr>
            <w:tcW w:w="959" w:type="dxa"/>
          </w:tcPr>
          <w:p w:rsidR="00300F61" w:rsidRPr="007D010B" w:rsidRDefault="00300F61" w:rsidP="00DA3446">
            <w:pPr>
              <w:autoSpaceDE w:val="0"/>
              <w:autoSpaceDN w:val="0"/>
              <w:adjustRightInd w:val="0"/>
              <w:jc w:val="center"/>
              <w:rPr>
                <w:rFonts w:ascii="Arial" w:hAnsi="Arial" w:cs="Arial"/>
                <w:b/>
                <w:sz w:val="22"/>
                <w:szCs w:val="22"/>
              </w:rPr>
            </w:pPr>
            <w:r w:rsidRPr="007D010B">
              <w:rPr>
                <w:rFonts w:ascii="Arial" w:hAnsi="Arial" w:cs="Arial"/>
                <w:b/>
                <w:sz w:val="22"/>
                <w:szCs w:val="22"/>
              </w:rPr>
              <w:t>NRO.</w:t>
            </w:r>
          </w:p>
        </w:tc>
        <w:tc>
          <w:tcPr>
            <w:tcW w:w="1984" w:type="dxa"/>
          </w:tcPr>
          <w:p w:rsidR="00300F61" w:rsidRPr="007D010B" w:rsidRDefault="00300F61" w:rsidP="00DA3446">
            <w:pPr>
              <w:autoSpaceDE w:val="0"/>
              <w:autoSpaceDN w:val="0"/>
              <w:adjustRightInd w:val="0"/>
              <w:jc w:val="center"/>
              <w:rPr>
                <w:rFonts w:ascii="Arial" w:hAnsi="Arial" w:cs="Arial"/>
                <w:b/>
                <w:sz w:val="22"/>
                <w:szCs w:val="22"/>
              </w:rPr>
            </w:pPr>
            <w:r w:rsidRPr="007D010B">
              <w:rPr>
                <w:rFonts w:ascii="Arial" w:hAnsi="Arial" w:cs="Arial"/>
                <w:b/>
                <w:sz w:val="22"/>
                <w:szCs w:val="22"/>
              </w:rPr>
              <w:t>FUNCIÓN</w:t>
            </w:r>
          </w:p>
        </w:tc>
        <w:tc>
          <w:tcPr>
            <w:tcW w:w="5491" w:type="dxa"/>
          </w:tcPr>
          <w:p w:rsidR="00300F61" w:rsidRPr="007D010B" w:rsidRDefault="00300F61" w:rsidP="00DA3446">
            <w:pPr>
              <w:autoSpaceDE w:val="0"/>
              <w:autoSpaceDN w:val="0"/>
              <w:adjustRightInd w:val="0"/>
              <w:jc w:val="center"/>
              <w:rPr>
                <w:rFonts w:ascii="Arial" w:hAnsi="Arial" w:cs="Arial"/>
                <w:b/>
                <w:sz w:val="22"/>
                <w:szCs w:val="22"/>
              </w:rPr>
            </w:pPr>
            <w:r w:rsidRPr="007D010B">
              <w:rPr>
                <w:rFonts w:ascii="Arial" w:hAnsi="Arial" w:cs="Arial"/>
                <w:b/>
                <w:sz w:val="22"/>
                <w:szCs w:val="22"/>
              </w:rPr>
              <w:t>ACTIVIDAD</w:t>
            </w:r>
          </w:p>
        </w:tc>
        <w:tc>
          <w:tcPr>
            <w:tcW w:w="1678" w:type="dxa"/>
          </w:tcPr>
          <w:p w:rsidR="00300F61" w:rsidRPr="007D010B" w:rsidRDefault="00300F61" w:rsidP="00DA3446">
            <w:pPr>
              <w:autoSpaceDE w:val="0"/>
              <w:autoSpaceDN w:val="0"/>
              <w:adjustRightInd w:val="0"/>
              <w:jc w:val="center"/>
              <w:rPr>
                <w:rFonts w:ascii="Arial" w:hAnsi="Arial" w:cs="Arial"/>
                <w:b/>
                <w:sz w:val="22"/>
                <w:szCs w:val="22"/>
              </w:rPr>
            </w:pPr>
            <w:r w:rsidRPr="007D010B">
              <w:rPr>
                <w:rFonts w:ascii="Arial" w:hAnsi="Arial" w:cs="Arial"/>
                <w:b/>
                <w:sz w:val="22"/>
                <w:szCs w:val="22"/>
              </w:rPr>
              <w:t>CANT.</w:t>
            </w:r>
          </w:p>
        </w:tc>
      </w:tr>
      <w:tr w:rsidR="00300F61" w:rsidRPr="007D010B" w:rsidTr="00DA3446">
        <w:trPr>
          <w:jc w:val="center"/>
        </w:trPr>
        <w:tc>
          <w:tcPr>
            <w:tcW w:w="959" w:type="dxa"/>
          </w:tcPr>
          <w:p w:rsidR="00300F61" w:rsidRPr="007D010B" w:rsidRDefault="00300F61" w:rsidP="00DA3446">
            <w:pPr>
              <w:autoSpaceDE w:val="0"/>
              <w:autoSpaceDN w:val="0"/>
              <w:adjustRightInd w:val="0"/>
              <w:jc w:val="center"/>
              <w:rPr>
                <w:rFonts w:ascii="Arial" w:hAnsi="Arial" w:cs="Arial"/>
                <w:color w:val="000000"/>
                <w:sz w:val="22"/>
                <w:szCs w:val="22"/>
              </w:rPr>
            </w:pPr>
            <w:r w:rsidRPr="007D010B">
              <w:rPr>
                <w:rFonts w:ascii="Arial" w:hAnsi="Arial" w:cs="Arial"/>
                <w:color w:val="000000"/>
                <w:sz w:val="22"/>
                <w:szCs w:val="22"/>
              </w:rPr>
              <w:t>1</w:t>
            </w:r>
          </w:p>
        </w:tc>
        <w:tc>
          <w:tcPr>
            <w:tcW w:w="1984" w:type="dxa"/>
          </w:tcPr>
          <w:p w:rsidR="00300F61" w:rsidRPr="007D010B" w:rsidRDefault="00300F61" w:rsidP="00DA3446">
            <w:pPr>
              <w:autoSpaceDE w:val="0"/>
              <w:autoSpaceDN w:val="0"/>
              <w:adjustRightInd w:val="0"/>
              <w:jc w:val="center"/>
              <w:rPr>
                <w:rFonts w:ascii="Arial" w:hAnsi="Arial" w:cs="Arial"/>
                <w:color w:val="000000"/>
                <w:sz w:val="22"/>
                <w:szCs w:val="22"/>
              </w:rPr>
            </w:pPr>
            <w:r w:rsidRPr="007D010B">
              <w:rPr>
                <w:rFonts w:ascii="Arial" w:hAnsi="Arial" w:cs="Arial"/>
                <w:color w:val="000000"/>
                <w:sz w:val="22"/>
                <w:szCs w:val="22"/>
              </w:rPr>
              <w:t>Técnico</w:t>
            </w:r>
          </w:p>
        </w:tc>
        <w:tc>
          <w:tcPr>
            <w:tcW w:w="5491" w:type="dxa"/>
          </w:tcPr>
          <w:p w:rsidR="00300F61" w:rsidRPr="007D010B" w:rsidRDefault="00300F61" w:rsidP="00DA3446">
            <w:pPr>
              <w:autoSpaceDE w:val="0"/>
              <w:autoSpaceDN w:val="0"/>
              <w:adjustRightInd w:val="0"/>
              <w:jc w:val="center"/>
              <w:rPr>
                <w:rFonts w:ascii="Arial" w:hAnsi="Arial" w:cs="Arial"/>
                <w:color w:val="000000"/>
                <w:sz w:val="22"/>
                <w:szCs w:val="22"/>
              </w:rPr>
            </w:pPr>
            <w:r w:rsidRPr="007D010B">
              <w:rPr>
                <w:rFonts w:ascii="Arial" w:hAnsi="Arial" w:cs="Arial"/>
                <w:color w:val="000000"/>
                <w:sz w:val="22"/>
                <w:szCs w:val="22"/>
              </w:rPr>
              <w:t>Elaborar el estudio matemático actuarial</w:t>
            </w:r>
          </w:p>
        </w:tc>
        <w:tc>
          <w:tcPr>
            <w:tcW w:w="1678" w:type="dxa"/>
          </w:tcPr>
          <w:p w:rsidR="00300F61" w:rsidRPr="007D010B" w:rsidRDefault="00300F61" w:rsidP="00DA3446">
            <w:pPr>
              <w:autoSpaceDE w:val="0"/>
              <w:autoSpaceDN w:val="0"/>
              <w:adjustRightInd w:val="0"/>
              <w:jc w:val="center"/>
              <w:rPr>
                <w:rFonts w:ascii="Arial" w:hAnsi="Arial" w:cs="Arial"/>
                <w:color w:val="000000"/>
                <w:sz w:val="22"/>
                <w:szCs w:val="22"/>
              </w:rPr>
            </w:pPr>
            <w:r w:rsidRPr="007D010B">
              <w:rPr>
                <w:rFonts w:ascii="Arial" w:hAnsi="Arial" w:cs="Arial"/>
                <w:color w:val="000000"/>
                <w:sz w:val="22"/>
                <w:szCs w:val="22"/>
              </w:rPr>
              <w:t>1</w:t>
            </w:r>
          </w:p>
        </w:tc>
      </w:tr>
    </w:tbl>
    <w:p w:rsidR="00BB5907" w:rsidRPr="007D010B" w:rsidRDefault="00BB5907" w:rsidP="009A2D8B">
      <w:pPr>
        <w:jc w:val="both"/>
        <w:rPr>
          <w:rFonts w:ascii="Arial" w:hAnsi="Arial" w:cs="Arial"/>
          <w:sz w:val="22"/>
          <w:szCs w:val="22"/>
        </w:rPr>
      </w:pPr>
    </w:p>
    <w:p w:rsidR="00DA3446" w:rsidRPr="007D010B" w:rsidRDefault="00DA3446" w:rsidP="00DA3446">
      <w:pPr>
        <w:pStyle w:val="Ttulo2"/>
        <w:numPr>
          <w:ilvl w:val="1"/>
          <w:numId w:val="39"/>
        </w:numPr>
        <w:spacing w:before="0"/>
        <w:ind w:left="709" w:hanging="709"/>
        <w:jc w:val="both"/>
        <w:rPr>
          <w:rFonts w:ascii="Arial" w:eastAsia="Times New Roman" w:hAnsi="Arial" w:cs="Arial"/>
          <w:color w:val="auto"/>
          <w:sz w:val="22"/>
          <w:szCs w:val="22"/>
          <w:lang w:val="es-ES" w:eastAsia="es-ES"/>
        </w:rPr>
      </w:pPr>
      <w:r w:rsidRPr="007D010B">
        <w:rPr>
          <w:rFonts w:ascii="Arial" w:eastAsia="Times New Roman" w:hAnsi="Arial" w:cs="Arial"/>
          <w:color w:val="auto"/>
          <w:sz w:val="22"/>
          <w:szCs w:val="22"/>
          <w:lang w:val="es-ES" w:eastAsia="es-ES"/>
        </w:rPr>
        <w:t>EQUIPO MÍNIMO REQUERIDO</w:t>
      </w:r>
    </w:p>
    <w:p w:rsidR="00DA3446" w:rsidRPr="007D010B" w:rsidRDefault="00DA3446" w:rsidP="009A2D8B">
      <w:pPr>
        <w:jc w:val="both"/>
        <w:rPr>
          <w:rFonts w:ascii="Arial" w:hAnsi="Arial" w:cs="Arial"/>
          <w:sz w:val="22"/>
          <w:szCs w:val="22"/>
        </w:rPr>
      </w:pPr>
    </w:p>
    <w:p w:rsidR="00DA3446" w:rsidRPr="007D010B" w:rsidRDefault="00DA3446" w:rsidP="009A2D8B">
      <w:pPr>
        <w:jc w:val="both"/>
        <w:rPr>
          <w:rFonts w:ascii="Arial" w:hAnsi="Arial" w:cs="Arial"/>
          <w:sz w:val="22"/>
          <w:szCs w:val="22"/>
        </w:rPr>
      </w:pPr>
      <w:r w:rsidRPr="007D010B">
        <w:rPr>
          <w:rFonts w:ascii="Arial" w:hAnsi="Arial" w:cs="Arial"/>
          <w:sz w:val="22"/>
          <w:szCs w:val="22"/>
        </w:rPr>
        <w:t>El proveedor adjudicado deberá contar con el siguiente equipo mínimo para la ejecución del contrato:</w:t>
      </w:r>
    </w:p>
    <w:p w:rsidR="00DA3446" w:rsidRPr="007D010B" w:rsidRDefault="00DA3446" w:rsidP="009A2D8B">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3162"/>
        <w:gridCol w:w="7026"/>
      </w:tblGrid>
      <w:tr w:rsidR="00DA3446" w:rsidRPr="007D010B" w:rsidTr="00DA3446">
        <w:trPr>
          <w:trHeight w:val="449"/>
        </w:trPr>
        <w:tc>
          <w:tcPr>
            <w:tcW w:w="1552" w:type="pct"/>
            <w:noWrap/>
            <w:hideMark/>
          </w:tcPr>
          <w:p w:rsidR="00DA3446" w:rsidRPr="007D010B" w:rsidRDefault="00DA3446" w:rsidP="00DA3446">
            <w:pPr>
              <w:widowControl/>
              <w:suppressAutoHyphens w:val="0"/>
              <w:rPr>
                <w:rFonts w:ascii="Arial" w:eastAsia="Times New Roman" w:hAnsi="Arial" w:cs="Arial"/>
                <w:b/>
                <w:bCs/>
                <w:color w:val="000000"/>
                <w:sz w:val="22"/>
                <w:szCs w:val="22"/>
                <w:lang w:val="es-ES" w:eastAsia="es-ES"/>
              </w:rPr>
            </w:pPr>
            <w:r w:rsidRPr="007D010B">
              <w:rPr>
                <w:rFonts w:ascii="Arial" w:eastAsia="Times New Roman" w:hAnsi="Arial" w:cs="Arial"/>
                <w:b/>
                <w:bCs/>
                <w:color w:val="000000"/>
                <w:sz w:val="22"/>
                <w:szCs w:val="22"/>
                <w:lang w:val="es-ES" w:eastAsia="es-ES"/>
              </w:rPr>
              <w:t>Equipos y/o instrumentos</w:t>
            </w:r>
          </w:p>
        </w:tc>
        <w:tc>
          <w:tcPr>
            <w:tcW w:w="3448" w:type="pct"/>
            <w:hideMark/>
          </w:tcPr>
          <w:p w:rsidR="00DA3446" w:rsidRPr="007D010B" w:rsidRDefault="00DA3446" w:rsidP="00DA3446">
            <w:pPr>
              <w:widowControl/>
              <w:suppressAutoHyphens w:val="0"/>
              <w:jc w:val="center"/>
              <w:rPr>
                <w:rFonts w:ascii="Arial" w:eastAsia="Times New Roman" w:hAnsi="Arial" w:cs="Arial"/>
                <w:color w:val="000000"/>
                <w:sz w:val="22"/>
                <w:szCs w:val="22"/>
                <w:lang w:val="es-ES" w:eastAsia="es-ES"/>
              </w:rPr>
            </w:pPr>
            <w:r w:rsidRPr="007D010B">
              <w:rPr>
                <w:rFonts w:ascii="Arial" w:eastAsia="Times New Roman" w:hAnsi="Arial" w:cs="Arial"/>
                <w:iCs/>
                <w:sz w:val="22"/>
                <w:szCs w:val="22"/>
                <w:lang w:val="es-ES" w:eastAsia="es-ES"/>
              </w:rPr>
              <w:t>Computadora personal portátil</w:t>
            </w:r>
          </w:p>
        </w:tc>
      </w:tr>
      <w:tr w:rsidR="00DA3446" w:rsidRPr="007D010B" w:rsidTr="00DA3446">
        <w:trPr>
          <w:trHeight w:val="449"/>
        </w:trPr>
        <w:tc>
          <w:tcPr>
            <w:tcW w:w="1552" w:type="pct"/>
            <w:noWrap/>
            <w:hideMark/>
          </w:tcPr>
          <w:p w:rsidR="00DA3446" w:rsidRPr="007D010B" w:rsidRDefault="00DA3446" w:rsidP="00DA3446">
            <w:pPr>
              <w:widowControl/>
              <w:suppressAutoHyphens w:val="0"/>
              <w:jc w:val="both"/>
              <w:rPr>
                <w:rFonts w:ascii="Arial" w:eastAsia="Times New Roman" w:hAnsi="Arial" w:cs="Arial"/>
                <w:b/>
                <w:bCs/>
                <w:color w:val="000000"/>
                <w:sz w:val="22"/>
                <w:szCs w:val="22"/>
                <w:lang w:val="es-ES" w:eastAsia="es-ES"/>
              </w:rPr>
            </w:pPr>
            <w:r w:rsidRPr="007D010B">
              <w:rPr>
                <w:rFonts w:ascii="Arial" w:eastAsia="Times New Roman" w:hAnsi="Arial" w:cs="Arial"/>
                <w:b/>
                <w:bCs/>
                <w:color w:val="000000"/>
                <w:sz w:val="22"/>
                <w:szCs w:val="22"/>
                <w:lang w:val="es-ES" w:eastAsia="es-ES"/>
              </w:rPr>
              <w:t>Características</w:t>
            </w:r>
          </w:p>
        </w:tc>
        <w:tc>
          <w:tcPr>
            <w:tcW w:w="3448" w:type="pct"/>
            <w:hideMark/>
          </w:tcPr>
          <w:p w:rsidR="00DA3446" w:rsidRPr="007D010B" w:rsidRDefault="00DA3446" w:rsidP="00DA3446">
            <w:pPr>
              <w:widowControl/>
              <w:suppressAutoHyphens w:val="0"/>
              <w:jc w:val="center"/>
              <w:rPr>
                <w:rFonts w:ascii="Arial" w:eastAsia="Times New Roman" w:hAnsi="Arial" w:cs="Arial"/>
                <w:iCs/>
                <w:sz w:val="22"/>
                <w:szCs w:val="22"/>
                <w:lang w:val="es-ES" w:eastAsia="es-ES"/>
              </w:rPr>
            </w:pPr>
            <w:r w:rsidRPr="007D010B">
              <w:rPr>
                <w:rFonts w:ascii="Arial" w:eastAsia="Times New Roman" w:hAnsi="Arial" w:cs="Arial"/>
                <w:iCs/>
                <w:sz w:val="22"/>
                <w:szCs w:val="22"/>
                <w:lang w:val="es-ES" w:eastAsia="es-ES"/>
              </w:rPr>
              <w:t>Memoria RAM de 4 GB o mayor</w:t>
            </w:r>
          </w:p>
          <w:p w:rsidR="00DA3446" w:rsidRPr="007D010B" w:rsidRDefault="00DA3446" w:rsidP="00DA3446">
            <w:pPr>
              <w:widowControl/>
              <w:suppressAutoHyphens w:val="0"/>
              <w:jc w:val="center"/>
              <w:rPr>
                <w:rFonts w:ascii="Arial" w:eastAsia="Times New Roman" w:hAnsi="Arial" w:cs="Arial"/>
                <w:iCs/>
                <w:sz w:val="22"/>
                <w:szCs w:val="22"/>
                <w:lang w:val="es-ES" w:eastAsia="es-ES"/>
              </w:rPr>
            </w:pPr>
            <w:r w:rsidRPr="007D010B">
              <w:rPr>
                <w:rFonts w:ascii="Arial" w:eastAsia="Times New Roman" w:hAnsi="Arial" w:cs="Arial"/>
                <w:iCs/>
                <w:sz w:val="22"/>
                <w:szCs w:val="22"/>
                <w:lang w:val="es-ES" w:eastAsia="es-ES"/>
              </w:rPr>
              <w:t>Disco duro de 128 GB o mayor</w:t>
            </w:r>
          </w:p>
          <w:p w:rsidR="00DA3446" w:rsidRPr="007D010B" w:rsidRDefault="00DA3446" w:rsidP="00DA3446">
            <w:pPr>
              <w:widowControl/>
              <w:suppressAutoHyphens w:val="0"/>
              <w:jc w:val="center"/>
              <w:rPr>
                <w:rFonts w:ascii="Arial" w:eastAsia="Times New Roman" w:hAnsi="Arial" w:cs="Arial"/>
                <w:iCs/>
                <w:sz w:val="22"/>
                <w:szCs w:val="22"/>
                <w:lang w:val="es-ES" w:eastAsia="es-ES"/>
              </w:rPr>
            </w:pPr>
            <w:r w:rsidRPr="007D010B">
              <w:rPr>
                <w:rFonts w:ascii="Arial" w:eastAsia="Times New Roman" w:hAnsi="Arial" w:cs="Arial"/>
                <w:iCs/>
                <w:sz w:val="22"/>
                <w:szCs w:val="22"/>
                <w:lang w:val="es-ES" w:eastAsia="es-ES"/>
              </w:rPr>
              <w:t>Teclado, ratón</w:t>
            </w:r>
          </w:p>
          <w:p w:rsidR="00DA3446" w:rsidRPr="007D010B" w:rsidRDefault="00DA3446" w:rsidP="00DA3446">
            <w:pPr>
              <w:widowControl/>
              <w:suppressAutoHyphens w:val="0"/>
              <w:jc w:val="center"/>
              <w:rPr>
                <w:rFonts w:ascii="Arial" w:eastAsia="Times New Roman" w:hAnsi="Arial" w:cs="Arial"/>
                <w:color w:val="000000"/>
                <w:sz w:val="22"/>
                <w:szCs w:val="22"/>
                <w:lang w:val="es-ES" w:eastAsia="es-ES"/>
              </w:rPr>
            </w:pPr>
            <w:r w:rsidRPr="007D010B">
              <w:rPr>
                <w:rFonts w:ascii="Arial" w:eastAsia="Times New Roman" w:hAnsi="Arial" w:cs="Arial"/>
                <w:iCs/>
                <w:sz w:val="22"/>
                <w:szCs w:val="22"/>
                <w:lang w:val="es-ES" w:eastAsia="es-ES"/>
              </w:rPr>
              <w:t>Puertos USB, Ethernet, HDMI y/o VGA</w:t>
            </w:r>
          </w:p>
        </w:tc>
      </w:tr>
      <w:tr w:rsidR="00DA3446" w:rsidRPr="007D010B" w:rsidTr="00DA3446">
        <w:trPr>
          <w:trHeight w:val="449"/>
        </w:trPr>
        <w:tc>
          <w:tcPr>
            <w:tcW w:w="1552" w:type="pct"/>
            <w:noWrap/>
            <w:hideMark/>
          </w:tcPr>
          <w:p w:rsidR="00DA3446" w:rsidRPr="007D010B" w:rsidRDefault="00DA3446" w:rsidP="00DA3446">
            <w:pPr>
              <w:widowControl/>
              <w:suppressAutoHyphens w:val="0"/>
              <w:jc w:val="both"/>
              <w:rPr>
                <w:rFonts w:ascii="Arial" w:eastAsia="Times New Roman" w:hAnsi="Arial" w:cs="Arial"/>
                <w:b/>
                <w:bCs/>
                <w:color w:val="000000"/>
                <w:sz w:val="22"/>
                <w:szCs w:val="22"/>
                <w:lang w:val="es-ES" w:eastAsia="es-ES"/>
              </w:rPr>
            </w:pPr>
            <w:r w:rsidRPr="007D010B">
              <w:rPr>
                <w:rFonts w:ascii="Arial" w:eastAsia="Times New Roman" w:hAnsi="Arial" w:cs="Arial"/>
                <w:b/>
                <w:bCs/>
                <w:color w:val="000000"/>
                <w:sz w:val="22"/>
                <w:szCs w:val="22"/>
                <w:lang w:val="es-ES" w:eastAsia="es-ES"/>
              </w:rPr>
              <w:t>Cantidad</w:t>
            </w:r>
          </w:p>
        </w:tc>
        <w:tc>
          <w:tcPr>
            <w:tcW w:w="3448" w:type="pct"/>
            <w:hideMark/>
          </w:tcPr>
          <w:p w:rsidR="00DA3446" w:rsidRPr="007D010B" w:rsidRDefault="00DA3446" w:rsidP="00DA3446">
            <w:pPr>
              <w:widowControl/>
              <w:suppressAutoHyphens w:val="0"/>
              <w:jc w:val="center"/>
              <w:rPr>
                <w:rFonts w:ascii="Arial" w:eastAsia="Times New Roman" w:hAnsi="Arial" w:cs="Arial"/>
                <w:color w:val="000000"/>
                <w:sz w:val="22"/>
                <w:szCs w:val="22"/>
                <w:lang w:val="es-ES" w:eastAsia="es-ES"/>
              </w:rPr>
            </w:pPr>
            <w:r w:rsidRPr="007D010B">
              <w:rPr>
                <w:rFonts w:ascii="Arial" w:eastAsia="Times New Roman" w:hAnsi="Arial" w:cs="Arial"/>
                <w:color w:val="000000"/>
                <w:sz w:val="22"/>
                <w:szCs w:val="22"/>
                <w:lang w:eastAsia="es-ES"/>
              </w:rPr>
              <w:t>1</w:t>
            </w:r>
          </w:p>
        </w:tc>
      </w:tr>
    </w:tbl>
    <w:p w:rsidR="00DA3446" w:rsidRPr="007D010B" w:rsidRDefault="00DA3446" w:rsidP="009A2D8B">
      <w:pPr>
        <w:jc w:val="both"/>
        <w:rPr>
          <w:rFonts w:ascii="Arial" w:hAnsi="Arial" w:cs="Arial"/>
          <w:sz w:val="22"/>
          <w:szCs w:val="22"/>
        </w:rPr>
      </w:pPr>
    </w:p>
    <w:p w:rsidR="00B34C28" w:rsidRPr="007D010B" w:rsidRDefault="00B34C28" w:rsidP="00B34C28">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FORMA DE PAGO</w:t>
      </w:r>
    </w:p>
    <w:p w:rsidR="00B34C28" w:rsidRPr="007D010B" w:rsidRDefault="00B34C28" w:rsidP="00B34C28">
      <w:pPr>
        <w:jc w:val="both"/>
        <w:rPr>
          <w:rFonts w:ascii="Arial" w:hAnsi="Arial" w:cs="Arial"/>
          <w:sz w:val="22"/>
          <w:szCs w:val="22"/>
          <w:lang w:eastAsia="ar-SA"/>
        </w:rPr>
      </w:pPr>
    </w:p>
    <w:p w:rsidR="00B34C28" w:rsidRPr="007D010B" w:rsidRDefault="00B34C28" w:rsidP="00B34C28">
      <w:pPr>
        <w:jc w:val="both"/>
        <w:rPr>
          <w:rFonts w:ascii="Arial" w:hAnsi="Arial" w:cs="Arial"/>
          <w:sz w:val="22"/>
          <w:szCs w:val="22"/>
          <w:lang w:eastAsia="ar-SA"/>
        </w:rPr>
      </w:pPr>
      <w:r w:rsidRPr="007D010B">
        <w:rPr>
          <w:rFonts w:ascii="Arial" w:hAnsi="Arial" w:cs="Arial"/>
          <w:sz w:val="22"/>
          <w:szCs w:val="22"/>
          <w:lang w:eastAsia="ar-SA"/>
        </w:rPr>
        <w:t xml:space="preserve">La CFN B.P. pagará al </w:t>
      </w:r>
      <w:r w:rsidR="00DA3446" w:rsidRPr="007D010B">
        <w:rPr>
          <w:rFonts w:ascii="Arial" w:hAnsi="Arial" w:cs="Arial"/>
          <w:sz w:val="22"/>
          <w:szCs w:val="22"/>
          <w:lang w:eastAsia="ar-SA"/>
        </w:rPr>
        <w:t xml:space="preserve">contratista </w:t>
      </w:r>
      <w:r w:rsidRPr="007D010B">
        <w:rPr>
          <w:rFonts w:ascii="Arial" w:hAnsi="Arial" w:cs="Arial"/>
          <w:sz w:val="22"/>
          <w:szCs w:val="22"/>
          <w:lang w:eastAsia="ar-SA"/>
        </w:rPr>
        <w:t xml:space="preserve">el valor total del </w:t>
      </w:r>
      <w:r w:rsidR="00DA3446" w:rsidRPr="007D010B">
        <w:rPr>
          <w:rFonts w:ascii="Arial" w:hAnsi="Arial" w:cs="Arial"/>
          <w:sz w:val="22"/>
          <w:szCs w:val="22"/>
          <w:lang w:eastAsia="ar-SA"/>
        </w:rPr>
        <w:t>contrato</w:t>
      </w:r>
      <w:r w:rsidRPr="007D010B">
        <w:rPr>
          <w:rFonts w:ascii="Arial" w:hAnsi="Arial" w:cs="Arial"/>
          <w:sz w:val="22"/>
          <w:szCs w:val="22"/>
          <w:lang w:eastAsia="ar-SA"/>
        </w:rPr>
        <w:t xml:space="preserve">, </w:t>
      </w:r>
      <w:r w:rsidR="00DA3446" w:rsidRPr="007D010B">
        <w:rPr>
          <w:rFonts w:ascii="Arial" w:hAnsi="Arial" w:cs="Arial"/>
          <w:sz w:val="22"/>
          <w:szCs w:val="22"/>
          <w:lang w:eastAsia="ar-SA"/>
        </w:rPr>
        <w:t>contra entrega de la siguiente documentación</w:t>
      </w:r>
      <w:r w:rsidRPr="007D010B">
        <w:rPr>
          <w:rFonts w:ascii="Arial" w:hAnsi="Arial" w:cs="Arial"/>
          <w:sz w:val="22"/>
          <w:szCs w:val="22"/>
          <w:lang w:eastAsia="ar-SA"/>
        </w:rPr>
        <w:t>:</w:t>
      </w:r>
    </w:p>
    <w:p w:rsidR="00B34C28" w:rsidRPr="007D010B" w:rsidRDefault="00B34C28"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lastRenderedPageBreak/>
        <w:t>Informe correspondiente al ESTUDIO MATEMÁTICO ACTUARIAL PARA DETERMINAR LOS VALORES DE PROVISIÓN Y RESERVA PARA JUBILACIÓN DE LOS SERVIDORES Y TRABAJADORES DE LA CORPORACIÓN FINANCIERA NACIONAL (CÓDIGO DE TRABAJO – LOSEP).</w:t>
      </w:r>
    </w:p>
    <w:p w:rsidR="00B34C28" w:rsidRPr="007D010B" w:rsidRDefault="00B34C28"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Informe de conformidad emitido por el Administrador del Contrato.</w:t>
      </w:r>
    </w:p>
    <w:p w:rsidR="00B34C28" w:rsidRPr="007D010B" w:rsidRDefault="00B34C28"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Acta de Entrega Recepción Definitiva</w:t>
      </w:r>
      <w:r w:rsidR="00DA3446" w:rsidRPr="007D010B">
        <w:rPr>
          <w:rFonts w:ascii="Arial" w:hAnsi="Arial" w:cs="Arial"/>
          <w:sz w:val="22"/>
          <w:szCs w:val="22"/>
          <w:lang w:eastAsia="ar-SA"/>
        </w:rPr>
        <w:t xml:space="preserve">, </w:t>
      </w:r>
      <w:r w:rsidR="00E90BFA" w:rsidRPr="007D010B">
        <w:rPr>
          <w:rFonts w:ascii="Arial" w:hAnsi="Arial" w:cs="Arial"/>
          <w:sz w:val="22"/>
          <w:szCs w:val="22"/>
          <w:lang w:eastAsia="ar-SA"/>
        </w:rPr>
        <w:t>suscrita de conformidad con lo establecido en los artículos 115 y 116 del Reglamento Interno de Contrataciones de la CFN B.P., en concordancia con lo dispuesto en el artículo 124 del Reglamento General a la Ley Orgánica del Sistema Nacional de Contratación Pública.</w:t>
      </w:r>
    </w:p>
    <w:p w:rsidR="00B34C28" w:rsidRPr="007D010B" w:rsidRDefault="00B34C28" w:rsidP="00DB37AC">
      <w:pPr>
        <w:pStyle w:val="Prrafodelista"/>
        <w:numPr>
          <w:ilvl w:val="0"/>
          <w:numId w:val="35"/>
        </w:numPr>
        <w:ind w:left="284" w:hanging="284"/>
        <w:jc w:val="both"/>
        <w:rPr>
          <w:rFonts w:ascii="Arial" w:hAnsi="Arial" w:cs="Arial"/>
          <w:sz w:val="22"/>
          <w:szCs w:val="22"/>
          <w:lang w:eastAsia="ar-SA"/>
        </w:rPr>
      </w:pPr>
      <w:r w:rsidRPr="007D010B">
        <w:rPr>
          <w:rFonts w:ascii="Arial" w:hAnsi="Arial" w:cs="Arial"/>
          <w:sz w:val="22"/>
          <w:szCs w:val="22"/>
          <w:lang w:eastAsia="ar-SA"/>
        </w:rPr>
        <w:t>Factura (En el caso de que la factura corresponda a un comprobante electrónico, se deberá adjuntar la respectiva constancia en los catastros del SRI).</w:t>
      </w:r>
    </w:p>
    <w:p w:rsidR="00B34C28" w:rsidRPr="007D010B" w:rsidRDefault="00B34C28" w:rsidP="00B34C28">
      <w:pPr>
        <w:jc w:val="both"/>
        <w:rPr>
          <w:rFonts w:ascii="Arial" w:hAnsi="Arial" w:cs="Arial"/>
          <w:sz w:val="22"/>
          <w:szCs w:val="22"/>
        </w:rPr>
      </w:pPr>
    </w:p>
    <w:p w:rsidR="00531137" w:rsidRPr="007D010B" w:rsidRDefault="00531137" w:rsidP="00531137">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MULTAS</w:t>
      </w:r>
    </w:p>
    <w:p w:rsidR="00531137" w:rsidRPr="007D010B" w:rsidRDefault="00531137" w:rsidP="00531137">
      <w:pPr>
        <w:rPr>
          <w:rFonts w:ascii="Arial" w:eastAsia="PMingLiU" w:hAnsi="Arial" w:cs="Arial"/>
          <w:b/>
          <w:sz w:val="22"/>
          <w:szCs w:val="22"/>
          <w:lang w:eastAsia="ar-SA"/>
        </w:rPr>
      </w:pPr>
    </w:p>
    <w:p w:rsidR="00531137" w:rsidRPr="007D010B" w:rsidRDefault="00531137" w:rsidP="00531137">
      <w:pPr>
        <w:widowControl/>
        <w:suppressAutoHyphens w:val="0"/>
        <w:jc w:val="both"/>
        <w:rPr>
          <w:rFonts w:ascii="Arial" w:eastAsia="Times New Roman" w:hAnsi="Arial" w:cs="Arial"/>
          <w:color w:val="000000"/>
          <w:sz w:val="22"/>
          <w:szCs w:val="22"/>
          <w:lang w:val="es-ES" w:eastAsia="es-ES"/>
        </w:rPr>
      </w:pPr>
      <w:r w:rsidRPr="007D010B">
        <w:rPr>
          <w:rFonts w:ascii="Arial" w:eastAsia="Times New Roman" w:hAnsi="Arial" w:cs="Arial"/>
          <w:color w:val="000000"/>
          <w:sz w:val="22"/>
          <w:szCs w:val="22"/>
          <w:lang w:val="es-ES" w:eastAsia="es-ES"/>
        </w:rPr>
        <w:t xml:space="preserve">Por cada día de retraso en la entrega del informe del </w:t>
      </w:r>
      <w:r w:rsidR="00E90BFA" w:rsidRPr="007D010B">
        <w:rPr>
          <w:rFonts w:ascii="Arial" w:eastAsia="Times New Roman" w:hAnsi="Arial" w:cs="Arial"/>
          <w:color w:val="000000"/>
          <w:sz w:val="22"/>
          <w:szCs w:val="22"/>
          <w:lang w:val="es-ES" w:eastAsia="es-ES"/>
        </w:rPr>
        <w:t xml:space="preserve">estudio </w:t>
      </w:r>
      <w:r w:rsidRPr="007D010B">
        <w:rPr>
          <w:rFonts w:ascii="Arial" w:eastAsia="Times New Roman" w:hAnsi="Arial" w:cs="Arial"/>
          <w:color w:val="000000"/>
          <w:sz w:val="22"/>
          <w:szCs w:val="22"/>
          <w:lang w:val="es-ES" w:eastAsia="es-ES"/>
        </w:rPr>
        <w:t>matemático actuarial de acuerdo a lo establecido en el presente documento y en el contrato, el consultor pagará a la CFN B.P. una multa equivalente al 1x1000 que será calculado del valor de las obligaciones que se encuentren pendientes de ejecutar a la fecha.</w:t>
      </w:r>
    </w:p>
    <w:p w:rsidR="00FB5473" w:rsidRPr="007D010B" w:rsidRDefault="00FB5473" w:rsidP="00531137">
      <w:pPr>
        <w:widowControl/>
        <w:suppressAutoHyphens w:val="0"/>
        <w:jc w:val="both"/>
        <w:rPr>
          <w:rFonts w:ascii="Arial" w:eastAsia="Times New Roman" w:hAnsi="Arial" w:cs="Arial"/>
          <w:color w:val="000000"/>
          <w:sz w:val="22"/>
          <w:szCs w:val="22"/>
          <w:lang w:val="es-ES" w:eastAsia="es-ES"/>
        </w:rPr>
      </w:pPr>
    </w:p>
    <w:p w:rsidR="00BB5907" w:rsidRPr="007D010B" w:rsidRDefault="00BB5907" w:rsidP="00BB5907">
      <w:pPr>
        <w:pStyle w:val="Ttulo1"/>
        <w:numPr>
          <w:ilvl w:val="0"/>
          <w:numId w:val="39"/>
        </w:numPr>
        <w:shd w:val="clear" w:color="auto" w:fill="244061" w:themeFill="accent1" w:themeFillShade="80"/>
        <w:spacing w:before="0"/>
        <w:ind w:left="567" w:hanging="567"/>
        <w:jc w:val="both"/>
        <w:rPr>
          <w:rFonts w:ascii="Arial" w:hAnsi="Arial" w:cs="Arial"/>
          <w:color w:val="auto"/>
          <w:sz w:val="22"/>
          <w:szCs w:val="22"/>
        </w:rPr>
      </w:pPr>
      <w:r w:rsidRPr="007D010B">
        <w:rPr>
          <w:rFonts w:ascii="Arial" w:hAnsi="Arial" w:cs="Arial"/>
          <w:color w:val="auto"/>
          <w:sz w:val="22"/>
          <w:szCs w:val="22"/>
        </w:rPr>
        <w:t>OBLIGACIÓN DE LAS PARTES</w:t>
      </w:r>
    </w:p>
    <w:p w:rsidR="00BB5907" w:rsidRDefault="00BB5907" w:rsidP="009A2D8B">
      <w:pPr>
        <w:jc w:val="both"/>
        <w:rPr>
          <w:rFonts w:ascii="Arial" w:eastAsia="PMingLiU" w:hAnsi="Arial" w:cs="Arial"/>
          <w:b/>
          <w:sz w:val="22"/>
          <w:szCs w:val="22"/>
          <w:lang w:eastAsia="ar-SA"/>
        </w:rPr>
      </w:pPr>
    </w:p>
    <w:p w:rsidR="00BB5907" w:rsidRPr="007D010B" w:rsidRDefault="00BB5907" w:rsidP="00BB5907">
      <w:pPr>
        <w:pStyle w:val="Ttulo2"/>
        <w:numPr>
          <w:ilvl w:val="1"/>
          <w:numId w:val="39"/>
        </w:numPr>
        <w:spacing w:before="0"/>
        <w:ind w:left="709" w:hanging="709"/>
        <w:jc w:val="both"/>
        <w:rPr>
          <w:rFonts w:ascii="Arial" w:eastAsia="Times New Roman" w:hAnsi="Arial" w:cs="Arial"/>
          <w:color w:val="auto"/>
          <w:sz w:val="22"/>
          <w:szCs w:val="22"/>
          <w:lang w:val="es-ES" w:eastAsia="es-ES"/>
        </w:rPr>
      </w:pPr>
      <w:r w:rsidRPr="007D010B">
        <w:rPr>
          <w:rFonts w:ascii="Arial" w:eastAsia="Times New Roman" w:hAnsi="Arial" w:cs="Arial"/>
          <w:color w:val="auto"/>
          <w:sz w:val="22"/>
          <w:szCs w:val="22"/>
          <w:lang w:val="es-ES" w:eastAsia="es-ES"/>
        </w:rPr>
        <w:t>OBLIGACIONES DEL CONTRATISTA</w:t>
      </w:r>
    </w:p>
    <w:p w:rsidR="00BB5907" w:rsidRPr="007D010B" w:rsidRDefault="00BB5907" w:rsidP="009A2D8B">
      <w:pPr>
        <w:jc w:val="both"/>
        <w:rPr>
          <w:rFonts w:ascii="Arial" w:eastAsia="Times New Roman" w:hAnsi="Arial" w:cs="Arial"/>
          <w:b/>
          <w:bCs/>
          <w:color w:val="000000"/>
          <w:sz w:val="22"/>
          <w:szCs w:val="22"/>
          <w:lang w:val="es-ES" w:eastAsia="es-ES"/>
        </w:rPr>
      </w:pPr>
    </w:p>
    <w:p w:rsidR="00BB5907" w:rsidRPr="007D010B" w:rsidRDefault="00BB5907" w:rsidP="00E90BFA">
      <w:pPr>
        <w:pStyle w:val="Prrafodelista"/>
        <w:numPr>
          <w:ilvl w:val="0"/>
          <w:numId w:val="35"/>
        </w:numPr>
        <w:rPr>
          <w:rFonts w:ascii="Arial" w:hAnsi="Arial" w:cs="Arial"/>
          <w:sz w:val="22"/>
          <w:szCs w:val="22"/>
          <w:lang w:eastAsia="ar-SA"/>
        </w:rPr>
      </w:pPr>
      <w:r w:rsidRPr="007D010B">
        <w:rPr>
          <w:rFonts w:ascii="Arial" w:hAnsi="Arial" w:cs="Arial"/>
          <w:sz w:val="22"/>
          <w:szCs w:val="22"/>
          <w:lang w:eastAsia="ar-SA"/>
        </w:rPr>
        <w:t>Cumplir con todas las obligaciones establecidas en el presente documento y en el contrato.</w:t>
      </w:r>
    </w:p>
    <w:p w:rsidR="00BB5907" w:rsidRPr="007D010B" w:rsidRDefault="00BB5907" w:rsidP="00E90BFA">
      <w:pPr>
        <w:pStyle w:val="Prrafodelista"/>
        <w:numPr>
          <w:ilvl w:val="0"/>
          <w:numId w:val="35"/>
        </w:numPr>
        <w:rPr>
          <w:rFonts w:ascii="Arial" w:hAnsi="Arial" w:cs="Arial"/>
          <w:sz w:val="22"/>
          <w:szCs w:val="22"/>
          <w:lang w:eastAsia="ar-SA"/>
        </w:rPr>
      </w:pPr>
      <w:r w:rsidRPr="007D010B">
        <w:rPr>
          <w:rFonts w:ascii="Arial" w:hAnsi="Arial" w:cs="Arial"/>
          <w:sz w:val="22"/>
          <w:szCs w:val="22"/>
          <w:lang w:eastAsia="ar-SA"/>
        </w:rPr>
        <w:t>Suscribir el Acta de Entrega Recepción Definitiva.</w:t>
      </w:r>
    </w:p>
    <w:p w:rsidR="00BB5907" w:rsidRPr="007D010B" w:rsidRDefault="00BB5907" w:rsidP="009A2D8B">
      <w:pPr>
        <w:jc w:val="both"/>
        <w:rPr>
          <w:rFonts w:ascii="Arial" w:hAnsi="Arial" w:cs="Arial"/>
          <w:sz w:val="22"/>
          <w:szCs w:val="22"/>
        </w:rPr>
      </w:pPr>
    </w:p>
    <w:p w:rsidR="009C4F2A" w:rsidRPr="007D010B" w:rsidRDefault="00BB5907" w:rsidP="00BB5907">
      <w:pPr>
        <w:pStyle w:val="Ttulo2"/>
        <w:numPr>
          <w:ilvl w:val="1"/>
          <w:numId w:val="39"/>
        </w:numPr>
        <w:spacing w:before="0"/>
        <w:ind w:left="709" w:hanging="709"/>
        <w:jc w:val="both"/>
        <w:rPr>
          <w:rFonts w:ascii="Arial" w:eastAsia="Times New Roman" w:hAnsi="Arial" w:cs="Arial"/>
          <w:color w:val="auto"/>
          <w:sz w:val="22"/>
          <w:szCs w:val="22"/>
          <w:lang w:val="es-ES" w:eastAsia="es-ES"/>
        </w:rPr>
      </w:pPr>
      <w:r w:rsidRPr="007D010B">
        <w:rPr>
          <w:rFonts w:ascii="Arial" w:eastAsia="Times New Roman" w:hAnsi="Arial" w:cs="Arial"/>
          <w:color w:val="auto"/>
          <w:sz w:val="22"/>
          <w:szCs w:val="22"/>
          <w:lang w:val="es-ES" w:eastAsia="es-ES"/>
        </w:rPr>
        <w:t>OBLIGACIONES DE LA CFN B.P.</w:t>
      </w:r>
    </w:p>
    <w:p w:rsidR="00BB5907" w:rsidRPr="007D010B" w:rsidRDefault="00BB5907" w:rsidP="009A2D8B">
      <w:pPr>
        <w:jc w:val="both"/>
        <w:rPr>
          <w:rFonts w:ascii="Arial" w:eastAsia="Times New Roman" w:hAnsi="Arial" w:cs="Arial"/>
          <w:b/>
          <w:bCs/>
          <w:color w:val="000000"/>
          <w:sz w:val="22"/>
          <w:szCs w:val="22"/>
          <w:lang w:val="es-ES" w:eastAsia="es-ES"/>
        </w:rPr>
      </w:pPr>
    </w:p>
    <w:p w:rsidR="00E90BFA" w:rsidRPr="007D010B" w:rsidRDefault="00E90BFA" w:rsidP="00E90BFA">
      <w:pPr>
        <w:pStyle w:val="Prrafodelista"/>
        <w:numPr>
          <w:ilvl w:val="0"/>
          <w:numId w:val="35"/>
        </w:numPr>
        <w:rPr>
          <w:rFonts w:ascii="Arial" w:hAnsi="Arial" w:cs="Arial"/>
          <w:sz w:val="22"/>
          <w:szCs w:val="22"/>
          <w:lang w:eastAsia="ar-SA"/>
        </w:rPr>
      </w:pPr>
      <w:r w:rsidRPr="007D010B">
        <w:rPr>
          <w:rFonts w:ascii="Arial" w:hAnsi="Arial" w:cs="Arial"/>
          <w:sz w:val="22"/>
          <w:szCs w:val="22"/>
          <w:lang w:eastAsia="ar-SA"/>
        </w:rPr>
        <w:t>Designar al Administrador del Contrato.</w:t>
      </w:r>
    </w:p>
    <w:p w:rsidR="00BB5907" w:rsidRPr="007D010B" w:rsidRDefault="00BB5907" w:rsidP="00E90BFA">
      <w:pPr>
        <w:pStyle w:val="Prrafodelista"/>
        <w:numPr>
          <w:ilvl w:val="0"/>
          <w:numId w:val="35"/>
        </w:numPr>
        <w:rPr>
          <w:rFonts w:ascii="Arial" w:hAnsi="Arial" w:cs="Arial"/>
          <w:sz w:val="22"/>
          <w:szCs w:val="22"/>
          <w:lang w:eastAsia="ar-SA"/>
        </w:rPr>
      </w:pPr>
      <w:r w:rsidRPr="007D010B">
        <w:rPr>
          <w:rFonts w:ascii="Arial" w:hAnsi="Arial" w:cs="Arial"/>
          <w:sz w:val="22"/>
          <w:szCs w:val="22"/>
          <w:lang w:eastAsia="ar-SA"/>
        </w:rPr>
        <w:t xml:space="preserve">Proveer de la información solicitada para la elaboración del estudio </w:t>
      </w:r>
      <w:r w:rsidR="00E90BFA" w:rsidRPr="007D010B">
        <w:rPr>
          <w:rFonts w:ascii="Arial" w:hAnsi="Arial" w:cs="Arial"/>
          <w:sz w:val="22"/>
          <w:szCs w:val="22"/>
          <w:lang w:eastAsia="ar-SA"/>
        </w:rPr>
        <w:t xml:space="preserve">matemático </w:t>
      </w:r>
      <w:r w:rsidRPr="007D010B">
        <w:rPr>
          <w:rFonts w:ascii="Arial" w:hAnsi="Arial" w:cs="Arial"/>
          <w:sz w:val="22"/>
          <w:szCs w:val="22"/>
          <w:lang w:eastAsia="ar-SA"/>
        </w:rPr>
        <w:t>actuarial.</w:t>
      </w:r>
    </w:p>
    <w:p w:rsidR="00BB5907" w:rsidRPr="007D010B" w:rsidRDefault="00E90BFA" w:rsidP="00E90BFA">
      <w:pPr>
        <w:pStyle w:val="Prrafodelista"/>
        <w:numPr>
          <w:ilvl w:val="0"/>
          <w:numId w:val="35"/>
        </w:numPr>
        <w:rPr>
          <w:rFonts w:ascii="Arial" w:hAnsi="Arial" w:cs="Arial"/>
          <w:sz w:val="22"/>
          <w:szCs w:val="22"/>
          <w:lang w:eastAsia="ar-SA"/>
        </w:rPr>
      </w:pPr>
      <w:r w:rsidRPr="007D010B">
        <w:rPr>
          <w:rFonts w:ascii="Arial" w:hAnsi="Arial" w:cs="Arial"/>
          <w:sz w:val="22"/>
          <w:szCs w:val="22"/>
          <w:lang w:eastAsia="ar-SA"/>
        </w:rPr>
        <w:t>Velar por el cumplimiento de</w:t>
      </w:r>
      <w:r w:rsidR="00BB5907" w:rsidRPr="007D010B">
        <w:rPr>
          <w:rFonts w:ascii="Arial" w:hAnsi="Arial" w:cs="Arial"/>
          <w:sz w:val="22"/>
          <w:szCs w:val="22"/>
          <w:lang w:eastAsia="ar-SA"/>
        </w:rPr>
        <w:t xml:space="preserve"> todas las obligaciones establecidas en el presente documento y en el contrato.</w:t>
      </w:r>
    </w:p>
    <w:p w:rsidR="00BB5907" w:rsidRPr="00DB37AC" w:rsidRDefault="00E90BFA" w:rsidP="00DB37AC">
      <w:pPr>
        <w:pStyle w:val="Prrafodelista"/>
        <w:numPr>
          <w:ilvl w:val="0"/>
          <w:numId w:val="35"/>
        </w:numPr>
        <w:rPr>
          <w:rFonts w:ascii="Arial" w:hAnsi="Arial" w:cs="Arial"/>
          <w:sz w:val="22"/>
          <w:szCs w:val="22"/>
          <w:lang w:eastAsia="ar-SA"/>
        </w:rPr>
      </w:pPr>
      <w:r w:rsidRPr="007D010B">
        <w:rPr>
          <w:rFonts w:ascii="Arial" w:hAnsi="Arial" w:cs="Arial"/>
          <w:sz w:val="22"/>
          <w:szCs w:val="22"/>
          <w:lang w:eastAsia="ar-SA"/>
        </w:rPr>
        <w:t>Suscribir acta de entrega de recepción definitiva, siempre que se haya cumplido con lo previsto en la ley para la entrega recepción; y, en general, cumplir con las demás obligaciones  que establezca la normativa legal vigente.</w:t>
      </w:r>
    </w:p>
    <w:p w:rsidR="005F4F3C" w:rsidRPr="007D010B" w:rsidRDefault="005F4F3C" w:rsidP="009A2D8B">
      <w:pPr>
        <w:jc w:val="both"/>
        <w:rPr>
          <w:rFonts w:ascii="Arial" w:eastAsia="PMingLiU" w:hAnsi="Arial" w:cs="Arial"/>
          <w:b/>
          <w:sz w:val="22"/>
          <w:szCs w:val="22"/>
          <w:lang w:eastAsia="ar-SA"/>
        </w:rPr>
      </w:pPr>
    </w:p>
    <w:p w:rsidR="008019BF" w:rsidRPr="007D010B" w:rsidRDefault="004175E5" w:rsidP="009A2D8B">
      <w:pPr>
        <w:jc w:val="both"/>
        <w:rPr>
          <w:rFonts w:ascii="Arial" w:hAnsi="Arial" w:cs="Arial"/>
          <w:sz w:val="22"/>
          <w:szCs w:val="22"/>
        </w:rPr>
      </w:pPr>
      <w:r w:rsidRPr="007D010B">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68C4D5F4" wp14:editId="6250D631">
                <wp:simplePos x="0" y="0"/>
                <wp:positionH relativeFrom="column">
                  <wp:posOffset>1296035</wp:posOffset>
                </wp:positionH>
                <wp:positionV relativeFrom="paragraph">
                  <wp:posOffset>32385</wp:posOffset>
                </wp:positionV>
                <wp:extent cx="4182110" cy="639445"/>
                <wp:effectExtent l="0" t="0" r="27940" b="2730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639445"/>
                        </a:xfrm>
                        <a:prstGeom prst="rect">
                          <a:avLst/>
                        </a:prstGeom>
                        <a:solidFill>
                          <a:srgbClr val="FFFFFF"/>
                        </a:solidFill>
                        <a:ln w="9525">
                          <a:solidFill>
                            <a:srgbClr val="FFFFFF"/>
                          </a:solidFill>
                          <a:miter lim="800000"/>
                          <a:headEnd/>
                          <a:tailEnd/>
                        </a:ln>
                      </wps:spPr>
                      <wps:txbx>
                        <w:txbxContent>
                          <w:p w:rsidR="003850B1" w:rsidRPr="008F13F4" w:rsidRDefault="003850B1" w:rsidP="00531137">
                            <w:pPr>
                              <w:jc w:val="center"/>
                              <w:rPr>
                                <w:rFonts w:asciiTheme="minorHAnsi" w:hAnsiTheme="minorHAnsi"/>
                                <w:sz w:val="20"/>
                                <w:szCs w:val="20"/>
                              </w:rPr>
                            </w:pPr>
                            <w:r w:rsidRPr="008F13F4">
                              <w:rPr>
                                <w:rFonts w:asciiTheme="minorHAnsi" w:hAnsiTheme="minorHAnsi"/>
                                <w:sz w:val="20"/>
                                <w:szCs w:val="20"/>
                              </w:rPr>
                              <w:t>_______________________</w:t>
                            </w:r>
                            <w:r>
                              <w:rPr>
                                <w:rFonts w:asciiTheme="minorHAnsi" w:hAnsiTheme="minorHAnsi"/>
                                <w:sz w:val="20"/>
                                <w:szCs w:val="20"/>
                              </w:rPr>
                              <w:t>__________________</w:t>
                            </w:r>
                          </w:p>
                          <w:p w:rsidR="003850B1" w:rsidRPr="00531137" w:rsidRDefault="003850B1" w:rsidP="00531137">
                            <w:pPr>
                              <w:jc w:val="center"/>
                              <w:rPr>
                                <w:rFonts w:ascii="Arial" w:hAnsi="Arial" w:cs="Arial"/>
                                <w:sz w:val="22"/>
                                <w:szCs w:val="20"/>
                              </w:rPr>
                            </w:pPr>
                            <w:proofErr w:type="spellStart"/>
                            <w:r w:rsidRPr="00531137">
                              <w:rPr>
                                <w:rFonts w:ascii="Arial" w:hAnsi="Arial" w:cs="Arial"/>
                                <w:sz w:val="22"/>
                                <w:szCs w:val="20"/>
                              </w:rPr>
                              <w:t>Mgs</w:t>
                            </w:r>
                            <w:proofErr w:type="spellEnd"/>
                            <w:r w:rsidRPr="00531137">
                              <w:rPr>
                                <w:rFonts w:ascii="Arial" w:hAnsi="Arial" w:cs="Arial"/>
                                <w:sz w:val="22"/>
                                <w:szCs w:val="20"/>
                              </w:rPr>
                              <w:t>. Carlos Chong Carrera</w:t>
                            </w:r>
                          </w:p>
                          <w:p w:rsidR="003850B1" w:rsidRPr="00531137" w:rsidRDefault="003850B1" w:rsidP="00531137">
                            <w:pPr>
                              <w:jc w:val="center"/>
                              <w:rPr>
                                <w:rFonts w:ascii="Arial" w:hAnsi="Arial" w:cs="Arial"/>
                                <w:b/>
                                <w:sz w:val="22"/>
                                <w:szCs w:val="20"/>
                              </w:rPr>
                            </w:pPr>
                            <w:r w:rsidRPr="00531137">
                              <w:rPr>
                                <w:rFonts w:ascii="Arial" w:hAnsi="Arial" w:cs="Arial"/>
                                <w:b/>
                                <w:sz w:val="22"/>
                                <w:szCs w:val="20"/>
                              </w:rPr>
                              <w:t>GERENTE DE TALENTO HUMANO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102.05pt;margin-top:2.55pt;width:329.3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" strokecolor="white">
                <v:textbox>
                  <w:txbxContent>
                    <w:p w:rsidR="003850B1" w:rsidRPr="008F13F4" w:rsidRDefault="003850B1" w:rsidP="00531137">
                      <w:pPr>
                        <w:jc w:val="center"/>
                        <w:rPr>
                          <w:rFonts w:asciiTheme="minorHAnsi" w:hAnsiTheme="minorHAnsi"/>
                          <w:sz w:val="20"/>
                          <w:szCs w:val="20"/>
                        </w:rPr>
                      </w:pPr>
                      <w:r w:rsidRPr="008F13F4">
                        <w:rPr>
                          <w:rFonts w:asciiTheme="minorHAnsi" w:hAnsiTheme="minorHAnsi"/>
                          <w:sz w:val="20"/>
                          <w:szCs w:val="20"/>
                        </w:rPr>
                        <w:t>_______________________</w:t>
                      </w:r>
                      <w:r>
                        <w:rPr>
                          <w:rFonts w:asciiTheme="minorHAnsi" w:hAnsiTheme="minorHAnsi"/>
                          <w:sz w:val="20"/>
                          <w:szCs w:val="20"/>
                        </w:rPr>
                        <w:t>__________________</w:t>
                      </w:r>
                    </w:p>
                    <w:p w:rsidR="003850B1" w:rsidRPr="00531137" w:rsidRDefault="003850B1" w:rsidP="00531137">
                      <w:pPr>
                        <w:jc w:val="center"/>
                        <w:rPr>
                          <w:rFonts w:ascii="Arial" w:hAnsi="Arial" w:cs="Arial"/>
                          <w:sz w:val="22"/>
                          <w:szCs w:val="20"/>
                        </w:rPr>
                      </w:pPr>
                      <w:r w:rsidRPr="00531137">
                        <w:rPr>
                          <w:rFonts w:ascii="Arial" w:hAnsi="Arial" w:cs="Arial"/>
                          <w:sz w:val="22"/>
                          <w:szCs w:val="20"/>
                        </w:rPr>
                        <w:t>Mgs. Carlos Chong Carrera</w:t>
                      </w:r>
                    </w:p>
                    <w:p w:rsidR="003850B1" w:rsidRPr="00531137" w:rsidRDefault="003850B1" w:rsidP="00531137">
                      <w:pPr>
                        <w:jc w:val="center"/>
                        <w:rPr>
                          <w:rFonts w:ascii="Arial" w:hAnsi="Arial" w:cs="Arial"/>
                          <w:b/>
                          <w:sz w:val="22"/>
                          <w:szCs w:val="20"/>
                        </w:rPr>
                      </w:pPr>
                      <w:r w:rsidRPr="00531137">
                        <w:rPr>
                          <w:rFonts w:ascii="Arial" w:hAnsi="Arial" w:cs="Arial"/>
                          <w:b/>
                          <w:sz w:val="22"/>
                          <w:szCs w:val="20"/>
                        </w:rPr>
                        <w:t>GERENTE DE TALENTO HUMANO</w:t>
                      </w:r>
                    </w:p>
                  </w:txbxContent>
                </v:textbox>
              </v:shape>
            </w:pict>
          </mc:Fallback>
        </mc:AlternateContent>
      </w:r>
    </w:p>
    <w:p w:rsidR="008019BF" w:rsidRPr="007D010B" w:rsidRDefault="008019BF" w:rsidP="009A2D8B">
      <w:pPr>
        <w:jc w:val="both"/>
        <w:rPr>
          <w:rFonts w:ascii="Arial" w:hAnsi="Arial" w:cs="Arial"/>
          <w:sz w:val="22"/>
          <w:szCs w:val="22"/>
        </w:rPr>
      </w:pPr>
    </w:p>
    <w:p w:rsidR="00971060" w:rsidRPr="007D010B" w:rsidRDefault="00971060" w:rsidP="009A2D8B">
      <w:pPr>
        <w:jc w:val="both"/>
        <w:rPr>
          <w:rFonts w:ascii="Arial" w:hAnsi="Arial" w:cs="Arial"/>
          <w:sz w:val="22"/>
          <w:szCs w:val="22"/>
        </w:rPr>
      </w:pPr>
    </w:p>
    <w:p w:rsidR="0068717E" w:rsidRPr="007D010B" w:rsidRDefault="0068717E" w:rsidP="009A2D8B">
      <w:pPr>
        <w:jc w:val="both"/>
        <w:rPr>
          <w:rFonts w:ascii="Arial" w:hAnsi="Arial" w:cs="Arial"/>
          <w:sz w:val="22"/>
          <w:szCs w:val="22"/>
        </w:rPr>
      </w:pPr>
    </w:p>
    <w:p w:rsidR="00531137" w:rsidRPr="007D010B" w:rsidRDefault="00531137" w:rsidP="009A2D8B">
      <w:pPr>
        <w:jc w:val="both"/>
        <w:rPr>
          <w:rFonts w:ascii="Arial" w:hAnsi="Arial" w:cs="Arial"/>
          <w:sz w:val="22"/>
          <w:szCs w:val="22"/>
        </w:rPr>
      </w:pP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440"/>
        <w:gridCol w:w="4023"/>
        <w:gridCol w:w="2292"/>
      </w:tblGrid>
      <w:tr w:rsidR="00A127DC" w:rsidRPr="007D010B" w:rsidTr="00531137">
        <w:trPr>
          <w:trHeight w:val="176"/>
        </w:trPr>
        <w:tc>
          <w:tcPr>
            <w:tcW w:w="703" w:type="pct"/>
            <w:tcBorders>
              <w:top w:val="nil"/>
              <w:left w:val="nil"/>
              <w:bottom w:val="single" w:sz="4" w:space="0" w:color="auto"/>
              <w:right w:val="single" w:sz="4" w:space="0" w:color="auto"/>
            </w:tcBorders>
          </w:tcPr>
          <w:p w:rsidR="00A127DC" w:rsidRPr="007D010B" w:rsidRDefault="00A127DC" w:rsidP="00A127DC">
            <w:pPr>
              <w:pStyle w:val="Sinespaciado"/>
              <w:jc w:val="both"/>
              <w:rPr>
                <w:rFonts w:ascii="Arial" w:hAnsi="Arial" w:cs="Arial"/>
                <w:sz w:val="22"/>
                <w:szCs w:val="22"/>
              </w:rPr>
            </w:pPr>
          </w:p>
        </w:tc>
        <w:tc>
          <w:tcPr>
            <w:tcW w:w="1197" w:type="pct"/>
            <w:tcBorders>
              <w:top w:val="single" w:sz="4" w:space="0" w:color="auto"/>
              <w:left w:val="single" w:sz="4" w:space="0" w:color="auto"/>
              <w:bottom w:val="single" w:sz="4" w:space="0" w:color="auto"/>
              <w:right w:val="single" w:sz="4" w:space="0" w:color="auto"/>
            </w:tcBorders>
            <w:shd w:val="clear" w:color="auto" w:fill="DBE5F1"/>
          </w:tcPr>
          <w:p w:rsidR="00A127DC" w:rsidRPr="007D010B" w:rsidRDefault="00A127DC" w:rsidP="00A127DC">
            <w:pPr>
              <w:pStyle w:val="Sinespaciado"/>
              <w:jc w:val="center"/>
              <w:rPr>
                <w:rFonts w:ascii="Arial" w:hAnsi="Arial" w:cs="Arial"/>
                <w:b/>
                <w:sz w:val="22"/>
                <w:szCs w:val="22"/>
              </w:rPr>
            </w:pPr>
            <w:r w:rsidRPr="007D010B">
              <w:rPr>
                <w:rFonts w:ascii="Arial" w:hAnsi="Arial" w:cs="Arial"/>
                <w:b/>
                <w:sz w:val="22"/>
                <w:szCs w:val="22"/>
              </w:rPr>
              <w:t>Nombre</w:t>
            </w:r>
          </w:p>
        </w:tc>
        <w:tc>
          <w:tcPr>
            <w:tcW w:w="1974" w:type="pct"/>
            <w:tcBorders>
              <w:left w:val="single" w:sz="4" w:space="0" w:color="auto"/>
            </w:tcBorders>
            <w:shd w:val="clear" w:color="auto" w:fill="DBE5F1"/>
          </w:tcPr>
          <w:p w:rsidR="00A127DC" w:rsidRPr="007D010B" w:rsidRDefault="00A127DC" w:rsidP="00A127DC">
            <w:pPr>
              <w:pStyle w:val="Sinespaciado"/>
              <w:jc w:val="center"/>
              <w:rPr>
                <w:rFonts w:ascii="Arial" w:hAnsi="Arial" w:cs="Arial"/>
                <w:b/>
                <w:sz w:val="22"/>
                <w:szCs w:val="22"/>
              </w:rPr>
            </w:pPr>
            <w:r w:rsidRPr="007D010B">
              <w:rPr>
                <w:rFonts w:ascii="Arial" w:hAnsi="Arial" w:cs="Arial"/>
                <w:b/>
                <w:sz w:val="22"/>
                <w:szCs w:val="22"/>
              </w:rPr>
              <w:t>Cargo</w:t>
            </w:r>
          </w:p>
        </w:tc>
        <w:tc>
          <w:tcPr>
            <w:tcW w:w="1125" w:type="pct"/>
            <w:shd w:val="clear" w:color="auto" w:fill="DBE5F1"/>
          </w:tcPr>
          <w:p w:rsidR="00A127DC" w:rsidRPr="007D010B" w:rsidRDefault="00A127DC" w:rsidP="00A127DC">
            <w:pPr>
              <w:pStyle w:val="Sinespaciado"/>
              <w:jc w:val="center"/>
              <w:rPr>
                <w:rFonts w:ascii="Arial" w:hAnsi="Arial" w:cs="Arial"/>
                <w:b/>
                <w:sz w:val="22"/>
                <w:szCs w:val="22"/>
              </w:rPr>
            </w:pPr>
            <w:r w:rsidRPr="007D010B">
              <w:rPr>
                <w:rFonts w:ascii="Arial" w:hAnsi="Arial" w:cs="Arial"/>
                <w:b/>
                <w:sz w:val="22"/>
                <w:szCs w:val="22"/>
              </w:rPr>
              <w:t>Firma</w:t>
            </w:r>
          </w:p>
        </w:tc>
      </w:tr>
      <w:tr w:rsidR="00A127DC" w:rsidRPr="007D010B" w:rsidTr="00531137">
        <w:trPr>
          <w:trHeight w:val="315"/>
        </w:trPr>
        <w:tc>
          <w:tcPr>
            <w:tcW w:w="703" w:type="pct"/>
            <w:tcBorders>
              <w:top w:val="single" w:sz="4" w:space="0" w:color="auto"/>
              <w:left w:val="single" w:sz="4" w:space="0" w:color="auto"/>
              <w:bottom w:val="single" w:sz="4" w:space="0" w:color="auto"/>
              <w:right w:val="single" w:sz="4" w:space="0" w:color="auto"/>
            </w:tcBorders>
            <w:vAlign w:val="center"/>
          </w:tcPr>
          <w:p w:rsidR="00A127DC" w:rsidRPr="007D010B" w:rsidRDefault="00A127DC" w:rsidP="00A127DC">
            <w:pPr>
              <w:pStyle w:val="Sinespaciado"/>
              <w:jc w:val="center"/>
              <w:rPr>
                <w:rFonts w:ascii="Arial" w:hAnsi="Arial" w:cs="Arial"/>
                <w:b/>
                <w:sz w:val="22"/>
                <w:szCs w:val="22"/>
              </w:rPr>
            </w:pPr>
            <w:r w:rsidRPr="007D010B">
              <w:rPr>
                <w:rFonts w:ascii="Arial" w:hAnsi="Arial" w:cs="Arial"/>
                <w:b/>
                <w:sz w:val="22"/>
                <w:szCs w:val="22"/>
              </w:rPr>
              <w:t>Elaborado por:</w:t>
            </w:r>
          </w:p>
        </w:tc>
        <w:tc>
          <w:tcPr>
            <w:tcW w:w="1197" w:type="pct"/>
            <w:tcBorders>
              <w:top w:val="single" w:sz="4" w:space="0" w:color="auto"/>
              <w:left w:val="single" w:sz="4" w:space="0" w:color="auto"/>
              <w:bottom w:val="single" w:sz="4" w:space="0" w:color="auto"/>
            </w:tcBorders>
            <w:vAlign w:val="center"/>
          </w:tcPr>
          <w:p w:rsidR="00A127DC" w:rsidRPr="007D010B" w:rsidRDefault="00A127DC" w:rsidP="00A127DC">
            <w:pPr>
              <w:pStyle w:val="Sinespaciado"/>
              <w:jc w:val="center"/>
              <w:rPr>
                <w:rFonts w:ascii="Arial" w:hAnsi="Arial" w:cs="Arial"/>
                <w:sz w:val="22"/>
                <w:szCs w:val="22"/>
              </w:rPr>
            </w:pPr>
            <w:r w:rsidRPr="007D010B">
              <w:rPr>
                <w:rFonts w:ascii="Arial" w:hAnsi="Arial" w:cs="Arial"/>
                <w:sz w:val="22"/>
                <w:szCs w:val="22"/>
              </w:rPr>
              <w:t xml:space="preserve">Ing. </w:t>
            </w:r>
            <w:proofErr w:type="spellStart"/>
            <w:r w:rsidRPr="007D010B">
              <w:rPr>
                <w:rFonts w:ascii="Arial" w:hAnsi="Arial" w:cs="Arial"/>
                <w:sz w:val="22"/>
                <w:szCs w:val="22"/>
              </w:rPr>
              <w:t>Ambar</w:t>
            </w:r>
            <w:proofErr w:type="spellEnd"/>
            <w:r w:rsidRPr="007D010B">
              <w:rPr>
                <w:rFonts w:ascii="Arial" w:hAnsi="Arial" w:cs="Arial"/>
                <w:sz w:val="22"/>
                <w:szCs w:val="22"/>
              </w:rPr>
              <w:t xml:space="preserve"> Castelo A. </w:t>
            </w:r>
          </w:p>
        </w:tc>
        <w:tc>
          <w:tcPr>
            <w:tcW w:w="1974" w:type="pct"/>
            <w:vAlign w:val="center"/>
          </w:tcPr>
          <w:p w:rsidR="00A127DC" w:rsidRPr="007D010B" w:rsidRDefault="00A127DC" w:rsidP="00A127DC">
            <w:pPr>
              <w:pStyle w:val="Sinespaciado"/>
              <w:jc w:val="center"/>
              <w:rPr>
                <w:rFonts w:ascii="Arial" w:hAnsi="Arial" w:cs="Arial"/>
                <w:sz w:val="22"/>
                <w:szCs w:val="22"/>
              </w:rPr>
            </w:pPr>
            <w:r w:rsidRPr="007D010B">
              <w:rPr>
                <w:rFonts w:ascii="Arial" w:hAnsi="Arial" w:cs="Arial"/>
                <w:sz w:val="22"/>
                <w:szCs w:val="22"/>
              </w:rPr>
              <w:t>Jefe Supervisor del proceso de Recursos Humano y Desarrollo Organizacional</w:t>
            </w:r>
          </w:p>
        </w:tc>
        <w:tc>
          <w:tcPr>
            <w:tcW w:w="1125" w:type="pct"/>
          </w:tcPr>
          <w:p w:rsidR="00A127DC" w:rsidRPr="007D010B" w:rsidRDefault="00A127DC" w:rsidP="00A127DC">
            <w:pPr>
              <w:pStyle w:val="Sinespaciado"/>
              <w:jc w:val="center"/>
              <w:rPr>
                <w:rFonts w:ascii="Arial" w:hAnsi="Arial" w:cs="Arial"/>
                <w:sz w:val="22"/>
                <w:szCs w:val="22"/>
              </w:rPr>
            </w:pPr>
          </w:p>
        </w:tc>
      </w:tr>
      <w:tr w:rsidR="00A127DC" w:rsidRPr="007D010B" w:rsidTr="00531137">
        <w:trPr>
          <w:trHeight w:val="418"/>
        </w:trPr>
        <w:tc>
          <w:tcPr>
            <w:tcW w:w="703" w:type="pct"/>
            <w:tcBorders>
              <w:top w:val="single" w:sz="4" w:space="0" w:color="auto"/>
              <w:left w:val="single" w:sz="4" w:space="0" w:color="auto"/>
              <w:bottom w:val="single" w:sz="4" w:space="0" w:color="auto"/>
              <w:right w:val="single" w:sz="4" w:space="0" w:color="auto"/>
            </w:tcBorders>
            <w:vAlign w:val="center"/>
          </w:tcPr>
          <w:p w:rsidR="00A127DC" w:rsidRPr="007D010B" w:rsidRDefault="00A127DC" w:rsidP="00A127DC">
            <w:pPr>
              <w:pStyle w:val="Sinespaciado"/>
              <w:jc w:val="center"/>
              <w:rPr>
                <w:rFonts w:ascii="Arial" w:hAnsi="Arial" w:cs="Arial"/>
                <w:b/>
                <w:sz w:val="22"/>
                <w:szCs w:val="22"/>
              </w:rPr>
            </w:pPr>
            <w:r w:rsidRPr="007D010B">
              <w:rPr>
                <w:rFonts w:ascii="Arial" w:hAnsi="Arial" w:cs="Arial"/>
                <w:b/>
                <w:sz w:val="22"/>
                <w:szCs w:val="22"/>
              </w:rPr>
              <w:t>Revisado por:</w:t>
            </w:r>
          </w:p>
        </w:tc>
        <w:tc>
          <w:tcPr>
            <w:tcW w:w="1197" w:type="pct"/>
            <w:tcBorders>
              <w:top w:val="single" w:sz="4" w:space="0" w:color="auto"/>
              <w:left w:val="single" w:sz="4" w:space="0" w:color="auto"/>
            </w:tcBorders>
            <w:vAlign w:val="center"/>
          </w:tcPr>
          <w:p w:rsidR="00A127DC" w:rsidRPr="007D010B" w:rsidRDefault="00531137" w:rsidP="00531137">
            <w:pPr>
              <w:pStyle w:val="Sinespaciado"/>
              <w:jc w:val="center"/>
              <w:rPr>
                <w:rFonts w:ascii="Arial" w:hAnsi="Arial" w:cs="Arial"/>
                <w:bCs/>
                <w:iCs/>
                <w:sz w:val="22"/>
                <w:szCs w:val="22"/>
              </w:rPr>
            </w:pPr>
            <w:proofErr w:type="spellStart"/>
            <w:r w:rsidRPr="007D010B">
              <w:rPr>
                <w:rFonts w:ascii="Arial" w:hAnsi="Arial" w:cs="Arial"/>
                <w:bCs/>
                <w:iCs/>
                <w:sz w:val="22"/>
                <w:szCs w:val="22"/>
              </w:rPr>
              <w:t>Mgs</w:t>
            </w:r>
            <w:proofErr w:type="spellEnd"/>
            <w:r w:rsidRPr="007D010B">
              <w:rPr>
                <w:rFonts w:ascii="Arial" w:hAnsi="Arial" w:cs="Arial"/>
                <w:bCs/>
                <w:iCs/>
                <w:sz w:val="22"/>
                <w:szCs w:val="22"/>
              </w:rPr>
              <w:t xml:space="preserve">. Isis </w:t>
            </w:r>
            <w:proofErr w:type="spellStart"/>
            <w:r w:rsidRPr="007D010B">
              <w:rPr>
                <w:rFonts w:ascii="Arial" w:hAnsi="Arial" w:cs="Arial"/>
                <w:bCs/>
                <w:iCs/>
                <w:sz w:val="22"/>
                <w:szCs w:val="22"/>
              </w:rPr>
              <w:t>Feraud</w:t>
            </w:r>
            <w:proofErr w:type="spellEnd"/>
            <w:r w:rsidRPr="007D010B">
              <w:rPr>
                <w:rFonts w:ascii="Arial" w:hAnsi="Arial" w:cs="Arial"/>
                <w:bCs/>
                <w:iCs/>
                <w:sz w:val="22"/>
                <w:szCs w:val="22"/>
              </w:rPr>
              <w:t xml:space="preserve"> Barzola</w:t>
            </w:r>
          </w:p>
        </w:tc>
        <w:tc>
          <w:tcPr>
            <w:tcW w:w="1974" w:type="pct"/>
            <w:vAlign w:val="center"/>
          </w:tcPr>
          <w:p w:rsidR="00A127DC" w:rsidRPr="007D010B" w:rsidRDefault="00A127DC" w:rsidP="00A127DC">
            <w:pPr>
              <w:pStyle w:val="Sinespaciado"/>
              <w:jc w:val="center"/>
              <w:rPr>
                <w:rFonts w:ascii="Arial" w:hAnsi="Arial" w:cs="Arial"/>
                <w:sz w:val="22"/>
                <w:szCs w:val="22"/>
              </w:rPr>
            </w:pPr>
            <w:r w:rsidRPr="007D010B">
              <w:rPr>
                <w:rFonts w:ascii="Arial" w:hAnsi="Arial" w:cs="Arial"/>
                <w:sz w:val="22"/>
                <w:szCs w:val="22"/>
              </w:rPr>
              <w:t>Subgerente de Administración de Talento Humano</w:t>
            </w:r>
          </w:p>
        </w:tc>
        <w:tc>
          <w:tcPr>
            <w:tcW w:w="1125" w:type="pct"/>
          </w:tcPr>
          <w:p w:rsidR="00A127DC" w:rsidRPr="007D010B" w:rsidRDefault="00A127DC" w:rsidP="00A127DC">
            <w:pPr>
              <w:pStyle w:val="Sinespaciado"/>
              <w:jc w:val="center"/>
              <w:rPr>
                <w:rFonts w:ascii="Arial" w:hAnsi="Arial" w:cs="Arial"/>
                <w:sz w:val="22"/>
                <w:szCs w:val="22"/>
              </w:rPr>
            </w:pPr>
          </w:p>
        </w:tc>
      </w:tr>
    </w:tbl>
    <w:p w:rsidR="00971060" w:rsidRPr="007D010B" w:rsidRDefault="00971060" w:rsidP="003838F7">
      <w:pPr>
        <w:jc w:val="both"/>
        <w:rPr>
          <w:rFonts w:ascii="Arial" w:hAnsi="Arial" w:cs="Arial"/>
          <w:sz w:val="22"/>
          <w:szCs w:val="22"/>
        </w:rPr>
      </w:pPr>
      <w:bookmarkStart w:id="0" w:name="_GoBack"/>
      <w:bookmarkEnd w:id="0"/>
    </w:p>
    <w:sectPr w:rsidR="00971060" w:rsidRPr="007D010B" w:rsidSect="00E7370F">
      <w:headerReference w:type="default" r:id="rId9"/>
      <w:footerReference w:type="default" r:id="rId10"/>
      <w:footnotePr>
        <w:pos w:val="beneathText"/>
      </w:footnotePr>
      <w:pgSz w:w="12240" w:h="15840" w:code="1"/>
      <w:pgMar w:top="1669" w:right="1134" w:bottom="1276" w:left="1134" w:header="720" w:footer="6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F5" w:rsidRDefault="00EF7DF5" w:rsidP="00D874E9">
      <w:r>
        <w:separator/>
      </w:r>
    </w:p>
  </w:endnote>
  <w:endnote w:type="continuationSeparator" w:id="0">
    <w:p w:rsidR="00EF7DF5" w:rsidRDefault="00EF7DF5" w:rsidP="00D8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344097"/>
      <w:docPartObj>
        <w:docPartGallery w:val="Page Numbers (Bottom of Page)"/>
        <w:docPartUnique/>
      </w:docPartObj>
    </w:sdtPr>
    <w:sdtEndPr/>
    <w:sdtContent>
      <w:sdt>
        <w:sdtPr>
          <w:id w:val="1813509650"/>
          <w:docPartObj>
            <w:docPartGallery w:val="Page Numbers (Top of Page)"/>
            <w:docPartUnique/>
          </w:docPartObj>
        </w:sdtPr>
        <w:sdtEndPr/>
        <w:sdtContent>
          <w:p w:rsidR="003850B1" w:rsidRDefault="003850B1">
            <w:pPr>
              <w:pStyle w:val="Piedepgina"/>
            </w:pPr>
            <w:r w:rsidRPr="00E7370F">
              <w:rPr>
                <w:rFonts w:ascii="Arial" w:hAnsi="Arial" w:cs="Arial"/>
                <w:sz w:val="16"/>
                <w:lang w:val="es-ES"/>
              </w:rPr>
              <w:t xml:space="preserve">Página </w:t>
            </w:r>
            <w:r w:rsidRPr="00E7370F">
              <w:rPr>
                <w:rFonts w:ascii="Arial" w:hAnsi="Arial" w:cs="Arial"/>
                <w:bCs/>
                <w:sz w:val="16"/>
              </w:rPr>
              <w:fldChar w:fldCharType="begin"/>
            </w:r>
            <w:r w:rsidRPr="00E7370F">
              <w:rPr>
                <w:rFonts w:ascii="Arial" w:hAnsi="Arial" w:cs="Arial"/>
                <w:bCs/>
                <w:sz w:val="16"/>
              </w:rPr>
              <w:instrText>PAGE</w:instrText>
            </w:r>
            <w:r w:rsidRPr="00E7370F">
              <w:rPr>
                <w:rFonts w:ascii="Arial" w:hAnsi="Arial" w:cs="Arial"/>
                <w:bCs/>
                <w:sz w:val="16"/>
              </w:rPr>
              <w:fldChar w:fldCharType="separate"/>
            </w:r>
            <w:r w:rsidR="003838F7">
              <w:rPr>
                <w:rFonts w:ascii="Arial" w:hAnsi="Arial" w:cs="Arial"/>
                <w:bCs/>
                <w:noProof/>
                <w:sz w:val="16"/>
              </w:rPr>
              <w:t>7</w:t>
            </w:r>
            <w:r w:rsidRPr="00E7370F">
              <w:rPr>
                <w:rFonts w:ascii="Arial" w:hAnsi="Arial" w:cs="Arial"/>
                <w:bCs/>
                <w:sz w:val="16"/>
              </w:rPr>
              <w:fldChar w:fldCharType="end"/>
            </w:r>
            <w:r w:rsidRPr="00E7370F">
              <w:rPr>
                <w:rFonts w:ascii="Arial" w:hAnsi="Arial" w:cs="Arial"/>
                <w:sz w:val="16"/>
                <w:lang w:val="es-ES"/>
              </w:rPr>
              <w:t xml:space="preserve"> de </w:t>
            </w:r>
            <w:r w:rsidRPr="00E7370F">
              <w:rPr>
                <w:rFonts w:ascii="Arial" w:hAnsi="Arial" w:cs="Arial"/>
                <w:bCs/>
                <w:sz w:val="16"/>
              </w:rPr>
              <w:fldChar w:fldCharType="begin"/>
            </w:r>
            <w:r w:rsidRPr="00E7370F">
              <w:rPr>
                <w:rFonts w:ascii="Arial" w:hAnsi="Arial" w:cs="Arial"/>
                <w:bCs/>
                <w:sz w:val="16"/>
              </w:rPr>
              <w:instrText>NUMPAGES</w:instrText>
            </w:r>
            <w:r w:rsidRPr="00E7370F">
              <w:rPr>
                <w:rFonts w:ascii="Arial" w:hAnsi="Arial" w:cs="Arial"/>
                <w:bCs/>
                <w:sz w:val="16"/>
              </w:rPr>
              <w:fldChar w:fldCharType="separate"/>
            </w:r>
            <w:r w:rsidR="003838F7">
              <w:rPr>
                <w:rFonts w:ascii="Arial" w:hAnsi="Arial" w:cs="Arial"/>
                <w:bCs/>
                <w:noProof/>
                <w:sz w:val="16"/>
              </w:rPr>
              <w:t>7</w:t>
            </w:r>
            <w:r w:rsidRPr="00E7370F">
              <w:rPr>
                <w:rFonts w:ascii="Arial" w:hAnsi="Arial" w:cs="Arial"/>
                <w:bCs/>
                <w:sz w:val="16"/>
              </w:rPr>
              <w:fldChar w:fldCharType="end"/>
            </w:r>
          </w:p>
        </w:sdtContent>
      </w:sdt>
    </w:sdtContent>
  </w:sdt>
  <w:p w:rsidR="003850B1" w:rsidRDefault="0038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F5" w:rsidRDefault="00EF7DF5" w:rsidP="00D874E9">
      <w:r>
        <w:separator/>
      </w:r>
    </w:p>
  </w:footnote>
  <w:footnote w:type="continuationSeparator" w:id="0">
    <w:p w:rsidR="00EF7DF5" w:rsidRDefault="00EF7DF5" w:rsidP="00D87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B1" w:rsidRDefault="003850B1">
    <w:pPr>
      <w:pStyle w:val="Encabezado"/>
    </w:pPr>
    <w:r w:rsidRPr="009C4F2A">
      <w:rPr>
        <w:rFonts w:ascii="Cambria" w:eastAsia="Times New Roman" w:hAnsi="Cambria"/>
        <w:noProof/>
        <w:lang w:val="es-MX" w:eastAsia="es-MX"/>
      </w:rPr>
      <w:drawing>
        <wp:anchor distT="0" distB="0" distL="114300" distR="114300" simplePos="0" relativeHeight="251661312" behindDoc="1" locked="0" layoutInCell="1" allowOverlap="1" wp14:anchorId="34246C83" wp14:editId="7463BF5E">
          <wp:simplePos x="0" y="0"/>
          <wp:positionH relativeFrom="column">
            <wp:posOffset>-718820</wp:posOffset>
          </wp:positionH>
          <wp:positionV relativeFrom="paragraph">
            <wp:posOffset>-449580</wp:posOffset>
          </wp:positionV>
          <wp:extent cx="7770495" cy="100495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a14="http://schemas.microsoft.com/office/drawing/2010/main" val="0"/>
                      </a:ext>
                    </a:extLst>
                  </a:blip>
                  <a:stretch>
                    <a:fillRect/>
                  </a:stretch>
                </pic:blipFill>
                <pic:spPr>
                  <a:xfrm>
                    <a:off x="0" y="0"/>
                    <a:ext cx="7770495" cy="10049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14:sizeRelH relativeFrom="margin">
            <wp14:pctWidth>0</wp14:pctWidth>
          </wp14:sizeRelH>
          <wp14:sizeRelV relativeFrom="margin">
            <wp14:pctHeight>0</wp14:pctHeight>
          </wp14:sizeRelV>
        </wp:anchor>
      </w:drawing>
    </w:r>
  </w:p>
  <w:p w:rsidR="003850B1" w:rsidRDefault="003850B1">
    <w:pPr>
      <w:pStyle w:val="Encabezado"/>
    </w:pPr>
  </w:p>
  <w:p w:rsidR="003850B1" w:rsidRDefault="003850B1">
    <w:pPr>
      <w:pStyle w:val="Encabezado"/>
    </w:pPr>
  </w:p>
  <w:p w:rsidR="003850B1" w:rsidRDefault="003850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470"/>
    <w:multiLevelType w:val="hybridMultilevel"/>
    <w:tmpl w:val="DC507D3C"/>
    <w:lvl w:ilvl="0" w:tplc="DF9AB218">
      <w:start w:val="1"/>
      <w:numFmt w:val="decimal"/>
      <w:lvlText w:val="%1."/>
      <w:lvlJc w:val="left"/>
      <w:pPr>
        <w:ind w:left="720" w:hanging="360"/>
      </w:pPr>
      <w:rPr>
        <w:rFonts w:asciiTheme="minorHAnsi" w:eastAsia="Arial Unicode MS" w:hAnsiTheme="minorHAns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055741"/>
    <w:multiLevelType w:val="hybridMultilevel"/>
    <w:tmpl w:val="0B32DBBC"/>
    <w:lvl w:ilvl="0" w:tplc="841805A0">
      <w:numFmt w:val="bullet"/>
      <w:lvlText w:val="-"/>
      <w:lvlJc w:val="left"/>
      <w:pPr>
        <w:ind w:left="360" w:hanging="360"/>
      </w:pPr>
      <w:rPr>
        <w:rFonts w:ascii="Calibri" w:eastAsiaTheme="minorHAnsi" w:hAnsi="Calibri"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7C04A29"/>
    <w:multiLevelType w:val="multilevel"/>
    <w:tmpl w:val="8448601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0D20F6"/>
    <w:multiLevelType w:val="hybridMultilevel"/>
    <w:tmpl w:val="478ACF84"/>
    <w:lvl w:ilvl="0" w:tplc="108A052C">
      <w:numFmt w:val="bullet"/>
      <w:lvlText w:val="-"/>
      <w:lvlJc w:val="left"/>
      <w:pPr>
        <w:ind w:left="720" w:hanging="360"/>
      </w:pPr>
      <w:rPr>
        <w:rFonts w:ascii="Calibri" w:eastAsia="Arial Unicode MS"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8B23F0"/>
    <w:multiLevelType w:val="hybridMultilevel"/>
    <w:tmpl w:val="EE9A3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B01CD4"/>
    <w:multiLevelType w:val="hybridMultilevel"/>
    <w:tmpl w:val="0668225C"/>
    <w:lvl w:ilvl="0" w:tplc="35F0B32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73D180D"/>
    <w:multiLevelType w:val="hybridMultilevel"/>
    <w:tmpl w:val="281E8F68"/>
    <w:lvl w:ilvl="0" w:tplc="BF5A6C32">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82F3BEE"/>
    <w:multiLevelType w:val="multilevel"/>
    <w:tmpl w:val="B7F4884E"/>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D990B70"/>
    <w:multiLevelType w:val="hybridMultilevel"/>
    <w:tmpl w:val="DE2A83D8"/>
    <w:lvl w:ilvl="0" w:tplc="080A0001">
      <w:start w:val="1"/>
      <w:numFmt w:val="bullet"/>
      <w:lvlText w:val=""/>
      <w:lvlJc w:val="left"/>
      <w:pPr>
        <w:tabs>
          <w:tab w:val="num" w:pos="1240"/>
        </w:tabs>
        <w:ind w:left="1240" w:hanging="360"/>
      </w:pPr>
      <w:rPr>
        <w:rFonts w:ascii="Symbol" w:hAnsi="Symbol" w:hint="default"/>
      </w:rPr>
    </w:lvl>
    <w:lvl w:ilvl="1" w:tplc="080A0003" w:tentative="1">
      <w:start w:val="1"/>
      <w:numFmt w:val="bullet"/>
      <w:lvlText w:val="o"/>
      <w:lvlJc w:val="left"/>
      <w:pPr>
        <w:ind w:left="1880" w:hanging="360"/>
      </w:pPr>
      <w:rPr>
        <w:rFonts w:ascii="Courier New" w:hAnsi="Courier New" w:cs="Courier New" w:hint="default"/>
      </w:rPr>
    </w:lvl>
    <w:lvl w:ilvl="2" w:tplc="080A0005" w:tentative="1">
      <w:start w:val="1"/>
      <w:numFmt w:val="bullet"/>
      <w:lvlText w:val=""/>
      <w:lvlJc w:val="left"/>
      <w:pPr>
        <w:ind w:left="2600" w:hanging="360"/>
      </w:pPr>
      <w:rPr>
        <w:rFonts w:ascii="Wingdings" w:hAnsi="Wingdings" w:hint="default"/>
      </w:rPr>
    </w:lvl>
    <w:lvl w:ilvl="3" w:tplc="080A0001" w:tentative="1">
      <w:start w:val="1"/>
      <w:numFmt w:val="bullet"/>
      <w:lvlText w:val=""/>
      <w:lvlJc w:val="left"/>
      <w:pPr>
        <w:ind w:left="3320" w:hanging="360"/>
      </w:pPr>
      <w:rPr>
        <w:rFonts w:ascii="Symbol" w:hAnsi="Symbol" w:hint="default"/>
      </w:rPr>
    </w:lvl>
    <w:lvl w:ilvl="4" w:tplc="080A0003" w:tentative="1">
      <w:start w:val="1"/>
      <w:numFmt w:val="bullet"/>
      <w:lvlText w:val="o"/>
      <w:lvlJc w:val="left"/>
      <w:pPr>
        <w:ind w:left="4040" w:hanging="360"/>
      </w:pPr>
      <w:rPr>
        <w:rFonts w:ascii="Courier New" w:hAnsi="Courier New" w:cs="Courier New" w:hint="default"/>
      </w:rPr>
    </w:lvl>
    <w:lvl w:ilvl="5" w:tplc="080A0005" w:tentative="1">
      <w:start w:val="1"/>
      <w:numFmt w:val="bullet"/>
      <w:lvlText w:val=""/>
      <w:lvlJc w:val="left"/>
      <w:pPr>
        <w:ind w:left="4760" w:hanging="360"/>
      </w:pPr>
      <w:rPr>
        <w:rFonts w:ascii="Wingdings" w:hAnsi="Wingdings" w:hint="default"/>
      </w:rPr>
    </w:lvl>
    <w:lvl w:ilvl="6" w:tplc="080A0001" w:tentative="1">
      <w:start w:val="1"/>
      <w:numFmt w:val="bullet"/>
      <w:lvlText w:val=""/>
      <w:lvlJc w:val="left"/>
      <w:pPr>
        <w:ind w:left="5480" w:hanging="360"/>
      </w:pPr>
      <w:rPr>
        <w:rFonts w:ascii="Symbol" w:hAnsi="Symbol" w:hint="default"/>
      </w:rPr>
    </w:lvl>
    <w:lvl w:ilvl="7" w:tplc="080A0003" w:tentative="1">
      <w:start w:val="1"/>
      <w:numFmt w:val="bullet"/>
      <w:lvlText w:val="o"/>
      <w:lvlJc w:val="left"/>
      <w:pPr>
        <w:ind w:left="6200" w:hanging="360"/>
      </w:pPr>
      <w:rPr>
        <w:rFonts w:ascii="Courier New" w:hAnsi="Courier New" w:cs="Courier New" w:hint="default"/>
      </w:rPr>
    </w:lvl>
    <w:lvl w:ilvl="8" w:tplc="080A0005" w:tentative="1">
      <w:start w:val="1"/>
      <w:numFmt w:val="bullet"/>
      <w:lvlText w:val=""/>
      <w:lvlJc w:val="left"/>
      <w:pPr>
        <w:ind w:left="6920" w:hanging="360"/>
      </w:pPr>
      <w:rPr>
        <w:rFonts w:ascii="Wingdings" w:hAnsi="Wingdings" w:hint="default"/>
      </w:rPr>
    </w:lvl>
  </w:abstractNum>
  <w:abstractNum w:abstractNumId="9">
    <w:nsid w:val="335051B6"/>
    <w:multiLevelType w:val="hybridMultilevel"/>
    <w:tmpl w:val="BED6B5F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902392F"/>
    <w:multiLevelType w:val="hybridMultilevel"/>
    <w:tmpl w:val="E36085B6"/>
    <w:lvl w:ilvl="0" w:tplc="108A052C">
      <w:numFmt w:val="bullet"/>
      <w:lvlText w:val="-"/>
      <w:lvlJc w:val="left"/>
      <w:pPr>
        <w:ind w:left="720" w:hanging="360"/>
      </w:pPr>
      <w:rPr>
        <w:rFonts w:ascii="Calibri" w:eastAsia="Arial Unicode MS"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1107CD"/>
    <w:multiLevelType w:val="hybridMultilevel"/>
    <w:tmpl w:val="E8383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8C256F"/>
    <w:multiLevelType w:val="hybridMultilevel"/>
    <w:tmpl w:val="87066E72"/>
    <w:lvl w:ilvl="0" w:tplc="EF08AABC">
      <w:start w:val="25"/>
      <w:numFmt w:val="bullet"/>
      <w:lvlText w:val="-"/>
      <w:lvlJc w:val="left"/>
      <w:pPr>
        <w:ind w:left="720" w:hanging="360"/>
      </w:pPr>
      <w:rPr>
        <w:rFonts w:ascii="Arial Narrow" w:eastAsia="Arial Unicode MS" w:hAnsi="Arial Narrow"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EA3DF9"/>
    <w:multiLevelType w:val="hybridMultilevel"/>
    <w:tmpl w:val="CB5C3F6E"/>
    <w:lvl w:ilvl="0" w:tplc="108A052C">
      <w:numFmt w:val="bullet"/>
      <w:lvlText w:val="-"/>
      <w:lvlJc w:val="left"/>
      <w:pPr>
        <w:ind w:left="720" w:hanging="360"/>
      </w:pPr>
      <w:rPr>
        <w:rFonts w:ascii="Calibri" w:eastAsia="Arial Unicode MS"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A83790"/>
    <w:multiLevelType w:val="hybridMultilevel"/>
    <w:tmpl w:val="AB46272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45F058E3"/>
    <w:multiLevelType w:val="hybridMultilevel"/>
    <w:tmpl w:val="6870F6D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CD26A9C"/>
    <w:multiLevelType w:val="hybridMultilevel"/>
    <w:tmpl w:val="50DC5DD2"/>
    <w:lvl w:ilvl="0" w:tplc="8C308BF8">
      <w:start w:val="707"/>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DD7FE3"/>
    <w:multiLevelType w:val="hybridMultilevel"/>
    <w:tmpl w:val="1B6ED1A8"/>
    <w:lvl w:ilvl="0" w:tplc="BF5A6C32">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534C4832"/>
    <w:multiLevelType w:val="hybridMultilevel"/>
    <w:tmpl w:val="DB26C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3792214"/>
    <w:multiLevelType w:val="hybridMultilevel"/>
    <w:tmpl w:val="F9469E1C"/>
    <w:lvl w:ilvl="0" w:tplc="FFFFFFFF">
      <w:start w:val="1"/>
      <w:numFmt w:val="bullet"/>
      <w:lvlText w:val="-"/>
      <w:lvlJc w:val="left"/>
      <w:pPr>
        <w:tabs>
          <w:tab w:val="num" w:pos="1240"/>
        </w:tabs>
        <w:ind w:left="1240" w:hanging="360"/>
      </w:pPr>
      <w:rPr>
        <w:rFonts w:ascii="Times New Roman" w:eastAsia="Times New Roman" w:hAnsi="Times New Roman" w:cs="Times New Roman" w:hint="default"/>
      </w:rPr>
    </w:lvl>
    <w:lvl w:ilvl="1" w:tplc="080A0003" w:tentative="1">
      <w:start w:val="1"/>
      <w:numFmt w:val="bullet"/>
      <w:lvlText w:val="o"/>
      <w:lvlJc w:val="left"/>
      <w:pPr>
        <w:ind w:left="1880" w:hanging="360"/>
      </w:pPr>
      <w:rPr>
        <w:rFonts w:ascii="Courier New" w:hAnsi="Courier New" w:cs="Courier New" w:hint="default"/>
      </w:rPr>
    </w:lvl>
    <w:lvl w:ilvl="2" w:tplc="080A0005" w:tentative="1">
      <w:start w:val="1"/>
      <w:numFmt w:val="bullet"/>
      <w:lvlText w:val=""/>
      <w:lvlJc w:val="left"/>
      <w:pPr>
        <w:ind w:left="2600" w:hanging="360"/>
      </w:pPr>
      <w:rPr>
        <w:rFonts w:ascii="Wingdings" w:hAnsi="Wingdings" w:hint="default"/>
      </w:rPr>
    </w:lvl>
    <w:lvl w:ilvl="3" w:tplc="080A0001" w:tentative="1">
      <w:start w:val="1"/>
      <w:numFmt w:val="bullet"/>
      <w:lvlText w:val=""/>
      <w:lvlJc w:val="left"/>
      <w:pPr>
        <w:ind w:left="3320" w:hanging="360"/>
      </w:pPr>
      <w:rPr>
        <w:rFonts w:ascii="Symbol" w:hAnsi="Symbol" w:hint="default"/>
      </w:rPr>
    </w:lvl>
    <w:lvl w:ilvl="4" w:tplc="080A0003" w:tentative="1">
      <w:start w:val="1"/>
      <w:numFmt w:val="bullet"/>
      <w:lvlText w:val="o"/>
      <w:lvlJc w:val="left"/>
      <w:pPr>
        <w:ind w:left="4040" w:hanging="360"/>
      </w:pPr>
      <w:rPr>
        <w:rFonts w:ascii="Courier New" w:hAnsi="Courier New" w:cs="Courier New" w:hint="default"/>
      </w:rPr>
    </w:lvl>
    <w:lvl w:ilvl="5" w:tplc="080A0005" w:tentative="1">
      <w:start w:val="1"/>
      <w:numFmt w:val="bullet"/>
      <w:lvlText w:val=""/>
      <w:lvlJc w:val="left"/>
      <w:pPr>
        <w:ind w:left="4760" w:hanging="360"/>
      </w:pPr>
      <w:rPr>
        <w:rFonts w:ascii="Wingdings" w:hAnsi="Wingdings" w:hint="default"/>
      </w:rPr>
    </w:lvl>
    <w:lvl w:ilvl="6" w:tplc="080A0001" w:tentative="1">
      <w:start w:val="1"/>
      <w:numFmt w:val="bullet"/>
      <w:lvlText w:val=""/>
      <w:lvlJc w:val="left"/>
      <w:pPr>
        <w:ind w:left="5480" w:hanging="360"/>
      </w:pPr>
      <w:rPr>
        <w:rFonts w:ascii="Symbol" w:hAnsi="Symbol" w:hint="default"/>
      </w:rPr>
    </w:lvl>
    <w:lvl w:ilvl="7" w:tplc="080A0003" w:tentative="1">
      <w:start w:val="1"/>
      <w:numFmt w:val="bullet"/>
      <w:lvlText w:val="o"/>
      <w:lvlJc w:val="left"/>
      <w:pPr>
        <w:ind w:left="6200" w:hanging="360"/>
      </w:pPr>
      <w:rPr>
        <w:rFonts w:ascii="Courier New" w:hAnsi="Courier New" w:cs="Courier New" w:hint="default"/>
      </w:rPr>
    </w:lvl>
    <w:lvl w:ilvl="8" w:tplc="080A0005" w:tentative="1">
      <w:start w:val="1"/>
      <w:numFmt w:val="bullet"/>
      <w:lvlText w:val=""/>
      <w:lvlJc w:val="left"/>
      <w:pPr>
        <w:ind w:left="6920" w:hanging="360"/>
      </w:pPr>
      <w:rPr>
        <w:rFonts w:ascii="Wingdings" w:hAnsi="Wingdings" w:hint="default"/>
      </w:rPr>
    </w:lvl>
  </w:abstractNum>
  <w:abstractNum w:abstractNumId="20">
    <w:nsid w:val="5D512557"/>
    <w:multiLevelType w:val="hybridMultilevel"/>
    <w:tmpl w:val="6870F6D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5F951335"/>
    <w:multiLevelType w:val="hybridMultilevel"/>
    <w:tmpl w:val="2020D870"/>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603639DE"/>
    <w:multiLevelType w:val="multilevel"/>
    <w:tmpl w:val="F3468B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2C0297B"/>
    <w:multiLevelType w:val="hybridMultilevel"/>
    <w:tmpl w:val="3FC26632"/>
    <w:lvl w:ilvl="0" w:tplc="EF08AABC">
      <w:start w:val="25"/>
      <w:numFmt w:val="bullet"/>
      <w:lvlText w:val="-"/>
      <w:lvlJc w:val="left"/>
      <w:pPr>
        <w:ind w:left="720" w:hanging="360"/>
      </w:pPr>
      <w:rPr>
        <w:rFonts w:ascii="Arial Narrow" w:eastAsia="Arial Unicode MS" w:hAnsi="Arial Narrow" w:cs="Arial Unicode M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64001B0F"/>
    <w:multiLevelType w:val="hybridMultilevel"/>
    <w:tmpl w:val="877402BA"/>
    <w:lvl w:ilvl="0" w:tplc="FFFFFFFF">
      <w:start w:val="1"/>
      <w:numFmt w:val="bullet"/>
      <w:lvlText w:val="-"/>
      <w:lvlJc w:val="left"/>
      <w:pPr>
        <w:tabs>
          <w:tab w:val="num" w:pos="800"/>
        </w:tabs>
        <w:ind w:left="80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69A744F"/>
    <w:multiLevelType w:val="hybridMultilevel"/>
    <w:tmpl w:val="8AA45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A86C53"/>
    <w:multiLevelType w:val="hybridMultilevel"/>
    <w:tmpl w:val="FE42C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9FF19DF"/>
    <w:multiLevelType w:val="hybridMultilevel"/>
    <w:tmpl w:val="CF6CF0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6B8A6EAA"/>
    <w:multiLevelType w:val="hybridMultilevel"/>
    <w:tmpl w:val="82E63600"/>
    <w:lvl w:ilvl="0" w:tplc="FFFFFFFF">
      <w:start w:val="1"/>
      <w:numFmt w:val="bullet"/>
      <w:lvlText w:val="-"/>
      <w:lvlJc w:val="left"/>
      <w:pPr>
        <w:tabs>
          <w:tab w:val="num" w:pos="800"/>
        </w:tabs>
        <w:ind w:left="8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D32727D"/>
    <w:multiLevelType w:val="hybridMultilevel"/>
    <w:tmpl w:val="552C05E0"/>
    <w:lvl w:ilvl="0" w:tplc="8C308BF8">
      <w:start w:val="707"/>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1B32097"/>
    <w:multiLevelType w:val="hybridMultilevel"/>
    <w:tmpl w:val="8BE41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6CA7711"/>
    <w:multiLevelType w:val="hybridMultilevel"/>
    <w:tmpl w:val="6870F6D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nsid w:val="76F32B46"/>
    <w:multiLevelType w:val="multilevel"/>
    <w:tmpl w:val="AD506C76"/>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8164543"/>
    <w:multiLevelType w:val="hybridMultilevel"/>
    <w:tmpl w:val="51AA5856"/>
    <w:lvl w:ilvl="0" w:tplc="55AE5FE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E15893"/>
    <w:multiLevelType w:val="hybridMultilevel"/>
    <w:tmpl w:val="657E2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F1776E9"/>
    <w:multiLevelType w:val="hybridMultilevel"/>
    <w:tmpl w:val="4A7E10E0"/>
    <w:lvl w:ilvl="0" w:tplc="300A0005">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num w:numId="1">
    <w:abstractNumId w:val="9"/>
  </w:num>
  <w:num w:numId="2">
    <w:abstractNumId w:val="5"/>
  </w:num>
  <w:num w:numId="3">
    <w:abstractNumId w:val="35"/>
  </w:num>
  <w:num w:numId="4">
    <w:abstractNumId w:val="34"/>
  </w:num>
  <w:num w:numId="5">
    <w:abstractNumId w:val="4"/>
  </w:num>
  <w:num w:numId="6">
    <w:abstractNumId w:val="30"/>
  </w:num>
  <w:num w:numId="7">
    <w:abstractNumId w:val="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1"/>
  </w:num>
  <w:num w:numId="15">
    <w:abstractNumId w:val="13"/>
  </w:num>
  <w:num w:numId="16">
    <w:abstractNumId w:val="3"/>
  </w:num>
  <w:num w:numId="17">
    <w:abstractNumId w:val="20"/>
  </w:num>
  <w:num w:numId="18">
    <w:abstractNumId w:val="23"/>
  </w:num>
  <w:num w:numId="19">
    <w:abstractNumId w:val="12"/>
  </w:num>
  <w:num w:numId="20">
    <w:abstractNumId w:val="1"/>
  </w:num>
  <w:num w:numId="21">
    <w:abstractNumId w:val="17"/>
  </w:num>
  <w:num w:numId="22">
    <w:abstractNumId w:val="6"/>
  </w:num>
  <w:num w:numId="23">
    <w:abstractNumId w:val="32"/>
  </w:num>
  <w:num w:numId="24">
    <w:abstractNumId w:val="27"/>
  </w:num>
  <w:num w:numId="25">
    <w:abstractNumId w:val="10"/>
  </w:num>
  <w:num w:numId="26">
    <w:abstractNumId w:val="29"/>
  </w:num>
  <w:num w:numId="27">
    <w:abstractNumId w:val="16"/>
  </w:num>
  <w:num w:numId="28">
    <w:abstractNumId w:val="18"/>
  </w:num>
  <w:num w:numId="29">
    <w:abstractNumId w:val="14"/>
  </w:num>
  <w:num w:numId="30">
    <w:abstractNumId w:val="28"/>
  </w:num>
  <w:num w:numId="31">
    <w:abstractNumId w:val="19"/>
  </w:num>
  <w:num w:numId="32">
    <w:abstractNumId w:val="24"/>
  </w:num>
  <w:num w:numId="33">
    <w:abstractNumId w:val="8"/>
  </w:num>
  <w:num w:numId="34">
    <w:abstractNumId w:val="11"/>
  </w:num>
  <w:num w:numId="35">
    <w:abstractNumId w:val="33"/>
  </w:num>
  <w:num w:numId="36">
    <w:abstractNumId w:val="25"/>
  </w:num>
  <w:num w:numId="37">
    <w:abstractNumId w:val="7"/>
  </w:num>
  <w:num w:numId="38">
    <w:abstractNumId w:val="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BF"/>
    <w:rsid w:val="00001BA4"/>
    <w:rsid w:val="00001D19"/>
    <w:rsid w:val="00007AD0"/>
    <w:rsid w:val="00023EB6"/>
    <w:rsid w:val="000265B6"/>
    <w:rsid w:val="000314DD"/>
    <w:rsid w:val="00031B3C"/>
    <w:rsid w:val="000355A2"/>
    <w:rsid w:val="00035634"/>
    <w:rsid w:val="00054B2F"/>
    <w:rsid w:val="00061722"/>
    <w:rsid w:val="00061AD0"/>
    <w:rsid w:val="00064B31"/>
    <w:rsid w:val="0007524B"/>
    <w:rsid w:val="000806AF"/>
    <w:rsid w:val="0008563C"/>
    <w:rsid w:val="00085955"/>
    <w:rsid w:val="00095B77"/>
    <w:rsid w:val="00096B25"/>
    <w:rsid w:val="00097127"/>
    <w:rsid w:val="000A3EEF"/>
    <w:rsid w:val="000A4CA0"/>
    <w:rsid w:val="000B018C"/>
    <w:rsid w:val="000B4FFF"/>
    <w:rsid w:val="000C0BBD"/>
    <w:rsid w:val="000C1E5E"/>
    <w:rsid w:val="000C20F4"/>
    <w:rsid w:val="000D07CA"/>
    <w:rsid w:val="000E12F4"/>
    <w:rsid w:val="000E3FD2"/>
    <w:rsid w:val="000E5CC6"/>
    <w:rsid w:val="000F0E4F"/>
    <w:rsid w:val="000F2902"/>
    <w:rsid w:val="000F3F46"/>
    <w:rsid w:val="000F6D95"/>
    <w:rsid w:val="001153BE"/>
    <w:rsid w:val="00116DF6"/>
    <w:rsid w:val="00117AC5"/>
    <w:rsid w:val="0012391A"/>
    <w:rsid w:val="0012436C"/>
    <w:rsid w:val="00127346"/>
    <w:rsid w:val="00134866"/>
    <w:rsid w:val="00136CAE"/>
    <w:rsid w:val="0014648D"/>
    <w:rsid w:val="00153EA2"/>
    <w:rsid w:val="00165038"/>
    <w:rsid w:val="00165AC1"/>
    <w:rsid w:val="00166A97"/>
    <w:rsid w:val="00172B04"/>
    <w:rsid w:val="00172F0D"/>
    <w:rsid w:val="00186FE1"/>
    <w:rsid w:val="0019121E"/>
    <w:rsid w:val="0019125F"/>
    <w:rsid w:val="001919F9"/>
    <w:rsid w:val="00195311"/>
    <w:rsid w:val="001A0418"/>
    <w:rsid w:val="001A251E"/>
    <w:rsid w:val="001A561D"/>
    <w:rsid w:val="001A6938"/>
    <w:rsid w:val="001B2051"/>
    <w:rsid w:val="001B4864"/>
    <w:rsid w:val="001D07C4"/>
    <w:rsid w:val="001D7CB7"/>
    <w:rsid w:val="001F7723"/>
    <w:rsid w:val="00210BBB"/>
    <w:rsid w:val="00213E0A"/>
    <w:rsid w:val="0022157C"/>
    <w:rsid w:val="0022423D"/>
    <w:rsid w:val="00234394"/>
    <w:rsid w:val="0023518A"/>
    <w:rsid w:val="00240548"/>
    <w:rsid w:val="002455A9"/>
    <w:rsid w:val="00260914"/>
    <w:rsid w:val="00265EDF"/>
    <w:rsid w:val="00271144"/>
    <w:rsid w:val="00273C02"/>
    <w:rsid w:val="00276571"/>
    <w:rsid w:val="002779BE"/>
    <w:rsid w:val="00293CE8"/>
    <w:rsid w:val="002A3535"/>
    <w:rsid w:val="002B743C"/>
    <w:rsid w:val="002B7C71"/>
    <w:rsid w:val="002B7EB7"/>
    <w:rsid w:val="002C03E8"/>
    <w:rsid w:val="002C36C8"/>
    <w:rsid w:val="002C58AF"/>
    <w:rsid w:val="002D40CB"/>
    <w:rsid w:val="002D5784"/>
    <w:rsid w:val="002E096F"/>
    <w:rsid w:val="002F2738"/>
    <w:rsid w:val="002F5FED"/>
    <w:rsid w:val="00300F61"/>
    <w:rsid w:val="00304FB4"/>
    <w:rsid w:val="00312D81"/>
    <w:rsid w:val="00313A66"/>
    <w:rsid w:val="00316969"/>
    <w:rsid w:val="00325A2D"/>
    <w:rsid w:val="00326FB3"/>
    <w:rsid w:val="00341D9A"/>
    <w:rsid w:val="003434BC"/>
    <w:rsid w:val="00350FB8"/>
    <w:rsid w:val="00351D77"/>
    <w:rsid w:val="003554BD"/>
    <w:rsid w:val="00366FA4"/>
    <w:rsid w:val="003704C5"/>
    <w:rsid w:val="00370E57"/>
    <w:rsid w:val="00374E7F"/>
    <w:rsid w:val="00375E21"/>
    <w:rsid w:val="00380F1C"/>
    <w:rsid w:val="003838F7"/>
    <w:rsid w:val="003850B1"/>
    <w:rsid w:val="003934A1"/>
    <w:rsid w:val="003A208B"/>
    <w:rsid w:val="003A3906"/>
    <w:rsid w:val="003A3C79"/>
    <w:rsid w:val="003A5E94"/>
    <w:rsid w:val="003D5611"/>
    <w:rsid w:val="003E0270"/>
    <w:rsid w:val="003E161A"/>
    <w:rsid w:val="003E5497"/>
    <w:rsid w:val="003E732F"/>
    <w:rsid w:val="003F3957"/>
    <w:rsid w:val="003F6375"/>
    <w:rsid w:val="00415E87"/>
    <w:rsid w:val="004175E5"/>
    <w:rsid w:val="0042419D"/>
    <w:rsid w:val="00425E55"/>
    <w:rsid w:val="00433844"/>
    <w:rsid w:val="00436561"/>
    <w:rsid w:val="0044344C"/>
    <w:rsid w:val="00451DD2"/>
    <w:rsid w:val="00455C21"/>
    <w:rsid w:val="00464103"/>
    <w:rsid w:val="00465109"/>
    <w:rsid w:val="00465C05"/>
    <w:rsid w:val="00465C29"/>
    <w:rsid w:val="004669CA"/>
    <w:rsid w:val="00466A33"/>
    <w:rsid w:val="004700CC"/>
    <w:rsid w:val="0047094B"/>
    <w:rsid w:val="0047140A"/>
    <w:rsid w:val="00471495"/>
    <w:rsid w:val="0047380D"/>
    <w:rsid w:val="004745ED"/>
    <w:rsid w:val="00474F4C"/>
    <w:rsid w:val="00483F25"/>
    <w:rsid w:val="00490057"/>
    <w:rsid w:val="00493182"/>
    <w:rsid w:val="00493216"/>
    <w:rsid w:val="0049403D"/>
    <w:rsid w:val="004944D5"/>
    <w:rsid w:val="004949FA"/>
    <w:rsid w:val="00497672"/>
    <w:rsid w:val="004A2699"/>
    <w:rsid w:val="004A29E4"/>
    <w:rsid w:val="004A6600"/>
    <w:rsid w:val="004A7D87"/>
    <w:rsid w:val="004B05C2"/>
    <w:rsid w:val="004B097B"/>
    <w:rsid w:val="004C4723"/>
    <w:rsid w:val="004D0A56"/>
    <w:rsid w:val="004D541F"/>
    <w:rsid w:val="004D59ED"/>
    <w:rsid w:val="004E0958"/>
    <w:rsid w:val="004E54AA"/>
    <w:rsid w:val="004E5F62"/>
    <w:rsid w:val="004F1E83"/>
    <w:rsid w:val="004F3EF5"/>
    <w:rsid w:val="004F48BF"/>
    <w:rsid w:val="004F4A8D"/>
    <w:rsid w:val="004F6809"/>
    <w:rsid w:val="00515C85"/>
    <w:rsid w:val="00517619"/>
    <w:rsid w:val="00525CFD"/>
    <w:rsid w:val="00531137"/>
    <w:rsid w:val="00540712"/>
    <w:rsid w:val="00554CCC"/>
    <w:rsid w:val="005574B9"/>
    <w:rsid w:val="005618B4"/>
    <w:rsid w:val="00565A8D"/>
    <w:rsid w:val="00566850"/>
    <w:rsid w:val="00566D5F"/>
    <w:rsid w:val="00570B5E"/>
    <w:rsid w:val="0057102B"/>
    <w:rsid w:val="0057410E"/>
    <w:rsid w:val="0058272C"/>
    <w:rsid w:val="00585B2A"/>
    <w:rsid w:val="00594F89"/>
    <w:rsid w:val="00595AD2"/>
    <w:rsid w:val="005975C6"/>
    <w:rsid w:val="00597CBF"/>
    <w:rsid w:val="005A1E66"/>
    <w:rsid w:val="005A296D"/>
    <w:rsid w:val="005B1684"/>
    <w:rsid w:val="005C044D"/>
    <w:rsid w:val="005C1345"/>
    <w:rsid w:val="005C3EAF"/>
    <w:rsid w:val="005C4194"/>
    <w:rsid w:val="005D068E"/>
    <w:rsid w:val="005E028B"/>
    <w:rsid w:val="005F4F3C"/>
    <w:rsid w:val="00607762"/>
    <w:rsid w:val="00614748"/>
    <w:rsid w:val="006262F3"/>
    <w:rsid w:val="00627855"/>
    <w:rsid w:val="00627E4B"/>
    <w:rsid w:val="00632F4D"/>
    <w:rsid w:val="00633CC3"/>
    <w:rsid w:val="00634DBA"/>
    <w:rsid w:val="00640697"/>
    <w:rsid w:val="0064407F"/>
    <w:rsid w:val="00644F5B"/>
    <w:rsid w:val="00645BE0"/>
    <w:rsid w:val="00645F7B"/>
    <w:rsid w:val="00651F0A"/>
    <w:rsid w:val="00652F1D"/>
    <w:rsid w:val="00654409"/>
    <w:rsid w:val="0065452B"/>
    <w:rsid w:val="00655557"/>
    <w:rsid w:val="006653B4"/>
    <w:rsid w:val="00672C7B"/>
    <w:rsid w:val="0067625B"/>
    <w:rsid w:val="00676D48"/>
    <w:rsid w:val="006776E6"/>
    <w:rsid w:val="00685F98"/>
    <w:rsid w:val="0068717E"/>
    <w:rsid w:val="00687A53"/>
    <w:rsid w:val="00690BA3"/>
    <w:rsid w:val="00692095"/>
    <w:rsid w:val="006936D3"/>
    <w:rsid w:val="006952D4"/>
    <w:rsid w:val="00695627"/>
    <w:rsid w:val="00696354"/>
    <w:rsid w:val="006967A0"/>
    <w:rsid w:val="00696DFB"/>
    <w:rsid w:val="00697A38"/>
    <w:rsid w:val="006A0376"/>
    <w:rsid w:val="006A2CD3"/>
    <w:rsid w:val="006A32B7"/>
    <w:rsid w:val="006A4EC8"/>
    <w:rsid w:val="006B2821"/>
    <w:rsid w:val="006B5A0A"/>
    <w:rsid w:val="006D39BC"/>
    <w:rsid w:val="006D5122"/>
    <w:rsid w:val="006D7088"/>
    <w:rsid w:val="006E0C48"/>
    <w:rsid w:val="006E1880"/>
    <w:rsid w:val="006E52F4"/>
    <w:rsid w:val="006F3317"/>
    <w:rsid w:val="006F3FDE"/>
    <w:rsid w:val="006F6084"/>
    <w:rsid w:val="006F63F6"/>
    <w:rsid w:val="00700700"/>
    <w:rsid w:val="007031EA"/>
    <w:rsid w:val="00710F4D"/>
    <w:rsid w:val="0071120A"/>
    <w:rsid w:val="0071126D"/>
    <w:rsid w:val="00712837"/>
    <w:rsid w:val="007146C3"/>
    <w:rsid w:val="0071550C"/>
    <w:rsid w:val="007169E6"/>
    <w:rsid w:val="007272F7"/>
    <w:rsid w:val="007364EC"/>
    <w:rsid w:val="007424AD"/>
    <w:rsid w:val="007445AF"/>
    <w:rsid w:val="00747271"/>
    <w:rsid w:val="00753F43"/>
    <w:rsid w:val="0076090E"/>
    <w:rsid w:val="00764671"/>
    <w:rsid w:val="00766F83"/>
    <w:rsid w:val="00774936"/>
    <w:rsid w:val="0077763B"/>
    <w:rsid w:val="007807EF"/>
    <w:rsid w:val="00781EE5"/>
    <w:rsid w:val="00784091"/>
    <w:rsid w:val="0078522E"/>
    <w:rsid w:val="007914D0"/>
    <w:rsid w:val="007938B8"/>
    <w:rsid w:val="007A0294"/>
    <w:rsid w:val="007A67D1"/>
    <w:rsid w:val="007A7158"/>
    <w:rsid w:val="007B1895"/>
    <w:rsid w:val="007B692E"/>
    <w:rsid w:val="007B70E2"/>
    <w:rsid w:val="007B78B6"/>
    <w:rsid w:val="007C0BC8"/>
    <w:rsid w:val="007C3127"/>
    <w:rsid w:val="007D010B"/>
    <w:rsid w:val="007D293F"/>
    <w:rsid w:val="007E71A9"/>
    <w:rsid w:val="007F25A5"/>
    <w:rsid w:val="007F6232"/>
    <w:rsid w:val="007F6772"/>
    <w:rsid w:val="007F750A"/>
    <w:rsid w:val="00801962"/>
    <w:rsid w:val="008019BF"/>
    <w:rsid w:val="00811036"/>
    <w:rsid w:val="00811477"/>
    <w:rsid w:val="00816257"/>
    <w:rsid w:val="00821327"/>
    <w:rsid w:val="00821F80"/>
    <w:rsid w:val="008231AE"/>
    <w:rsid w:val="00834FC9"/>
    <w:rsid w:val="00835299"/>
    <w:rsid w:val="0083693D"/>
    <w:rsid w:val="00837FF4"/>
    <w:rsid w:val="00852E08"/>
    <w:rsid w:val="008569B7"/>
    <w:rsid w:val="00865E11"/>
    <w:rsid w:val="00874045"/>
    <w:rsid w:val="00875F6E"/>
    <w:rsid w:val="00877EFB"/>
    <w:rsid w:val="00881085"/>
    <w:rsid w:val="00881A68"/>
    <w:rsid w:val="0088202B"/>
    <w:rsid w:val="00885E58"/>
    <w:rsid w:val="0088765B"/>
    <w:rsid w:val="00890805"/>
    <w:rsid w:val="00895441"/>
    <w:rsid w:val="008977AC"/>
    <w:rsid w:val="008A5F5C"/>
    <w:rsid w:val="008A667A"/>
    <w:rsid w:val="008B625B"/>
    <w:rsid w:val="008C04F0"/>
    <w:rsid w:val="008C2742"/>
    <w:rsid w:val="008C5401"/>
    <w:rsid w:val="008D2F6E"/>
    <w:rsid w:val="008D3E8C"/>
    <w:rsid w:val="008E1B98"/>
    <w:rsid w:val="008E4A43"/>
    <w:rsid w:val="008E5BE5"/>
    <w:rsid w:val="008F13F4"/>
    <w:rsid w:val="0091194F"/>
    <w:rsid w:val="00911CEB"/>
    <w:rsid w:val="0093235D"/>
    <w:rsid w:val="009335EB"/>
    <w:rsid w:val="00936169"/>
    <w:rsid w:val="00937B1F"/>
    <w:rsid w:val="00943560"/>
    <w:rsid w:val="00943F49"/>
    <w:rsid w:val="00944776"/>
    <w:rsid w:val="00947780"/>
    <w:rsid w:val="009512A4"/>
    <w:rsid w:val="009576ED"/>
    <w:rsid w:val="009653C0"/>
    <w:rsid w:val="0097067F"/>
    <w:rsid w:val="00971060"/>
    <w:rsid w:val="009727F2"/>
    <w:rsid w:val="00975C23"/>
    <w:rsid w:val="00977218"/>
    <w:rsid w:val="009802AB"/>
    <w:rsid w:val="009858A8"/>
    <w:rsid w:val="00987477"/>
    <w:rsid w:val="00987CEF"/>
    <w:rsid w:val="00997864"/>
    <w:rsid w:val="009A2D8B"/>
    <w:rsid w:val="009A5687"/>
    <w:rsid w:val="009B55C7"/>
    <w:rsid w:val="009C421A"/>
    <w:rsid w:val="009C42FB"/>
    <w:rsid w:val="009C4F2A"/>
    <w:rsid w:val="009C4FED"/>
    <w:rsid w:val="009D28C0"/>
    <w:rsid w:val="009D4AFA"/>
    <w:rsid w:val="009D4CCC"/>
    <w:rsid w:val="009D5CC5"/>
    <w:rsid w:val="009E2154"/>
    <w:rsid w:val="009E7C10"/>
    <w:rsid w:val="00A127DC"/>
    <w:rsid w:val="00A130C4"/>
    <w:rsid w:val="00A144BE"/>
    <w:rsid w:val="00A1793D"/>
    <w:rsid w:val="00A22AF9"/>
    <w:rsid w:val="00A23CD6"/>
    <w:rsid w:val="00A26308"/>
    <w:rsid w:val="00A31A9C"/>
    <w:rsid w:val="00A3465D"/>
    <w:rsid w:val="00A3699C"/>
    <w:rsid w:val="00A40EDB"/>
    <w:rsid w:val="00A42E4D"/>
    <w:rsid w:val="00A52D7B"/>
    <w:rsid w:val="00A551BB"/>
    <w:rsid w:val="00A55473"/>
    <w:rsid w:val="00A5556C"/>
    <w:rsid w:val="00A5744F"/>
    <w:rsid w:val="00A62B22"/>
    <w:rsid w:val="00A65BDE"/>
    <w:rsid w:val="00A71CEC"/>
    <w:rsid w:val="00A749E9"/>
    <w:rsid w:val="00A74CD8"/>
    <w:rsid w:val="00A759AD"/>
    <w:rsid w:val="00A766DD"/>
    <w:rsid w:val="00A81105"/>
    <w:rsid w:val="00A820DC"/>
    <w:rsid w:val="00A83482"/>
    <w:rsid w:val="00A963D1"/>
    <w:rsid w:val="00A9773F"/>
    <w:rsid w:val="00AA23C4"/>
    <w:rsid w:val="00AA7CD5"/>
    <w:rsid w:val="00AA7D88"/>
    <w:rsid w:val="00AB0CBA"/>
    <w:rsid w:val="00AB5DD3"/>
    <w:rsid w:val="00AB725E"/>
    <w:rsid w:val="00AB7AB8"/>
    <w:rsid w:val="00AC398E"/>
    <w:rsid w:val="00AD3268"/>
    <w:rsid w:val="00AD6DAC"/>
    <w:rsid w:val="00AE221E"/>
    <w:rsid w:val="00AE2E3D"/>
    <w:rsid w:val="00AE5854"/>
    <w:rsid w:val="00AE6935"/>
    <w:rsid w:val="00AE738F"/>
    <w:rsid w:val="00AF106B"/>
    <w:rsid w:val="00AF1AE9"/>
    <w:rsid w:val="00AF27D2"/>
    <w:rsid w:val="00AF2B61"/>
    <w:rsid w:val="00B0048C"/>
    <w:rsid w:val="00B0508B"/>
    <w:rsid w:val="00B06C41"/>
    <w:rsid w:val="00B17CB9"/>
    <w:rsid w:val="00B30F4E"/>
    <w:rsid w:val="00B325F3"/>
    <w:rsid w:val="00B32E60"/>
    <w:rsid w:val="00B34C28"/>
    <w:rsid w:val="00B365E5"/>
    <w:rsid w:val="00B37530"/>
    <w:rsid w:val="00B37766"/>
    <w:rsid w:val="00B42FEE"/>
    <w:rsid w:val="00B472FA"/>
    <w:rsid w:val="00B57F32"/>
    <w:rsid w:val="00B80B17"/>
    <w:rsid w:val="00B8578C"/>
    <w:rsid w:val="00B8649F"/>
    <w:rsid w:val="00B942C8"/>
    <w:rsid w:val="00B9544D"/>
    <w:rsid w:val="00B974B9"/>
    <w:rsid w:val="00BB07AF"/>
    <w:rsid w:val="00BB2304"/>
    <w:rsid w:val="00BB5907"/>
    <w:rsid w:val="00BB7FCC"/>
    <w:rsid w:val="00BC1183"/>
    <w:rsid w:val="00BC61C6"/>
    <w:rsid w:val="00BD18E6"/>
    <w:rsid w:val="00BD58DF"/>
    <w:rsid w:val="00BF1079"/>
    <w:rsid w:val="00BF4AFF"/>
    <w:rsid w:val="00BF6D71"/>
    <w:rsid w:val="00C046E8"/>
    <w:rsid w:val="00C0661F"/>
    <w:rsid w:val="00C111B4"/>
    <w:rsid w:val="00C17DB4"/>
    <w:rsid w:val="00C21719"/>
    <w:rsid w:val="00C25316"/>
    <w:rsid w:val="00C31F39"/>
    <w:rsid w:val="00C35B0B"/>
    <w:rsid w:val="00C35D21"/>
    <w:rsid w:val="00C366DB"/>
    <w:rsid w:val="00C37446"/>
    <w:rsid w:val="00C4031A"/>
    <w:rsid w:val="00C44FF8"/>
    <w:rsid w:val="00C470D0"/>
    <w:rsid w:val="00C475D8"/>
    <w:rsid w:val="00C521AF"/>
    <w:rsid w:val="00C57BE8"/>
    <w:rsid w:val="00C611C0"/>
    <w:rsid w:val="00C62741"/>
    <w:rsid w:val="00C65C1F"/>
    <w:rsid w:val="00C70D2F"/>
    <w:rsid w:val="00C71E23"/>
    <w:rsid w:val="00C72DBA"/>
    <w:rsid w:val="00C77E39"/>
    <w:rsid w:val="00C85C05"/>
    <w:rsid w:val="00C97360"/>
    <w:rsid w:val="00CA11CF"/>
    <w:rsid w:val="00CA13B3"/>
    <w:rsid w:val="00CA3476"/>
    <w:rsid w:val="00CA55C0"/>
    <w:rsid w:val="00CB7629"/>
    <w:rsid w:val="00CC2BE2"/>
    <w:rsid w:val="00CC3B04"/>
    <w:rsid w:val="00CD470F"/>
    <w:rsid w:val="00CD5EF2"/>
    <w:rsid w:val="00CE0700"/>
    <w:rsid w:val="00CE37EE"/>
    <w:rsid w:val="00CF04B4"/>
    <w:rsid w:val="00CF156A"/>
    <w:rsid w:val="00CF62C7"/>
    <w:rsid w:val="00CF67C9"/>
    <w:rsid w:val="00D03524"/>
    <w:rsid w:val="00D11B0A"/>
    <w:rsid w:val="00D12173"/>
    <w:rsid w:val="00D160EA"/>
    <w:rsid w:val="00D164CD"/>
    <w:rsid w:val="00D25488"/>
    <w:rsid w:val="00D26086"/>
    <w:rsid w:val="00D311E2"/>
    <w:rsid w:val="00D353C4"/>
    <w:rsid w:val="00D465C4"/>
    <w:rsid w:val="00D52382"/>
    <w:rsid w:val="00D56F42"/>
    <w:rsid w:val="00D60CD3"/>
    <w:rsid w:val="00D61907"/>
    <w:rsid w:val="00D641CE"/>
    <w:rsid w:val="00D65620"/>
    <w:rsid w:val="00D745F9"/>
    <w:rsid w:val="00D82468"/>
    <w:rsid w:val="00D824D9"/>
    <w:rsid w:val="00D82707"/>
    <w:rsid w:val="00D84324"/>
    <w:rsid w:val="00D85E41"/>
    <w:rsid w:val="00D864A1"/>
    <w:rsid w:val="00D8735B"/>
    <w:rsid w:val="00D874E9"/>
    <w:rsid w:val="00DA00A6"/>
    <w:rsid w:val="00DA1A61"/>
    <w:rsid w:val="00DA3446"/>
    <w:rsid w:val="00DA5EC0"/>
    <w:rsid w:val="00DA7920"/>
    <w:rsid w:val="00DB0D4A"/>
    <w:rsid w:val="00DB37AC"/>
    <w:rsid w:val="00DC1172"/>
    <w:rsid w:val="00DC7FFB"/>
    <w:rsid w:val="00DE1AFB"/>
    <w:rsid w:val="00DE6FEB"/>
    <w:rsid w:val="00DE7363"/>
    <w:rsid w:val="00DE7C8D"/>
    <w:rsid w:val="00DF1087"/>
    <w:rsid w:val="00DF2332"/>
    <w:rsid w:val="00DF303D"/>
    <w:rsid w:val="00DF4F3E"/>
    <w:rsid w:val="00E0022B"/>
    <w:rsid w:val="00E058BC"/>
    <w:rsid w:val="00E062A6"/>
    <w:rsid w:val="00E06790"/>
    <w:rsid w:val="00E06882"/>
    <w:rsid w:val="00E10365"/>
    <w:rsid w:val="00E13651"/>
    <w:rsid w:val="00E14F34"/>
    <w:rsid w:val="00E21FF6"/>
    <w:rsid w:val="00E36124"/>
    <w:rsid w:val="00E405E7"/>
    <w:rsid w:val="00E42357"/>
    <w:rsid w:val="00E52F1A"/>
    <w:rsid w:val="00E60087"/>
    <w:rsid w:val="00E7370F"/>
    <w:rsid w:val="00E77154"/>
    <w:rsid w:val="00E8088A"/>
    <w:rsid w:val="00E81EDF"/>
    <w:rsid w:val="00E85392"/>
    <w:rsid w:val="00E90BFA"/>
    <w:rsid w:val="00EA077F"/>
    <w:rsid w:val="00EA2347"/>
    <w:rsid w:val="00EA5081"/>
    <w:rsid w:val="00EA5597"/>
    <w:rsid w:val="00EB1440"/>
    <w:rsid w:val="00EB4491"/>
    <w:rsid w:val="00ED28CB"/>
    <w:rsid w:val="00ED735E"/>
    <w:rsid w:val="00ED7377"/>
    <w:rsid w:val="00EF0B72"/>
    <w:rsid w:val="00EF4EC3"/>
    <w:rsid w:val="00EF4ED4"/>
    <w:rsid w:val="00EF7452"/>
    <w:rsid w:val="00EF7DF5"/>
    <w:rsid w:val="00F00CCB"/>
    <w:rsid w:val="00F01D00"/>
    <w:rsid w:val="00F0599F"/>
    <w:rsid w:val="00F06681"/>
    <w:rsid w:val="00F07D10"/>
    <w:rsid w:val="00F126D1"/>
    <w:rsid w:val="00F14ED9"/>
    <w:rsid w:val="00F24CEF"/>
    <w:rsid w:val="00F315D4"/>
    <w:rsid w:val="00F34ECB"/>
    <w:rsid w:val="00F40951"/>
    <w:rsid w:val="00F42EEE"/>
    <w:rsid w:val="00F430EF"/>
    <w:rsid w:val="00F44084"/>
    <w:rsid w:val="00F52644"/>
    <w:rsid w:val="00F541F8"/>
    <w:rsid w:val="00F547DF"/>
    <w:rsid w:val="00F56008"/>
    <w:rsid w:val="00F6239D"/>
    <w:rsid w:val="00F7128B"/>
    <w:rsid w:val="00F71D3F"/>
    <w:rsid w:val="00F76D39"/>
    <w:rsid w:val="00F842E5"/>
    <w:rsid w:val="00F90896"/>
    <w:rsid w:val="00FA2A96"/>
    <w:rsid w:val="00FA7FD2"/>
    <w:rsid w:val="00FB4AB7"/>
    <w:rsid w:val="00FB5473"/>
    <w:rsid w:val="00FB56C8"/>
    <w:rsid w:val="00FB6D7F"/>
    <w:rsid w:val="00FB75C8"/>
    <w:rsid w:val="00FC4EC0"/>
    <w:rsid w:val="00FD11AA"/>
    <w:rsid w:val="00FD2AF3"/>
    <w:rsid w:val="00FE4C5B"/>
    <w:rsid w:val="00FE772B"/>
    <w:rsid w:val="00FF1557"/>
    <w:rsid w:val="00FF1967"/>
    <w:rsid w:val="00FF3EE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BF"/>
    <w:pPr>
      <w:widowControl w:val="0"/>
      <w:suppressAutoHyphens/>
      <w:spacing w:after="0" w:line="240" w:lineRule="auto"/>
    </w:pPr>
    <w:rPr>
      <w:rFonts w:eastAsia="Arial Unicode MS" w:cs="Times New Roman"/>
      <w:sz w:val="24"/>
      <w:szCs w:val="24"/>
      <w:lang w:val="es-ES_tradnl" w:eastAsia="en-PH"/>
    </w:rPr>
  </w:style>
  <w:style w:type="paragraph" w:styleId="Ttulo1">
    <w:name w:val="heading 1"/>
    <w:basedOn w:val="Normal"/>
    <w:next w:val="Normal"/>
    <w:link w:val="Ttulo1Car"/>
    <w:uiPriority w:val="9"/>
    <w:qFormat/>
    <w:rsid w:val="00E737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B59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8019BF"/>
    <w:pPr>
      <w:keepNext/>
      <w:jc w:val="center"/>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019BF"/>
    <w:rPr>
      <w:rFonts w:eastAsia="Arial Unicode MS" w:cs="Times New Roman"/>
      <w:b/>
      <w:sz w:val="24"/>
      <w:szCs w:val="24"/>
      <w:lang w:val="es-ES_tradnl" w:eastAsia="en-PH"/>
    </w:rPr>
  </w:style>
  <w:style w:type="table" w:styleId="Tablaconcuadrcula">
    <w:name w:val="Table Grid"/>
    <w:basedOn w:val="Tablanormal"/>
    <w:uiPriority w:val="59"/>
    <w:rsid w:val="00DA1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53EA2"/>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EA2"/>
    <w:rPr>
      <w:rFonts w:ascii="Tahoma" w:eastAsia="Arial Unicode MS" w:hAnsi="Tahoma" w:cs="Tahoma"/>
      <w:sz w:val="16"/>
      <w:szCs w:val="16"/>
      <w:lang w:val="es-ES_tradnl" w:eastAsia="en-PH"/>
    </w:rPr>
  </w:style>
  <w:style w:type="paragraph" w:styleId="Prrafodelista">
    <w:name w:val="List Paragraph"/>
    <w:aliases w:val="TIT 2 IND,cuadro ghf1,Capítulo,List Paragraph,Bullet 1,Use Case List Paragraph,Párrafo de Viñeta,tEXTO,Lista vistosa - Énfasis 11,Bullet List,FooterText,numbered,Paragraphe de liste1,lp1,Texto"/>
    <w:basedOn w:val="Normal"/>
    <w:link w:val="PrrafodelistaCar"/>
    <w:uiPriority w:val="34"/>
    <w:qFormat/>
    <w:rsid w:val="000314DD"/>
    <w:pPr>
      <w:ind w:left="720"/>
      <w:contextualSpacing/>
    </w:pPr>
  </w:style>
  <w:style w:type="paragraph" w:styleId="NormalWeb">
    <w:name w:val="Normal (Web)"/>
    <w:basedOn w:val="Normal"/>
    <w:rsid w:val="00DA7920"/>
    <w:pPr>
      <w:spacing w:before="280" w:after="280"/>
    </w:pPr>
    <w:rPr>
      <w:kern w:val="1"/>
      <w:lang w:val="en-US" w:eastAsia="ar-SA"/>
    </w:rPr>
  </w:style>
  <w:style w:type="paragraph" w:styleId="Encabezado">
    <w:name w:val="header"/>
    <w:basedOn w:val="Normal"/>
    <w:link w:val="EncabezadoCar"/>
    <w:uiPriority w:val="99"/>
    <w:unhideWhenUsed/>
    <w:rsid w:val="00D874E9"/>
    <w:pPr>
      <w:tabs>
        <w:tab w:val="center" w:pos="4252"/>
        <w:tab w:val="right" w:pos="8504"/>
      </w:tabs>
    </w:pPr>
  </w:style>
  <w:style w:type="character" w:customStyle="1" w:styleId="EncabezadoCar">
    <w:name w:val="Encabezado Car"/>
    <w:basedOn w:val="Fuentedeprrafopredeter"/>
    <w:link w:val="Encabezado"/>
    <w:uiPriority w:val="99"/>
    <w:rsid w:val="00D874E9"/>
    <w:rPr>
      <w:rFonts w:eastAsia="Arial Unicode MS" w:cs="Times New Roman"/>
      <w:sz w:val="24"/>
      <w:szCs w:val="24"/>
      <w:lang w:val="es-ES_tradnl" w:eastAsia="en-PH"/>
    </w:rPr>
  </w:style>
  <w:style w:type="paragraph" w:styleId="Piedepgina">
    <w:name w:val="footer"/>
    <w:basedOn w:val="Normal"/>
    <w:link w:val="PiedepginaCar"/>
    <w:uiPriority w:val="99"/>
    <w:unhideWhenUsed/>
    <w:rsid w:val="00D874E9"/>
    <w:pPr>
      <w:tabs>
        <w:tab w:val="center" w:pos="4252"/>
        <w:tab w:val="right" w:pos="8504"/>
      </w:tabs>
    </w:pPr>
  </w:style>
  <w:style w:type="character" w:customStyle="1" w:styleId="PiedepginaCar">
    <w:name w:val="Pie de página Car"/>
    <w:basedOn w:val="Fuentedeprrafopredeter"/>
    <w:link w:val="Piedepgina"/>
    <w:uiPriority w:val="99"/>
    <w:rsid w:val="00D874E9"/>
    <w:rPr>
      <w:rFonts w:eastAsia="Arial Unicode MS" w:cs="Times New Roman"/>
      <w:sz w:val="24"/>
      <w:szCs w:val="24"/>
      <w:lang w:val="es-ES_tradnl" w:eastAsia="en-PH"/>
    </w:rPr>
  </w:style>
  <w:style w:type="character" w:styleId="Textoennegrita">
    <w:name w:val="Strong"/>
    <w:basedOn w:val="Fuentedeprrafopredeter"/>
    <w:uiPriority w:val="22"/>
    <w:qFormat/>
    <w:rsid w:val="00CA13B3"/>
    <w:rPr>
      <w:b/>
      <w:bCs/>
    </w:rPr>
  </w:style>
  <w:style w:type="character" w:customStyle="1" w:styleId="nrmar">
    <w:name w:val="nrmar"/>
    <w:basedOn w:val="Fuentedeprrafopredeter"/>
    <w:rsid w:val="009858A8"/>
  </w:style>
  <w:style w:type="paragraph" w:styleId="Textoindependiente">
    <w:name w:val="Body Text"/>
    <w:basedOn w:val="Normal"/>
    <w:link w:val="TextoindependienteCar"/>
    <w:semiHidden/>
    <w:unhideWhenUsed/>
    <w:rsid w:val="009D4AFA"/>
    <w:pPr>
      <w:widowControl/>
      <w:suppressAutoHyphens w:val="0"/>
      <w:jc w:val="both"/>
    </w:pPr>
    <w:rPr>
      <w:rFonts w:ascii="Palatino" w:eastAsia="Times New Roman" w:hAnsi="Palatino"/>
      <w:color w:val="000000"/>
      <w:sz w:val="20"/>
      <w:szCs w:val="20"/>
    </w:rPr>
  </w:style>
  <w:style w:type="character" w:customStyle="1" w:styleId="TextoindependienteCar">
    <w:name w:val="Texto independiente Car"/>
    <w:basedOn w:val="Fuentedeprrafopredeter"/>
    <w:link w:val="Textoindependiente"/>
    <w:semiHidden/>
    <w:rsid w:val="009D4AFA"/>
    <w:rPr>
      <w:rFonts w:ascii="Palatino" w:eastAsia="Times New Roman" w:hAnsi="Palatino" w:cs="Times New Roman"/>
      <w:color w:val="000000"/>
      <w:sz w:val="20"/>
      <w:szCs w:val="20"/>
      <w:lang w:val="es-ES_tradnl"/>
    </w:rPr>
  </w:style>
  <w:style w:type="paragraph" w:styleId="Sinespaciado">
    <w:name w:val="No Spacing"/>
    <w:uiPriority w:val="1"/>
    <w:qFormat/>
    <w:rsid w:val="0093235D"/>
    <w:pPr>
      <w:widowControl w:val="0"/>
      <w:suppressAutoHyphens/>
      <w:spacing w:after="0" w:line="240" w:lineRule="auto"/>
    </w:pPr>
    <w:rPr>
      <w:rFonts w:eastAsia="Arial Unicode MS" w:cs="Times New Roman"/>
      <w:sz w:val="24"/>
      <w:szCs w:val="24"/>
      <w:lang w:val="es-ES_tradnl" w:eastAsia="en-PH"/>
    </w:rPr>
  </w:style>
  <w:style w:type="character" w:styleId="Refdecomentario">
    <w:name w:val="annotation reference"/>
    <w:basedOn w:val="Fuentedeprrafopredeter"/>
    <w:uiPriority w:val="99"/>
    <w:semiHidden/>
    <w:unhideWhenUsed/>
    <w:rsid w:val="00C4031A"/>
    <w:rPr>
      <w:sz w:val="16"/>
      <w:szCs w:val="16"/>
    </w:rPr>
  </w:style>
  <w:style w:type="paragraph" w:styleId="Textocomentario">
    <w:name w:val="annotation text"/>
    <w:basedOn w:val="Normal"/>
    <w:link w:val="TextocomentarioCar"/>
    <w:uiPriority w:val="99"/>
    <w:semiHidden/>
    <w:unhideWhenUsed/>
    <w:rsid w:val="00C4031A"/>
    <w:rPr>
      <w:sz w:val="20"/>
      <w:szCs w:val="20"/>
    </w:rPr>
  </w:style>
  <w:style w:type="character" w:customStyle="1" w:styleId="TextocomentarioCar">
    <w:name w:val="Texto comentario Car"/>
    <w:basedOn w:val="Fuentedeprrafopredeter"/>
    <w:link w:val="Textocomentario"/>
    <w:uiPriority w:val="99"/>
    <w:semiHidden/>
    <w:rsid w:val="00C4031A"/>
    <w:rPr>
      <w:rFonts w:eastAsia="Arial Unicode MS" w:cs="Times New Roman"/>
      <w:sz w:val="20"/>
      <w:szCs w:val="20"/>
      <w:lang w:val="es-ES_tradnl" w:eastAsia="en-PH"/>
    </w:rPr>
  </w:style>
  <w:style w:type="paragraph" w:customStyle="1" w:styleId="Standard">
    <w:name w:val="Standard"/>
    <w:rsid w:val="005C3EAF"/>
    <w:pPr>
      <w:widowControl w:val="0"/>
      <w:suppressAutoHyphens/>
      <w:autoSpaceDN w:val="0"/>
      <w:spacing w:before="120" w:after="120" w:line="240" w:lineRule="auto"/>
      <w:ind w:left="113" w:right="113" w:firstLine="709"/>
      <w:jc w:val="both"/>
      <w:textAlignment w:val="baseline"/>
    </w:pPr>
    <w:rPr>
      <w:rFonts w:eastAsia="Arial Unicode MS" w:cs="Tahoma"/>
      <w:kern w:val="3"/>
      <w:sz w:val="24"/>
      <w:szCs w:val="24"/>
      <w:lang w:val="es-ES" w:eastAsia="zh-CN" w:bidi="hi-IN"/>
    </w:rPr>
  </w:style>
  <w:style w:type="paragraph" w:styleId="Asuntodelcomentario">
    <w:name w:val="annotation subject"/>
    <w:basedOn w:val="Textocomentario"/>
    <w:next w:val="Textocomentario"/>
    <w:link w:val="AsuntodelcomentarioCar"/>
    <w:uiPriority w:val="99"/>
    <w:semiHidden/>
    <w:unhideWhenUsed/>
    <w:rsid w:val="009D4CCC"/>
    <w:rPr>
      <w:b/>
      <w:bCs/>
    </w:rPr>
  </w:style>
  <w:style w:type="character" w:customStyle="1" w:styleId="AsuntodelcomentarioCar">
    <w:name w:val="Asunto del comentario Car"/>
    <w:basedOn w:val="TextocomentarioCar"/>
    <w:link w:val="Asuntodelcomentario"/>
    <w:uiPriority w:val="99"/>
    <w:semiHidden/>
    <w:rsid w:val="009D4CCC"/>
    <w:rPr>
      <w:rFonts w:eastAsia="Arial Unicode MS" w:cs="Times New Roman"/>
      <w:b/>
      <w:bCs/>
      <w:sz w:val="20"/>
      <w:szCs w:val="20"/>
      <w:lang w:val="es-ES_tradnl" w:eastAsia="en-PH"/>
    </w:rPr>
  </w:style>
  <w:style w:type="character" w:customStyle="1" w:styleId="PrrafodelistaCar">
    <w:name w:val="Párrafo de lista Car"/>
    <w:aliases w:val="TIT 2 IND Car,cuadro ghf1 Car,Capítulo Car,List Paragraph Car,Bullet 1 Car,Use Case List Paragraph Car,Párrafo de Viñeta Car,tEXTO Car,Lista vistosa - Énfasis 11 Car,Bullet List Car,FooterText Car,numbered Car,lp1 Car,Texto Car"/>
    <w:link w:val="Prrafodelista"/>
    <w:uiPriority w:val="34"/>
    <w:qFormat/>
    <w:locked/>
    <w:rsid w:val="00425E55"/>
    <w:rPr>
      <w:rFonts w:eastAsia="Arial Unicode MS" w:cs="Times New Roman"/>
      <w:sz w:val="24"/>
      <w:szCs w:val="24"/>
      <w:lang w:val="es-ES_tradnl" w:eastAsia="en-PH"/>
    </w:rPr>
  </w:style>
  <w:style w:type="paragraph" w:styleId="Revisin">
    <w:name w:val="Revision"/>
    <w:hidden/>
    <w:uiPriority w:val="99"/>
    <w:semiHidden/>
    <w:rsid w:val="007914D0"/>
    <w:pPr>
      <w:spacing w:after="0" w:line="240" w:lineRule="auto"/>
    </w:pPr>
    <w:rPr>
      <w:rFonts w:eastAsia="Arial Unicode MS" w:cs="Times New Roman"/>
      <w:sz w:val="24"/>
      <w:szCs w:val="24"/>
      <w:lang w:val="es-ES_tradnl" w:eastAsia="en-PH"/>
    </w:rPr>
  </w:style>
  <w:style w:type="character" w:customStyle="1" w:styleId="Ttulo1Car">
    <w:name w:val="Título 1 Car"/>
    <w:basedOn w:val="Fuentedeprrafopredeter"/>
    <w:link w:val="Ttulo1"/>
    <w:uiPriority w:val="9"/>
    <w:rsid w:val="00E7370F"/>
    <w:rPr>
      <w:rFonts w:asciiTheme="majorHAnsi" w:eastAsiaTheme="majorEastAsia" w:hAnsiTheme="majorHAnsi" w:cstheme="majorBidi"/>
      <w:b/>
      <w:bCs/>
      <w:color w:val="365F91" w:themeColor="accent1" w:themeShade="BF"/>
      <w:sz w:val="28"/>
      <w:szCs w:val="28"/>
      <w:lang w:val="es-ES_tradnl" w:eastAsia="en-PH"/>
    </w:rPr>
  </w:style>
  <w:style w:type="character" w:customStyle="1" w:styleId="Ttulo2Car">
    <w:name w:val="Título 2 Car"/>
    <w:basedOn w:val="Fuentedeprrafopredeter"/>
    <w:link w:val="Ttulo2"/>
    <w:uiPriority w:val="9"/>
    <w:rsid w:val="00BB5907"/>
    <w:rPr>
      <w:rFonts w:asciiTheme="majorHAnsi" w:eastAsiaTheme="majorEastAsia" w:hAnsiTheme="majorHAnsi" w:cstheme="majorBidi"/>
      <w:b/>
      <w:bCs/>
      <w:color w:val="4F81BD" w:themeColor="accent1"/>
      <w:sz w:val="26"/>
      <w:szCs w:val="26"/>
      <w:lang w:val="es-ES_tradnl"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BF"/>
    <w:pPr>
      <w:widowControl w:val="0"/>
      <w:suppressAutoHyphens/>
      <w:spacing w:after="0" w:line="240" w:lineRule="auto"/>
    </w:pPr>
    <w:rPr>
      <w:rFonts w:eastAsia="Arial Unicode MS" w:cs="Times New Roman"/>
      <w:sz w:val="24"/>
      <w:szCs w:val="24"/>
      <w:lang w:val="es-ES_tradnl" w:eastAsia="en-PH"/>
    </w:rPr>
  </w:style>
  <w:style w:type="paragraph" w:styleId="Ttulo1">
    <w:name w:val="heading 1"/>
    <w:basedOn w:val="Normal"/>
    <w:next w:val="Normal"/>
    <w:link w:val="Ttulo1Car"/>
    <w:uiPriority w:val="9"/>
    <w:qFormat/>
    <w:rsid w:val="00E737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B59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8019BF"/>
    <w:pPr>
      <w:keepNext/>
      <w:jc w:val="center"/>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019BF"/>
    <w:rPr>
      <w:rFonts w:eastAsia="Arial Unicode MS" w:cs="Times New Roman"/>
      <w:b/>
      <w:sz w:val="24"/>
      <w:szCs w:val="24"/>
      <w:lang w:val="es-ES_tradnl" w:eastAsia="en-PH"/>
    </w:rPr>
  </w:style>
  <w:style w:type="table" w:styleId="Tablaconcuadrcula">
    <w:name w:val="Table Grid"/>
    <w:basedOn w:val="Tablanormal"/>
    <w:uiPriority w:val="59"/>
    <w:rsid w:val="00DA1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53EA2"/>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EA2"/>
    <w:rPr>
      <w:rFonts w:ascii="Tahoma" w:eastAsia="Arial Unicode MS" w:hAnsi="Tahoma" w:cs="Tahoma"/>
      <w:sz w:val="16"/>
      <w:szCs w:val="16"/>
      <w:lang w:val="es-ES_tradnl" w:eastAsia="en-PH"/>
    </w:rPr>
  </w:style>
  <w:style w:type="paragraph" w:styleId="Prrafodelista">
    <w:name w:val="List Paragraph"/>
    <w:aliases w:val="TIT 2 IND,cuadro ghf1,Capítulo,List Paragraph,Bullet 1,Use Case List Paragraph,Párrafo de Viñeta,tEXTO,Lista vistosa - Énfasis 11,Bullet List,FooterText,numbered,Paragraphe de liste1,lp1,Texto"/>
    <w:basedOn w:val="Normal"/>
    <w:link w:val="PrrafodelistaCar"/>
    <w:uiPriority w:val="34"/>
    <w:qFormat/>
    <w:rsid w:val="000314DD"/>
    <w:pPr>
      <w:ind w:left="720"/>
      <w:contextualSpacing/>
    </w:pPr>
  </w:style>
  <w:style w:type="paragraph" w:styleId="NormalWeb">
    <w:name w:val="Normal (Web)"/>
    <w:basedOn w:val="Normal"/>
    <w:rsid w:val="00DA7920"/>
    <w:pPr>
      <w:spacing w:before="280" w:after="280"/>
    </w:pPr>
    <w:rPr>
      <w:kern w:val="1"/>
      <w:lang w:val="en-US" w:eastAsia="ar-SA"/>
    </w:rPr>
  </w:style>
  <w:style w:type="paragraph" w:styleId="Encabezado">
    <w:name w:val="header"/>
    <w:basedOn w:val="Normal"/>
    <w:link w:val="EncabezadoCar"/>
    <w:uiPriority w:val="99"/>
    <w:unhideWhenUsed/>
    <w:rsid w:val="00D874E9"/>
    <w:pPr>
      <w:tabs>
        <w:tab w:val="center" w:pos="4252"/>
        <w:tab w:val="right" w:pos="8504"/>
      </w:tabs>
    </w:pPr>
  </w:style>
  <w:style w:type="character" w:customStyle="1" w:styleId="EncabezadoCar">
    <w:name w:val="Encabezado Car"/>
    <w:basedOn w:val="Fuentedeprrafopredeter"/>
    <w:link w:val="Encabezado"/>
    <w:uiPriority w:val="99"/>
    <w:rsid w:val="00D874E9"/>
    <w:rPr>
      <w:rFonts w:eastAsia="Arial Unicode MS" w:cs="Times New Roman"/>
      <w:sz w:val="24"/>
      <w:szCs w:val="24"/>
      <w:lang w:val="es-ES_tradnl" w:eastAsia="en-PH"/>
    </w:rPr>
  </w:style>
  <w:style w:type="paragraph" w:styleId="Piedepgina">
    <w:name w:val="footer"/>
    <w:basedOn w:val="Normal"/>
    <w:link w:val="PiedepginaCar"/>
    <w:uiPriority w:val="99"/>
    <w:unhideWhenUsed/>
    <w:rsid w:val="00D874E9"/>
    <w:pPr>
      <w:tabs>
        <w:tab w:val="center" w:pos="4252"/>
        <w:tab w:val="right" w:pos="8504"/>
      </w:tabs>
    </w:pPr>
  </w:style>
  <w:style w:type="character" w:customStyle="1" w:styleId="PiedepginaCar">
    <w:name w:val="Pie de página Car"/>
    <w:basedOn w:val="Fuentedeprrafopredeter"/>
    <w:link w:val="Piedepgina"/>
    <w:uiPriority w:val="99"/>
    <w:rsid w:val="00D874E9"/>
    <w:rPr>
      <w:rFonts w:eastAsia="Arial Unicode MS" w:cs="Times New Roman"/>
      <w:sz w:val="24"/>
      <w:szCs w:val="24"/>
      <w:lang w:val="es-ES_tradnl" w:eastAsia="en-PH"/>
    </w:rPr>
  </w:style>
  <w:style w:type="character" w:styleId="Textoennegrita">
    <w:name w:val="Strong"/>
    <w:basedOn w:val="Fuentedeprrafopredeter"/>
    <w:uiPriority w:val="22"/>
    <w:qFormat/>
    <w:rsid w:val="00CA13B3"/>
    <w:rPr>
      <w:b/>
      <w:bCs/>
    </w:rPr>
  </w:style>
  <w:style w:type="character" w:customStyle="1" w:styleId="nrmar">
    <w:name w:val="nrmar"/>
    <w:basedOn w:val="Fuentedeprrafopredeter"/>
    <w:rsid w:val="009858A8"/>
  </w:style>
  <w:style w:type="paragraph" w:styleId="Textoindependiente">
    <w:name w:val="Body Text"/>
    <w:basedOn w:val="Normal"/>
    <w:link w:val="TextoindependienteCar"/>
    <w:semiHidden/>
    <w:unhideWhenUsed/>
    <w:rsid w:val="009D4AFA"/>
    <w:pPr>
      <w:widowControl/>
      <w:suppressAutoHyphens w:val="0"/>
      <w:jc w:val="both"/>
    </w:pPr>
    <w:rPr>
      <w:rFonts w:ascii="Palatino" w:eastAsia="Times New Roman" w:hAnsi="Palatino"/>
      <w:color w:val="000000"/>
      <w:sz w:val="20"/>
      <w:szCs w:val="20"/>
    </w:rPr>
  </w:style>
  <w:style w:type="character" w:customStyle="1" w:styleId="TextoindependienteCar">
    <w:name w:val="Texto independiente Car"/>
    <w:basedOn w:val="Fuentedeprrafopredeter"/>
    <w:link w:val="Textoindependiente"/>
    <w:semiHidden/>
    <w:rsid w:val="009D4AFA"/>
    <w:rPr>
      <w:rFonts w:ascii="Palatino" w:eastAsia="Times New Roman" w:hAnsi="Palatino" w:cs="Times New Roman"/>
      <w:color w:val="000000"/>
      <w:sz w:val="20"/>
      <w:szCs w:val="20"/>
      <w:lang w:val="es-ES_tradnl"/>
    </w:rPr>
  </w:style>
  <w:style w:type="paragraph" w:styleId="Sinespaciado">
    <w:name w:val="No Spacing"/>
    <w:uiPriority w:val="1"/>
    <w:qFormat/>
    <w:rsid w:val="0093235D"/>
    <w:pPr>
      <w:widowControl w:val="0"/>
      <w:suppressAutoHyphens/>
      <w:spacing w:after="0" w:line="240" w:lineRule="auto"/>
    </w:pPr>
    <w:rPr>
      <w:rFonts w:eastAsia="Arial Unicode MS" w:cs="Times New Roman"/>
      <w:sz w:val="24"/>
      <w:szCs w:val="24"/>
      <w:lang w:val="es-ES_tradnl" w:eastAsia="en-PH"/>
    </w:rPr>
  </w:style>
  <w:style w:type="character" w:styleId="Refdecomentario">
    <w:name w:val="annotation reference"/>
    <w:basedOn w:val="Fuentedeprrafopredeter"/>
    <w:uiPriority w:val="99"/>
    <w:semiHidden/>
    <w:unhideWhenUsed/>
    <w:rsid w:val="00C4031A"/>
    <w:rPr>
      <w:sz w:val="16"/>
      <w:szCs w:val="16"/>
    </w:rPr>
  </w:style>
  <w:style w:type="paragraph" w:styleId="Textocomentario">
    <w:name w:val="annotation text"/>
    <w:basedOn w:val="Normal"/>
    <w:link w:val="TextocomentarioCar"/>
    <w:uiPriority w:val="99"/>
    <w:semiHidden/>
    <w:unhideWhenUsed/>
    <w:rsid w:val="00C4031A"/>
    <w:rPr>
      <w:sz w:val="20"/>
      <w:szCs w:val="20"/>
    </w:rPr>
  </w:style>
  <w:style w:type="character" w:customStyle="1" w:styleId="TextocomentarioCar">
    <w:name w:val="Texto comentario Car"/>
    <w:basedOn w:val="Fuentedeprrafopredeter"/>
    <w:link w:val="Textocomentario"/>
    <w:uiPriority w:val="99"/>
    <w:semiHidden/>
    <w:rsid w:val="00C4031A"/>
    <w:rPr>
      <w:rFonts w:eastAsia="Arial Unicode MS" w:cs="Times New Roman"/>
      <w:sz w:val="20"/>
      <w:szCs w:val="20"/>
      <w:lang w:val="es-ES_tradnl" w:eastAsia="en-PH"/>
    </w:rPr>
  </w:style>
  <w:style w:type="paragraph" w:customStyle="1" w:styleId="Standard">
    <w:name w:val="Standard"/>
    <w:rsid w:val="005C3EAF"/>
    <w:pPr>
      <w:widowControl w:val="0"/>
      <w:suppressAutoHyphens/>
      <w:autoSpaceDN w:val="0"/>
      <w:spacing w:before="120" w:after="120" w:line="240" w:lineRule="auto"/>
      <w:ind w:left="113" w:right="113" w:firstLine="709"/>
      <w:jc w:val="both"/>
      <w:textAlignment w:val="baseline"/>
    </w:pPr>
    <w:rPr>
      <w:rFonts w:eastAsia="Arial Unicode MS" w:cs="Tahoma"/>
      <w:kern w:val="3"/>
      <w:sz w:val="24"/>
      <w:szCs w:val="24"/>
      <w:lang w:val="es-ES" w:eastAsia="zh-CN" w:bidi="hi-IN"/>
    </w:rPr>
  </w:style>
  <w:style w:type="paragraph" w:styleId="Asuntodelcomentario">
    <w:name w:val="annotation subject"/>
    <w:basedOn w:val="Textocomentario"/>
    <w:next w:val="Textocomentario"/>
    <w:link w:val="AsuntodelcomentarioCar"/>
    <w:uiPriority w:val="99"/>
    <w:semiHidden/>
    <w:unhideWhenUsed/>
    <w:rsid w:val="009D4CCC"/>
    <w:rPr>
      <w:b/>
      <w:bCs/>
    </w:rPr>
  </w:style>
  <w:style w:type="character" w:customStyle="1" w:styleId="AsuntodelcomentarioCar">
    <w:name w:val="Asunto del comentario Car"/>
    <w:basedOn w:val="TextocomentarioCar"/>
    <w:link w:val="Asuntodelcomentario"/>
    <w:uiPriority w:val="99"/>
    <w:semiHidden/>
    <w:rsid w:val="009D4CCC"/>
    <w:rPr>
      <w:rFonts w:eastAsia="Arial Unicode MS" w:cs="Times New Roman"/>
      <w:b/>
      <w:bCs/>
      <w:sz w:val="20"/>
      <w:szCs w:val="20"/>
      <w:lang w:val="es-ES_tradnl" w:eastAsia="en-PH"/>
    </w:rPr>
  </w:style>
  <w:style w:type="character" w:customStyle="1" w:styleId="PrrafodelistaCar">
    <w:name w:val="Párrafo de lista Car"/>
    <w:aliases w:val="TIT 2 IND Car,cuadro ghf1 Car,Capítulo Car,List Paragraph Car,Bullet 1 Car,Use Case List Paragraph Car,Párrafo de Viñeta Car,tEXTO Car,Lista vistosa - Énfasis 11 Car,Bullet List Car,FooterText Car,numbered Car,lp1 Car,Texto Car"/>
    <w:link w:val="Prrafodelista"/>
    <w:uiPriority w:val="34"/>
    <w:qFormat/>
    <w:locked/>
    <w:rsid w:val="00425E55"/>
    <w:rPr>
      <w:rFonts w:eastAsia="Arial Unicode MS" w:cs="Times New Roman"/>
      <w:sz w:val="24"/>
      <w:szCs w:val="24"/>
      <w:lang w:val="es-ES_tradnl" w:eastAsia="en-PH"/>
    </w:rPr>
  </w:style>
  <w:style w:type="paragraph" w:styleId="Revisin">
    <w:name w:val="Revision"/>
    <w:hidden/>
    <w:uiPriority w:val="99"/>
    <w:semiHidden/>
    <w:rsid w:val="007914D0"/>
    <w:pPr>
      <w:spacing w:after="0" w:line="240" w:lineRule="auto"/>
    </w:pPr>
    <w:rPr>
      <w:rFonts w:eastAsia="Arial Unicode MS" w:cs="Times New Roman"/>
      <w:sz w:val="24"/>
      <w:szCs w:val="24"/>
      <w:lang w:val="es-ES_tradnl" w:eastAsia="en-PH"/>
    </w:rPr>
  </w:style>
  <w:style w:type="character" w:customStyle="1" w:styleId="Ttulo1Car">
    <w:name w:val="Título 1 Car"/>
    <w:basedOn w:val="Fuentedeprrafopredeter"/>
    <w:link w:val="Ttulo1"/>
    <w:uiPriority w:val="9"/>
    <w:rsid w:val="00E7370F"/>
    <w:rPr>
      <w:rFonts w:asciiTheme="majorHAnsi" w:eastAsiaTheme="majorEastAsia" w:hAnsiTheme="majorHAnsi" w:cstheme="majorBidi"/>
      <w:b/>
      <w:bCs/>
      <w:color w:val="365F91" w:themeColor="accent1" w:themeShade="BF"/>
      <w:sz w:val="28"/>
      <w:szCs w:val="28"/>
      <w:lang w:val="es-ES_tradnl" w:eastAsia="en-PH"/>
    </w:rPr>
  </w:style>
  <w:style w:type="character" w:customStyle="1" w:styleId="Ttulo2Car">
    <w:name w:val="Título 2 Car"/>
    <w:basedOn w:val="Fuentedeprrafopredeter"/>
    <w:link w:val="Ttulo2"/>
    <w:uiPriority w:val="9"/>
    <w:rsid w:val="00BB5907"/>
    <w:rPr>
      <w:rFonts w:asciiTheme="majorHAnsi" w:eastAsiaTheme="majorEastAsia" w:hAnsiTheme="majorHAnsi" w:cstheme="majorBidi"/>
      <w:b/>
      <w:bCs/>
      <w:color w:val="4F81BD" w:themeColor="accent1"/>
      <w:sz w:val="26"/>
      <w:szCs w:val="26"/>
      <w:lang w:val="es-ES_tradnl"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9099">
      <w:bodyDiv w:val="1"/>
      <w:marLeft w:val="0"/>
      <w:marRight w:val="0"/>
      <w:marTop w:val="0"/>
      <w:marBottom w:val="0"/>
      <w:divBdr>
        <w:top w:val="none" w:sz="0" w:space="0" w:color="auto"/>
        <w:left w:val="none" w:sz="0" w:space="0" w:color="auto"/>
        <w:bottom w:val="none" w:sz="0" w:space="0" w:color="auto"/>
        <w:right w:val="none" w:sz="0" w:space="0" w:color="auto"/>
      </w:divBdr>
    </w:div>
    <w:div w:id="149097683">
      <w:bodyDiv w:val="1"/>
      <w:marLeft w:val="0"/>
      <w:marRight w:val="0"/>
      <w:marTop w:val="0"/>
      <w:marBottom w:val="0"/>
      <w:divBdr>
        <w:top w:val="none" w:sz="0" w:space="0" w:color="auto"/>
        <w:left w:val="none" w:sz="0" w:space="0" w:color="auto"/>
        <w:bottom w:val="none" w:sz="0" w:space="0" w:color="auto"/>
        <w:right w:val="none" w:sz="0" w:space="0" w:color="auto"/>
      </w:divBdr>
    </w:div>
    <w:div w:id="169684293">
      <w:bodyDiv w:val="1"/>
      <w:marLeft w:val="0"/>
      <w:marRight w:val="0"/>
      <w:marTop w:val="0"/>
      <w:marBottom w:val="0"/>
      <w:divBdr>
        <w:top w:val="none" w:sz="0" w:space="0" w:color="auto"/>
        <w:left w:val="none" w:sz="0" w:space="0" w:color="auto"/>
        <w:bottom w:val="none" w:sz="0" w:space="0" w:color="auto"/>
        <w:right w:val="none" w:sz="0" w:space="0" w:color="auto"/>
      </w:divBdr>
    </w:div>
    <w:div w:id="199976831">
      <w:bodyDiv w:val="1"/>
      <w:marLeft w:val="0"/>
      <w:marRight w:val="0"/>
      <w:marTop w:val="0"/>
      <w:marBottom w:val="0"/>
      <w:divBdr>
        <w:top w:val="none" w:sz="0" w:space="0" w:color="auto"/>
        <w:left w:val="none" w:sz="0" w:space="0" w:color="auto"/>
        <w:bottom w:val="none" w:sz="0" w:space="0" w:color="auto"/>
        <w:right w:val="none" w:sz="0" w:space="0" w:color="auto"/>
      </w:divBdr>
    </w:div>
    <w:div w:id="383994517">
      <w:bodyDiv w:val="1"/>
      <w:marLeft w:val="0"/>
      <w:marRight w:val="0"/>
      <w:marTop w:val="0"/>
      <w:marBottom w:val="0"/>
      <w:divBdr>
        <w:top w:val="none" w:sz="0" w:space="0" w:color="auto"/>
        <w:left w:val="none" w:sz="0" w:space="0" w:color="auto"/>
        <w:bottom w:val="none" w:sz="0" w:space="0" w:color="auto"/>
        <w:right w:val="none" w:sz="0" w:space="0" w:color="auto"/>
      </w:divBdr>
    </w:div>
    <w:div w:id="429812269">
      <w:bodyDiv w:val="1"/>
      <w:marLeft w:val="0"/>
      <w:marRight w:val="0"/>
      <w:marTop w:val="0"/>
      <w:marBottom w:val="0"/>
      <w:divBdr>
        <w:top w:val="none" w:sz="0" w:space="0" w:color="auto"/>
        <w:left w:val="none" w:sz="0" w:space="0" w:color="auto"/>
        <w:bottom w:val="none" w:sz="0" w:space="0" w:color="auto"/>
        <w:right w:val="none" w:sz="0" w:space="0" w:color="auto"/>
      </w:divBdr>
    </w:div>
    <w:div w:id="465857388">
      <w:bodyDiv w:val="1"/>
      <w:marLeft w:val="0"/>
      <w:marRight w:val="0"/>
      <w:marTop w:val="0"/>
      <w:marBottom w:val="0"/>
      <w:divBdr>
        <w:top w:val="none" w:sz="0" w:space="0" w:color="auto"/>
        <w:left w:val="none" w:sz="0" w:space="0" w:color="auto"/>
        <w:bottom w:val="none" w:sz="0" w:space="0" w:color="auto"/>
        <w:right w:val="none" w:sz="0" w:space="0" w:color="auto"/>
      </w:divBdr>
    </w:div>
    <w:div w:id="582564061">
      <w:bodyDiv w:val="1"/>
      <w:marLeft w:val="0"/>
      <w:marRight w:val="0"/>
      <w:marTop w:val="0"/>
      <w:marBottom w:val="0"/>
      <w:divBdr>
        <w:top w:val="none" w:sz="0" w:space="0" w:color="auto"/>
        <w:left w:val="none" w:sz="0" w:space="0" w:color="auto"/>
        <w:bottom w:val="none" w:sz="0" w:space="0" w:color="auto"/>
        <w:right w:val="none" w:sz="0" w:space="0" w:color="auto"/>
      </w:divBdr>
    </w:div>
    <w:div w:id="591937523">
      <w:bodyDiv w:val="1"/>
      <w:marLeft w:val="0"/>
      <w:marRight w:val="0"/>
      <w:marTop w:val="0"/>
      <w:marBottom w:val="0"/>
      <w:divBdr>
        <w:top w:val="none" w:sz="0" w:space="0" w:color="auto"/>
        <w:left w:val="none" w:sz="0" w:space="0" w:color="auto"/>
        <w:bottom w:val="none" w:sz="0" w:space="0" w:color="auto"/>
        <w:right w:val="none" w:sz="0" w:space="0" w:color="auto"/>
      </w:divBdr>
    </w:div>
    <w:div w:id="603347465">
      <w:bodyDiv w:val="1"/>
      <w:marLeft w:val="0"/>
      <w:marRight w:val="0"/>
      <w:marTop w:val="0"/>
      <w:marBottom w:val="0"/>
      <w:divBdr>
        <w:top w:val="none" w:sz="0" w:space="0" w:color="auto"/>
        <w:left w:val="none" w:sz="0" w:space="0" w:color="auto"/>
        <w:bottom w:val="none" w:sz="0" w:space="0" w:color="auto"/>
        <w:right w:val="none" w:sz="0" w:space="0" w:color="auto"/>
      </w:divBdr>
    </w:div>
    <w:div w:id="610627381">
      <w:bodyDiv w:val="1"/>
      <w:marLeft w:val="0"/>
      <w:marRight w:val="0"/>
      <w:marTop w:val="0"/>
      <w:marBottom w:val="0"/>
      <w:divBdr>
        <w:top w:val="none" w:sz="0" w:space="0" w:color="auto"/>
        <w:left w:val="none" w:sz="0" w:space="0" w:color="auto"/>
        <w:bottom w:val="none" w:sz="0" w:space="0" w:color="auto"/>
        <w:right w:val="none" w:sz="0" w:space="0" w:color="auto"/>
      </w:divBdr>
    </w:div>
    <w:div w:id="696196638">
      <w:bodyDiv w:val="1"/>
      <w:marLeft w:val="0"/>
      <w:marRight w:val="0"/>
      <w:marTop w:val="0"/>
      <w:marBottom w:val="0"/>
      <w:divBdr>
        <w:top w:val="none" w:sz="0" w:space="0" w:color="auto"/>
        <w:left w:val="none" w:sz="0" w:space="0" w:color="auto"/>
        <w:bottom w:val="none" w:sz="0" w:space="0" w:color="auto"/>
        <w:right w:val="none" w:sz="0" w:space="0" w:color="auto"/>
      </w:divBdr>
    </w:div>
    <w:div w:id="775445394">
      <w:bodyDiv w:val="1"/>
      <w:marLeft w:val="0"/>
      <w:marRight w:val="0"/>
      <w:marTop w:val="0"/>
      <w:marBottom w:val="0"/>
      <w:divBdr>
        <w:top w:val="none" w:sz="0" w:space="0" w:color="auto"/>
        <w:left w:val="none" w:sz="0" w:space="0" w:color="auto"/>
        <w:bottom w:val="none" w:sz="0" w:space="0" w:color="auto"/>
        <w:right w:val="none" w:sz="0" w:space="0" w:color="auto"/>
      </w:divBdr>
    </w:div>
    <w:div w:id="791048760">
      <w:bodyDiv w:val="1"/>
      <w:marLeft w:val="0"/>
      <w:marRight w:val="0"/>
      <w:marTop w:val="0"/>
      <w:marBottom w:val="0"/>
      <w:divBdr>
        <w:top w:val="none" w:sz="0" w:space="0" w:color="auto"/>
        <w:left w:val="none" w:sz="0" w:space="0" w:color="auto"/>
        <w:bottom w:val="none" w:sz="0" w:space="0" w:color="auto"/>
        <w:right w:val="none" w:sz="0" w:space="0" w:color="auto"/>
      </w:divBdr>
    </w:div>
    <w:div w:id="823742614">
      <w:bodyDiv w:val="1"/>
      <w:marLeft w:val="0"/>
      <w:marRight w:val="0"/>
      <w:marTop w:val="0"/>
      <w:marBottom w:val="0"/>
      <w:divBdr>
        <w:top w:val="none" w:sz="0" w:space="0" w:color="auto"/>
        <w:left w:val="none" w:sz="0" w:space="0" w:color="auto"/>
        <w:bottom w:val="none" w:sz="0" w:space="0" w:color="auto"/>
        <w:right w:val="none" w:sz="0" w:space="0" w:color="auto"/>
      </w:divBdr>
    </w:div>
    <w:div w:id="836264333">
      <w:bodyDiv w:val="1"/>
      <w:marLeft w:val="0"/>
      <w:marRight w:val="0"/>
      <w:marTop w:val="0"/>
      <w:marBottom w:val="0"/>
      <w:divBdr>
        <w:top w:val="none" w:sz="0" w:space="0" w:color="auto"/>
        <w:left w:val="none" w:sz="0" w:space="0" w:color="auto"/>
        <w:bottom w:val="none" w:sz="0" w:space="0" w:color="auto"/>
        <w:right w:val="none" w:sz="0" w:space="0" w:color="auto"/>
      </w:divBdr>
    </w:div>
    <w:div w:id="871189030">
      <w:bodyDiv w:val="1"/>
      <w:marLeft w:val="0"/>
      <w:marRight w:val="0"/>
      <w:marTop w:val="0"/>
      <w:marBottom w:val="0"/>
      <w:divBdr>
        <w:top w:val="none" w:sz="0" w:space="0" w:color="auto"/>
        <w:left w:val="none" w:sz="0" w:space="0" w:color="auto"/>
        <w:bottom w:val="none" w:sz="0" w:space="0" w:color="auto"/>
        <w:right w:val="none" w:sz="0" w:space="0" w:color="auto"/>
      </w:divBdr>
    </w:div>
    <w:div w:id="1011762083">
      <w:bodyDiv w:val="1"/>
      <w:marLeft w:val="0"/>
      <w:marRight w:val="0"/>
      <w:marTop w:val="0"/>
      <w:marBottom w:val="0"/>
      <w:divBdr>
        <w:top w:val="none" w:sz="0" w:space="0" w:color="auto"/>
        <w:left w:val="none" w:sz="0" w:space="0" w:color="auto"/>
        <w:bottom w:val="none" w:sz="0" w:space="0" w:color="auto"/>
        <w:right w:val="none" w:sz="0" w:space="0" w:color="auto"/>
      </w:divBdr>
    </w:div>
    <w:div w:id="1015616333">
      <w:bodyDiv w:val="1"/>
      <w:marLeft w:val="0"/>
      <w:marRight w:val="0"/>
      <w:marTop w:val="0"/>
      <w:marBottom w:val="0"/>
      <w:divBdr>
        <w:top w:val="none" w:sz="0" w:space="0" w:color="auto"/>
        <w:left w:val="none" w:sz="0" w:space="0" w:color="auto"/>
        <w:bottom w:val="none" w:sz="0" w:space="0" w:color="auto"/>
        <w:right w:val="none" w:sz="0" w:space="0" w:color="auto"/>
      </w:divBdr>
    </w:div>
    <w:div w:id="1053429798">
      <w:bodyDiv w:val="1"/>
      <w:marLeft w:val="0"/>
      <w:marRight w:val="0"/>
      <w:marTop w:val="0"/>
      <w:marBottom w:val="0"/>
      <w:divBdr>
        <w:top w:val="none" w:sz="0" w:space="0" w:color="auto"/>
        <w:left w:val="none" w:sz="0" w:space="0" w:color="auto"/>
        <w:bottom w:val="none" w:sz="0" w:space="0" w:color="auto"/>
        <w:right w:val="none" w:sz="0" w:space="0" w:color="auto"/>
      </w:divBdr>
    </w:div>
    <w:div w:id="1069571791">
      <w:bodyDiv w:val="1"/>
      <w:marLeft w:val="0"/>
      <w:marRight w:val="0"/>
      <w:marTop w:val="0"/>
      <w:marBottom w:val="0"/>
      <w:divBdr>
        <w:top w:val="none" w:sz="0" w:space="0" w:color="auto"/>
        <w:left w:val="none" w:sz="0" w:space="0" w:color="auto"/>
        <w:bottom w:val="none" w:sz="0" w:space="0" w:color="auto"/>
        <w:right w:val="none" w:sz="0" w:space="0" w:color="auto"/>
      </w:divBdr>
    </w:div>
    <w:div w:id="1117524931">
      <w:bodyDiv w:val="1"/>
      <w:marLeft w:val="0"/>
      <w:marRight w:val="0"/>
      <w:marTop w:val="0"/>
      <w:marBottom w:val="0"/>
      <w:divBdr>
        <w:top w:val="none" w:sz="0" w:space="0" w:color="auto"/>
        <w:left w:val="none" w:sz="0" w:space="0" w:color="auto"/>
        <w:bottom w:val="none" w:sz="0" w:space="0" w:color="auto"/>
        <w:right w:val="none" w:sz="0" w:space="0" w:color="auto"/>
      </w:divBdr>
    </w:div>
    <w:div w:id="1172994109">
      <w:bodyDiv w:val="1"/>
      <w:marLeft w:val="0"/>
      <w:marRight w:val="0"/>
      <w:marTop w:val="0"/>
      <w:marBottom w:val="0"/>
      <w:divBdr>
        <w:top w:val="none" w:sz="0" w:space="0" w:color="auto"/>
        <w:left w:val="none" w:sz="0" w:space="0" w:color="auto"/>
        <w:bottom w:val="none" w:sz="0" w:space="0" w:color="auto"/>
        <w:right w:val="none" w:sz="0" w:space="0" w:color="auto"/>
      </w:divBdr>
    </w:div>
    <w:div w:id="1181310960">
      <w:bodyDiv w:val="1"/>
      <w:marLeft w:val="0"/>
      <w:marRight w:val="0"/>
      <w:marTop w:val="0"/>
      <w:marBottom w:val="0"/>
      <w:divBdr>
        <w:top w:val="none" w:sz="0" w:space="0" w:color="auto"/>
        <w:left w:val="none" w:sz="0" w:space="0" w:color="auto"/>
        <w:bottom w:val="none" w:sz="0" w:space="0" w:color="auto"/>
        <w:right w:val="none" w:sz="0" w:space="0" w:color="auto"/>
      </w:divBdr>
    </w:div>
    <w:div w:id="1293025344">
      <w:bodyDiv w:val="1"/>
      <w:marLeft w:val="0"/>
      <w:marRight w:val="0"/>
      <w:marTop w:val="0"/>
      <w:marBottom w:val="0"/>
      <w:divBdr>
        <w:top w:val="none" w:sz="0" w:space="0" w:color="auto"/>
        <w:left w:val="none" w:sz="0" w:space="0" w:color="auto"/>
        <w:bottom w:val="none" w:sz="0" w:space="0" w:color="auto"/>
        <w:right w:val="none" w:sz="0" w:space="0" w:color="auto"/>
      </w:divBdr>
    </w:div>
    <w:div w:id="1313146108">
      <w:bodyDiv w:val="1"/>
      <w:marLeft w:val="0"/>
      <w:marRight w:val="0"/>
      <w:marTop w:val="0"/>
      <w:marBottom w:val="0"/>
      <w:divBdr>
        <w:top w:val="none" w:sz="0" w:space="0" w:color="auto"/>
        <w:left w:val="none" w:sz="0" w:space="0" w:color="auto"/>
        <w:bottom w:val="none" w:sz="0" w:space="0" w:color="auto"/>
        <w:right w:val="none" w:sz="0" w:space="0" w:color="auto"/>
      </w:divBdr>
    </w:div>
    <w:div w:id="1323510334">
      <w:bodyDiv w:val="1"/>
      <w:marLeft w:val="0"/>
      <w:marRight w:val="0"/>
      <w:marTop w:val="0"/>
      <w:marBottom w:val="0"/>
      <w:divBdr>
        <w:top w:val="none" w:sz="0" w:space="0" w:color="auto"/>
        <w:left w:val="none" w:sz="0" w:space="0" w:color="auto"/>
        <w:bottom w:val="none" w:sz="0" w:space="0" w:color="auto"/>
        <w:right w:val="none" w:sz="0" w:space="0" w:color="auto"/>
      </w:divBdr>
    </w:div>
    <w:div w:id="1386954500">
      <w:bodyDiv w:val="1"/>
      <w:marLeft w:val="0"/>
      <w:marRight w:val="0"/>
      <w:marTop w:val="0"/>
      <w:marBottom w:val="0"/>
      <w:divBdr>
        <w:top w:val="none" w:sz="0" w:space="0" w:color="auto"/>
        <w:left w:val="none" w:sz="0" w:space="0" w:color="auto"/>
        <w:bottom w:val="none" w:sz="0" w:space="0" w:color="auto"/>
        <w:right w:val="none" w:sz="0" w:space="0" w:color="auto"/>
      </w:divBdr>
    </w:div>
    <w:div w:id="1415203664">
      <w:bodyDiv w:val="1"/>
      <w:marLeft w:val="0"/>
      <w:marRight w:val="0"/>
      <w:marTop w:val="0"/>
      <w:marBottom w:val="0"/>
      <w:divBdr>
        <w:top w:val="none" w:sz="0" w:space="0" w:color="auto"/>
        <w:left w:val="none" w:sz="0" w:space="0" w:color="auto"/>
        <w:bottom w:val="none" w:sz="0" w:space="0" w:color="auto"/>
        <w:right w:val="none" w:sz="0" w:space="0" w:color="auto"/>
      </w:divBdr>
    </w:div>
    <w:div w:id="1420174660">
      <w:bodyDiv w:val="1"/>
      <w:marLeft w:val="0"/>
      <w:marRight w:val="0"/>
      <w:marTop w:val="0"/>
      <w:marBottom w:val="0"/>
      <w:divBdr>
        <w:top w:val="none" w:sz="0" w:space="0" w:color="auto"/>
        <w:left w:val="none" w:sz="0" w:space="0" w:color="auto"/>
        <w:bottom w:val="none" w:sz="0" w:space="0" w:color="auto"/>
        <w:right w:val="none" w:sz="0" w:space="0" w:color="auto"/>
      </w:divBdr>
    </w:div>
    <w:div w:id="1446541940">
      <w:bodyDiv w:val="1"/>
      <w:marLeft w:val="0"/>
      <w:marRight w:val="0"/>
      <w:marTop w:val="0"/>
      <w:marBottom w:val="0"/>
      <w:divBdr>
        <w:top w:val="none" w:sz="0" w:space="0" w:color="auto"/>
        <w:left w:val="none" w:sz="0" w:space="0" w:color="auto"/>
        <w:bottom w:val="none" w:sz="0" w:space="0" w:color="auto"/>
        <w:right w:val="none" w:sz="0" w:space="0" w:color="auto"/>
      </w:divBdr>
      <w:divsChild>
        <w:div w:id="333722731">
          <w:marLeft w:val="0"/>
          <w:marRight w:val="0"/>
          <w:marTop w:val="0"/>
          <w:marBottom w:val="0"/>
          <w:divBdr>
            <w:top w:val="none" w:sz="0" w:space="0" w:color="auto"/>
            <w:left w:val="none" w:sz="0" w:space="0" w:color="auto"/>
            <w:bottom w:val="none" w:sz="0" w:space="0" w:color="auto"/>
            <w:right w:val="none" w:sz="0" w:space="0" w:color="auto"/>
          </w:divBdr>
        </w:div>
        <w:div w:id="2118131389">
          <w:marLeft w:val="0"/>
          <w:marRight w:val="0"/>
          <w:marTop w:val="0"/>
          <w:marBottom w:val="0"/>
          <w:divBdr>
            <w:top w:val="none" w:sz="0" w:space="0" w:color="auto"/>
            <w:left w:val="none" w:sz="0" w:space="0" w:color="auto"/>
            <w:bottom w:val="none" w:sz="0" w:space="0" w:color="auto"/>
            <w:right w:val="none" w:sz="0" w:space="0" w:color="auto"/>
          </w:divBdr>
        </w:div>
        <w:div w:id="1209997039">
          <w:marLeft w:val="0"/>
          <w:marRight w:val="0"/>
          <w:marTop w:val="0"/>
          <w:marBottom w:val="0"/>
          <w:divBdr>
            <w:top w:val="none" w:sz="0" w:space="0" w:color="auto"/>
            <w:left w:val="none" w:sz="0" w:space="0" w:color="auto"/>
            <w:bottom w:val="none" w:sz="0" w:space="0" w:color="auto"/>
            <w:right w:val="none" w:sz="0" w:space="0" w:color="auto"/>
          </w:divBdr>
        </w:div>
        <w:div w:id="1482427714">
          <w:marLeft w:val="0"/>
          <w:marRight w:val="0"/>
          <w:marTop w:val="0"/>
          <w:marBottom w:val="0"/>
          <w:divBdr>
            <w:top w:val="none" w:sz="0" w:space="0" w:color="auto"/>
            <w:left w:val="none" w:sz="0" w:space="0" w:color="auto"/>
            <w:bottom w:val="none" w:sz="0" w:space="0" w:color="auto"/>
            <w:right w:val="none" w:sz="0" w:space="0" w:color="auto"/>
          </w:divBdr>
        </w:div>
        <w:div w:id="638149276">
          <w:marLeft w:val="0"/>
          <w:marRight w:val="0"/>
          <w:marTop w:val="0"/>
          <w:marBottom w:val="0"/>
          <w:divBdr>
            <w:top w:val="none" w:sz="0" w:space="0" w:color="auto"/>
            <w:left w:val="none" w:sz="0" w:space="0" w:color="auto"/>
            <w:bottom w:val="none" w:sz="0" w:space="0" w:color="auto"/>
            <w:right w:val="none" w:sz="0" w:space="0" w:color="auto"/>
          </w:divBdr>
        </w:div>
        <w:div w:id="747072111">
          <w:marLeft w:val="0"/>
          <w:marRight w:val="0"/>
          <w:marTop w:val="0"/>
          <w:marBottom w:val="0"/>
          <w:divBdr>
            <w:top w:val="none" w:sz="0" w:space="0" w:color="auto"/>
            <w:left w:val="none" w:sz="0" w:space="0" w:color="auto"/>
            <w:bottom w:val="none" w:sz="0" w:space="0" w:color="auto"/>
            <w:right w:val="none" w:sz="0" w:space="0" w:color="auto"/>
          </w:divBdr>
        </w:div>
        <w:div w:id="1325204860">
          <w:marLeft w:val="0"/>
          <w:marRight w:val="0"/>
          <w:marTop w:val="0"/>
          <w:marBottom w:val="0"/>
          <w:divBdr>
            <w:top w:val="none" w:sz="0" w:space="0" w:color="auto"/>
            <w:left w:val="none" w:sz="0" w:space="0" w:color="auto"/>
            <w:bottom w:val="none" w:sz="0" w:space="0" w:color="auto"/>
            <w:right w:val="none" w:sz="0" w:space="0" w:color="auto"/>
          </w:divBdr>
        </w:div>
        <w:div w:id="2099206287">
          <w:marLeft w:val="0"/>
          <w:marRight w:val="0"/>
          <w:marTop w:val="0"/>
          <w:marBottom w:val="0"/>
          <w:divBdr>
            <w:top w:val="none" w:sz="0" w:space="0" w:color="auto"/>
            <w:left w:val="none" w:sz="0" w:space="0" w:color="auto"/>
            <w:bottom w:val="none" w:sz="0" w:space="0" w:color="auto"/>
            <w:right w:val="none" w:sz="0" w:space="0" w:color="auto"/>
          </w:divBdr>
        </w:div>
        <w:div w:id="210116880">
          <w:marLeft w:val="0"/>
          <w:marRight w:val="0"/>
          <w:marTop w:val="0"/>
          <w:marBottom w:val="0"/>
          <w:divBdr>
            <w:top w:val="none" w:sz="0" w:space="0" w:color="auto"/>
            <w:left w:val="none" w:sz="0" w:space="0" w:color="auto"/>
            <w:bottom w:val="none" w:sz="0" w:space="0" w:color="auto"/>
            <w:right w:val="none" w:sz="0" w:space="0" w:color="auto"/>
          </w:divBdr>
        </w:div>
        <w:div w:id="1768573138">
          <w:marLeft w:val="0"/>
          <w:marRight w:val="0"/>
          <w:marTop w:val="0"/>
          <w:marBottom w:val="0"/>
          <w:divBdr>
            <w:top w:val="none" w:sz="0" w:space="0" w:color="auto"/>
            <w:left w:val="none" w:sz="0" w:space="0" w:color="auto"/>
            <w:bottom w:val="none" w:sz="0" w:space="0" w:color="auto"/>
            <w:right w:val="none" w:sz="0" w:space="0" w:color="auto"/>
          </w:divBdr>
        </w:div>
        <w:div w:id="819808606">
          <w:marLeft w:val="0"/>
          <w:marRight w:val="0"/>
          <w:marTop w:val="0"/>
          <w:marBottom w:val="0"/>
          <w:divBdr>
            <w:top w:val="none" w:sz="0" w:space="0" w:color="auto"/>
            <w:left w:val="none" w:sz="0" w:space="0" w:color="auto"/>
            <w:bottom w:val="none" w:sz="0" w:space="0" w:color="auto"/>
            <w:right w:val="none" w:sz="0" w:space="0" w:color="auto"/>
          </w:divBdr>
        </w:div>
        <w:div w:id="1096705077">
          <w:marLeft w:val="0"/>
          <w:marRight w:val="0"/>
          <w:marTop w:val="0"/>
          <w:marBottom w:val="0"/>
          <w:divBdr>
            <w:top w:val="none" w:sz="0" w:space="0" w:color="auto"/>
            <w:left w:val="none" w:sz="0" w:space="0" w:color="auto"/>
            <w:bottom w:val="none" w:sz="0" w:space="0" w:color="auto"/>
            <w:right w:val="none" w:sz="0" w:space="0" w:color="auto"/>
          </w:divBdr>
        </w:div>
        <w:div w:id="2099670222">
          <w:marLeft w:val="0"/>
          <w:marRight w:val="0"/>
          <w:marTop w:val="0"/>
          <w:marBottom w:val="0"/>
          <w:divBdr>
            <w:top w:val="none" w:sz="0" w:space="0" w:color="auto"/>
            <w:left w:val="none" w:sz="0" w:space="0" w:color="auto"/>
            <w:bottom w:val="none" w:sz="0" w:space="0" w:color="auto"/>
            <w:right w:val="none" w:sz="0" w:space="0" w:color="auto"/>
          </w:divBdr>
        </w:div>
        <w:div w:id="834036213">
          <w:marLeft w:val="0"/>
          <w:marRight w:val="0"/>
          <w:marTop w:val="0"/>
          <w:marBottom w:val="0"/>
          <w:divBdr>
            <w:top w:val="none" w:sz="0" w:space="0" w:color="auto"/>
            <w:left w:val="none" w:sz="0" w:space="0" w:color="auto"/>
            <w:bottom w:val="none" w:sz="0" w:space="0" w:color="auto"/>
            <w:right w:val="none" w:sz="0" w:space="0" w:color="auto"/>
          </w:divBdr>
        </w:div>
        <w:div w:id="491995953">
          <w:marLeft w:val="0"/>
          <w:marRight w:val="0"/>
          <w:marTop w:val="0"/>
          <w:marBottom w:val="0"/>
          <w:divBdr>
            <w:top w:val="none" w:sz="0" w:space="0" w:color="auto"/>
            <w:left w:val="none" w:sz="0" w:space="0" w:color="auto"/>
            <w:bottom w:val="none" w:sz="0" w:space="0" w:color="auto"/>
            <w:right w:val="none" w:sz="0" w:space="0" w:color="auto"/>
          </w:divBdr>
        </w:div>
        <w:div w:id="957756366">
          <w:marLeft w:val="0"/>
          <w:marRight w:val="0"/>
          <w:marTop w:val="0"/>
          <w:marBottom w:val="0"/>
          <w:divBdr>
            <w:top w:val="none" w:sz="0" w:space="0" w:color="auto"/>
            <w:left w:val="none" w:sz="0" w:space="0" w:color="auto"/>
            <w:bottom w:val="none" w:sz="0" w:space="0" w:color="auto"/>
            <w:right w:val="none" w:sz="0" w:space="0" w:color="auto"/>
          </w:divBdr>
        </w:div>
        <w:div w:id="266277956">
          <w:marLeft w:val="0"/>
          <w:marRight w:val="0"/>
          <w:marTop w:val="0"/>
          <w:marBottom w:val="0"/>
          <w:divBdr>
            <w:top w:val="none" w:sz="0" w:space="0" w:color="auto"/>
            <w:left w:val="none" w:sz="0" w:space="0" w:color="auto"/>
            <w:bottom w:val="none" w:sz="0" w:space="0" w:color="auto"/>
            <w:right w:val="none" w:sz="0" w:space="0" w:color="auto"/>
          </w:divBdr>
        </w:div>
        <w:div w:id="326054506">
          <w:marLeft w:val="0"/>
          <w:marRight w:val="0"/>
          <w:marTop w:val="0"/>
          <w:marBottom w:val="0"/>
          <w:divBdr>
            <w:top w:val="none" w:sz="0" w:space="0" w:color="auto"/>
            <w:left w:val="none" w:sz="0" w:space="0" w:color="auto"/>
            <w:bottom w:val="none" w:sz="0" w:space="0" w:color="auto"/>
            <w:right w:val="none" w:sz="0" w:space="0" w:color="auto"/>
          </w:divBdr>
        </w:div>
        <w:div w:id="321740592">
          <w:marLeft w:val="0"/>
          <w:marRight w:val="0"/>
          <w:marTop w:val="0"/>
          <w:marBottom w:val="0"/>
          <w:divBdr>
            <w:top w:val="none" w:sz="0" w:space="0" w:color="auto"/>
            <w:left w:val="none" w:sz="0" w:space="0" w:color="auto"/>
            <w:bottom w:val="none" w:sz="0" w:space="0" w:color="auto"/>
            <w:right w:val="none" w:sz="0" w:space="0" w:color="auto"/>
          </w:divBdr>
        </w:div>
        <w:div w:id="1717199048">
          <w:marLeft w:val="0"/>
          <w:marRight w:val="0"/>
          <w:marTop w:val="0"/>
          <w:marBottom w:val="0"/>
          <w:divBdr>
            <w:top w:val="none" w:sz="0" w:space="0" w:color="auto"/>
            <w:left w:val="none" w:sz="0" w:space="0" w:color="auto"/>
            <w:bottom w:val="none" w:sz="0" w:space="0" w:color="auto"/>
            <w:right w:val="none" w:sz="0" w:space="0" w:color="auto"/>
          </w:divBdr>
        </w:div>
        <w:div w:id="167794100">
          <w:marLeft w:val="0"/>
          <w:marRight w:val="0"/>
          <w:marTop w:val="0"/>
          <w:marBottom w:val="0"/>
          <w:divBdr>
            <w:top w:val="none" w:sz="0" w:space="0" w:color="auto"/>
            <w:left w:val="none" w:sz="0" w:space="0" w:color="auto"/>
            <w:bottom w:val="none" w:sz="0" w:space="0" w:color="auto"/>
            <w:right w:val="none" w:sz="0" w:space="0" w:color="auto"/>
          </w:divBdr>
        </w:div>
        <w:div w:id="1888838959">
          <w:marLeft w:val="0"/>
          <w:marRight w:val="0"/>
          <w:marTop w:val="0"/>
          <w:marBottom w:val="0"/>
          <w:divBdr>
            <w:top w:val="none" w:sz="0" w:space="0" w:color="auto"/>
            <w:left w:val="none" w:sz="0" w:space="0" w:color="auto"/>
            <w:bottom w:val="none" w:sz="0" w:space="0" w:color="auto"/>
            <w:right w:val="none" w:sz="0" w:space="0" w:color="auto"/>
          </w:divBdr>
        </w:div>
      </w:divsChild>
    </w:div>
    <w:div w:id="1448965469">
      <w:bodyDiv w:val="1"/>
      <w:marLeft w:val="0"/>
      <w:marRight w:val="0"/>
      <w:marTop w:val="0"/>
      <w:marBottom w:val="0"/>
      <w:divBdr>
        <w:top w:val="none" w:sz="0" w:space="0" w:color="auto"/>
        <w:left w:val="none" w:sz="0" w:space="0" w:color="auto"/>
        <w:bottom w:val="none" w:sz="0" w:space="0" w:color="auto"/>
        <w:right w:val="none" w:sz="0" w:space="0" w:color="auto"/>
      </w:divBdr>
      <w:divsChild>
        <w:div w:id="1024094131">
          <w:marLeft w:val="0"/>
          <w:marRight w:val="0"/>
          <w:marTop w:val="0"/>
          <w:marBottom w:val="0"/>
          <w:divBdr>
            <w:top w:val="none" w:sz="0" w:space="0" w:color="auto"/>
            <w:left w:val="none" w:sz="0" w:space="0" w:color="auto"/>
            <w:bottom w:val="none" w:sz="0" w:space="0" w:color="auto"/>
            <w:right w:val="none" w:sz="0" w:space="0" w:color="auto"/>
          </w:divBdr>
        </w:div>
        <w:div w:id="1258707244">
          <w:marLeft w:val="0"/>
          <w:marRight w:val="0"/>
          <w:marTop w:val="0"/>
          <w:marBottom w:val="0"/>
          <w:divBdr>
            <w:top w:val="none" w:sz="0" w:space="0" w:color="auto"/>
            <w:left w:val="none" w:sz="0" w:space="0" w:color="auto"/>
            <w:bottom w:val="none" w:sz="0" w:space="0" w:color="auto"/>
            <w:right w:val="none" w:sz="0" w:space="0" w:color="auto"/>
          </w:divBdr>
        </w:div>
        <w:div w:id="2109957860">
          <w:marLeft w:val="0"/>
          <w:marRight w:val="0"/>
          <w:marTop w:val="0"/>
          <w:marBottom w:val="0"/>
          <w:divBdr>
            <w:top w:val="none" w:sz="0" w:space="0" w:color="auto"/>
            <w:left w:val="none" w:sz="0" w:space="0" w:color="auto"/>
            <w:bottom w:val="none" w:sz="0" w:space="0" w:color="auto"/>
            <w:right w:val="none" w:sz="0" w:space="0" w:color="auto"/>
          </w:divBdr>
        </w:div>
        <w:div w:id="1546142345">
          <w:marLeft w:val="0"/>
          <w:marRight w:val="0"/>
          <w:marTop w:val="0"/>
          <w:marBottom w:val="0"/>
          <w:divBdr>
            <w:top w:val="none" w:sz="0" w:space="0" w:color="auto"/>
            <w:left w:val="none" w:sz="0" w:space="0" w:color="auto"/>
            <w:bottom w:val="none" w:sz="0" w:space="0" w:color="auto"/>
            <w:right w:val="none" w:sz="0" w:space="0" w:color="auto"/>
          </w:divBdr>
        </w:div>
        <w:div w:id="635649175">
          <w:marLeft w:val="0"/>
          <w:marRight w:val="0"/>
          <w:marTop w:val="0"/>
          <w:marBottom w:val="0"/>
          <w:divBdr>
            <w:top w:val="none" w:sz="0" w:space="0" w:color="auto"/>
            <w:left w:val="none" w:sz="0" w:space="0" w:color="auto"/>
            <w:bottom w:val="none" w:sz="0" w:space="0" w:color="auto"/>
            <w:right w:val="none" w:sz="0" w:space="0" w:color="auto"/>
          </w:divBdr>
        </w:div>
        <w:div w:id="193688840">
          <w:marLeft w:val="0"/>
          <w:marRight w:val="0"/>
          <w:marTop w:val="0"/>
          <w:marBottom w:val="0"/>
          <w:divBdr>
            <w:top w:val="none" w:sz="0" w:space="0" w:color="auto"/>
            <w:left w:val="none" w:sz="0" w:space="0" w:color="auto"/>
            <w:bottom w:val="none" w:sz="0" w:space="0" w:color="auto"/>
            <w:right w:val="none" w:sz="0" w:space="0" w:color="auto"/>
          </w:divBdr>
        </w:div>
        <w:div w:id="1755469614">
          <w:marLeft w:val="0"/>
          <w:marRight w:val="0"/>
          <w:marTop w:val="0"/>
          <w:marBottom w:val="0"/>
          <w:divBdr>
            <w:top w:val="none" w:sz="0" w:space="0" w:color="auto"/>
            <w:left w:val="none" w:sz="0" w:space="0" w:color="auto"/>
            <w:bottom w:val="none" w:sz="0" w:space="0" w:color="auto"/>
            <w:right w:val="none" w:sz="0" w:space="0" w:color="auto"/>
          </w:divBdr>
        </w:div>
        <w:div w:id="840779234">
          <w:marLeft w:val="0"/>
          <w:marRight w:val="0"/>
          <w:marTop w:val="0"/>
          <w:marBottom w:val="0"/>
          <w:divBdr>
            <w:top w:val="none" w:sz="0" w:space="0" w:color="auto"/>
            <w:left w:val="none" w:sz="0" w:space="0" w:color="auto"/>
            <w:bottom w:val="none" w:sz="0" w:space="0" w:color="auto"/>
            <w:right w:val="none" w:sz="0" w:space="0" w:color="auto"/>
          </w:divBdr>
        </w:div>
        <w:div w:id="121967895">
          <w:marLeft w:val="0"/>
          <w:marRight w:val="0"/>
          <w:marTop w:val="0"/>
          <w:marBottom w:val="0"/>
          <w:divBdr>
            <w:top w:val="none" w:sz="0" w:space="0" w:color="auto"/>
            <w:left w:val="none" w:sz="0" w:space="0" w:color="auto"/>
            <w:bottom w:val="none" w:sz="0" w:space="0" w:color="auto"/>
            <w:right w:val="none" w:sz="0" w:space="0" w:color="auto"/>
          </w:divBdr>
        </w:div>
        <w:div w:id="259799294">
          <w:marLeft w:val="0"/>
          <w:marRight w:val="0"/>
          <w:marTop w:val="0"/>
          <w:marBottom w:val="0"/>
          <w:divBdr>
            <w:top w:val="none" w:sz="0" w:space="0" w:color="auto"/>
            <w:left w:val="none" w:sz="0" w:space="0" w:color="auto"/>
            <w:bottom w:val="none" w:sz="0" w:space="0" w:color="auto"/>
            <w:right w:val="none" w:sz="0" w:space="0" w:color="auto"/>
          </w:divBdr>
        </w:div>
        <w:div w:id="204876747">
          <w:marLeft w:val="0"/>
          <w:marRight w:val="0"/>
          <w:marTop w:val="0"/>
          <w:marBottom w:val="0"/>
          <w:divBdr>
            <w:top w:val="none" w:sz="0" w:space="0" w:color="auto"/>
            <w:left w:val="none" w:sz="0" w:space="0" w:color="auto"/>
            <w:bottom w:val="none" w:sz="0" w:space="0" w:color="auto"/>
            <w:right w:val="none" w:sz="0" w:space="0" w:color="auto"/>
          </w:divBdr>
        </w:div>
        <w:div w:id="658657634">
          <w:marLeft w:val="0"/>
          <w:marRight w:val="0"/>
          <w:marTop w:val="0"/>
          <w:marBottom w:val="0"/>
          <w:divBdr>
            <w:top w:val="none" w:sz="0" w:space="0" w:color="auto"/>
            <w:left w:val="none" w:sz="0" w:space="0" w:color="auto"/>
            <w:bottom w:val="none" w:sz="0" w:space="0" w:color="auto"/>
            <w:right w:val="none" w:sz="0" w:space="0" w:color="auto"/>
          </w:divBdr>
        </w:div>
        <w:div w:id="1220046962">
          <w:marLeft w:val="0"/>
          <w:marRight w:val="0"/>
          <w:marTop w:val="0"/>
          <w:marBottom w:val="0"/>
          <w:divBdr>
            <w:top w:val="none" w:sz="0" w:space="0" w:color="auto"/>
            <w:left w:val="none" w:sz="0" w:space="0" w:color="auto"/>
            <w:bottom w:val="none" w:sz="0" w:space="0" w:color="auto"/>
            <w:right w:val="none" w:sz="0" w:space="0" w:color="auto"/>
          </w:divBdr>
        </w:div>
        <w:div w:id="1888489772">
          <w:marLeft w:val="0"/>
          <w:marRight w:val="0"/>
          <w:marTop w:val="0"/>
          <w:marBottom w:val="0"/>
          <w:divBdr>
            <w:top w:val="none" w:sz="0" w:space="0" w:color="auto"/>
            <w:left w:val="none" w:sz="0" w:space="0" w:color="auto"/>
            <w:bottom w:val="none" w:sz="0" w:space="0" w:color="auto"/>
            <w:right w:val="none" w:sz="0" w:space="0" w:color="auto"/>
          </w:divBdr>
        </w:div>
        <w:div w:id="1077559546">
          <w:marLeft w:val="0"/>
          <w:marRight w:val="0"/>
          <w:marTop w:val="0"/>
          <w:marBottom w:val="0"/>
          <w:divBdr>
            <w:top w:val="none" w:sz="0" w:space="0" w:color="auto"/>
            <w:left w:val="none" w:sz="0" w:space="0" w:color="auto"/>
            <w:bottom w:val="none" w:sz="0" w:space="0" w:color="auto"/>
            <w:right w:val="none" w:sz="0" w:space="0" w:color="auto"/>
          </w:divBdr>
        </w:div>
        <w:div w:id="1383015657">
          <w:marLeft w:val="0"/>
          <w:marRight w:val="0"/>
          <w:marTop w:val="0"/>
          <w:marBottom w:val="0"/>
          <w:divBdr>
            <w:top w:val="none" w:sz="0" w:space="0" w:color="auto"/>
            <w:left w:val="none" w:sz="0" w:space="0" w:color="auto"/>
            <w:bottom w:val="none" w:sz="0" w:space="0" w:color="auto"/>
            <w:right w:val="none" w:sz="0" w:space="0" w:color="auto"/>
          </w:divBdr>
        </w:div>
        <w:div w:id="103351701">
          <w:marLeft w:val="0"/>
          <w:marRight w:val="0"/>
          <w:marTop w:val="0"/>
          <w:marBottom w:val="0"/>
          <w:divBdr>
            <w:top w:val="none" w:sz="0" w:space="0" w:color="auto"/>
            <w:left w:val="none" w:sz="0" w:space="0" w:color="auto"/>
            <w:bottom w:val="none" w:sz="0" w:space="0" w:color="auto"/>
            <w:right w:val="none" w:sz="0" w:space="0" w:color="auto"/>
          </w:divBdr>
        </w:div>
        <w:div w:id="917135263">
          <w:marLeft w:val="0"/>
          <w:marRight w:val="0"/>
          <w:marTop w:val="0"/>
          <w:marBottom w:val="0"/>
          <w:divBdr>
            <w:top w:val="none" w:sz="0" w:space="0" w:color="auto"/>
            <w:left w:val="none" w:sz="0" w:space="0" w:color="auto"/>
            <w:bottom w:val="none" w:sz="0" w:space="0" w:color="auto"/>
            <w:right w:val="none" w:sz="0" w:space="0" w:color="auto"/>
          </w:divBdr>
        </w:div>
        <w:div w:id="933098">
          <w:marLeft w:val="0"/>
          <w:marRight w:val="0"/>
          <w:marTop w:val="0"/>
          <w:marBottom w:val="0"/>
          <w:divBdr>
            <w:top w:val="none" w:sz="0" w:space="0" w:color="auto"/>
            <w:left w:val="none" w:sz="0" w:space="0" w:color="auto"/>
            <w:bottom w:val="none" w:sz="0" w:space="0" w:color="auto"/>
            <w:right w:val="none" w:sz="0" w:space="0" w:color="auto"/>
          </w:divBdr>
        </w:div>
        <w:div w:id="20593878">
          <w:marLeft w:val="0"/>
          <w:marRight w:val="0"/>
          <w:marTop w:val="0"/>
          <w:marBottom w:val="0"/>
          <w:divBdr>
            <w:top w:val="none" w:sz="0" w:space="0" w:color="auto"/>
            <w:left w:val="none" w:sz="0" w:space="0" w:color="auto"/>
            <w:bottom w:val="none" w:sz="0" w:space="0" w:color="auto"/>
            <w:right w:val="none" w:sz="0" w:space="0" w:color="auto"/>
          </w:divBdr>
        </w:div>
        <w:div w:id="1780762399">
          <w:marLeft w:val="0"/>
          <w:marRight w:val="0"/>
          <w:marTop w:val="0"/>
          <w:marBottom w:val="0"/>
          <w:divBdr>
            <w:top w:val="none" w:sz="0" w:space="0" w:color="auto"/>
            <w:left w:val="none" w:sz="0" w:space="0" w:color="auto"/>
            <w:bottom w:val="none" w:sz="0" w:space="0" w:color="auto"/>
            <w:right w:val="none" w:sz="0" w:space="0" w:color="auto"/>
          </w:divBdr>
        </w:div>
        <w:div w:id="519316212">
          <w:marLeft w:val="0"/>
          <w:marRight w:val="0"/>
          <w:marTop w:val="0"/>
          <w:marBottom w:val="0"/>
          <w:divBdr>
            <w:top w:val="none" w:sz="0" w:space="0" w:color="auto"/>
            <w:left w:val="none" w:sz="0" w:space="0" w:color="auto"/>
            <w:bottom w:val="none" w:sz="0" w:space="0" w:color="auto"/>
            <w:right w:val="none" w:sz="0" w:space="0" w:color="auto"/>
          </w:divBdr>
        </w:div>
        <w:div w:id="1861163523">
          <w:marLeft w:val="0"/>
          <w:marRight w:val="0"/>
          <w:marTop w:val="0"/>
          <w:marBottom w:val="0"/>
          <w:divBdr>
            <w:top w:val="none" w:sz="0" w:space="0" w:color="auto"/>
            <w:left w:val="none" w:sz="0" w:space="0" w:color="auto"/>
            <w:bottom w:val="none" w:sz="0" w:space="0" w:color="auto"/>
            <w:right w:val="none" w:sz="0" w:space="0" w:color="auto"/>
          </w:divBdr>
        </w:div>
        <w:div w:id="1738550713">
          <w:marLeft w:val="0"/>
          <w:marRight w:val="0"/>
          <w:marTop w:val="0"/>
          <w:marBottom w:val="0"/>
          <w:divBdr>
            <w:top w:val="none" w:sz="0" w:space="0" w:color="auto"/>
            <w:left w:val="none" w:sz="0" w:space="0" w:color="auto"/>
            <w:bottom w:val="none" w:sz="0" w:space="0" w:color="auto"/>
            <w:right w:val="none" w:sz="0" w:space="0" w:color="auto"/>
          </w:divBdr>
        </w:div>
        <w:div w:id="862403557">
          <w:marLeft w:val="0"/>
          <w:marRight w:val="0"/>
          <w:marTop w:val="0"/>
          <w:marBottom w:val="0"/>
          <w:divBdr>
            <w:top w:val="none" w:sz="0" w:space="0" w:color="auto"/>
            <w:left w:val="none" w:sz="0" w:space="0" w:color="auto"/>
            <w:bottom w:val="none" w:sz="0" w:space="0" w:color="auto"/>
            <w:right w:val="none" w:sz="0" w:space="0" w:color="auto"/>
          </w:divBdr>
        </w:div>
        <w:div w:id="1346395404">
          <w:marLeft w:val="0"/>
          <w:marRight w:val="0"/>
          <w:marTop w:val="0"/>
          <w:marBottom w:val="0"/>
          <w:divBdr>
            <w:top w:val="none" w:sz="0" w:space="0" w:color="auto"/>
            <w:left w:val="none" w:sz="0" w:space="0" w:color="auto"/>
            <w:bottom w:val="none" w:sz="0" w:space="0" w:color="auto"/>
            <w:right w:val="none" w:sz="0" w:space="0" w:color="auto"/>
          </w:divBdr>
        </w:div>
        <w:div w:id="883176817">
          <w:marLeft w:val="0"/>
          <w:marRight w:val="0"/>
          <w:marTop w:val="0"/>
          <w:marBottom w:val="0"/>
          <w:divBdr>
            <w:top w:val="none" w:sz="0" w:space="0" w:color="auto"/>
            <w:left w:val="none" w:sz="0" w:space="0" w:color="auto"/>
            <w:bottom w:val="none" w:sz="0" w:space="0" w:color="auto"/>
            <w:right w:val="none" w:sz="0" w:space="0" w:color="auto"/>
          </w:divBdr>
        </w:div>
      </w:divsChild>
    </w:div>
    <w:div w:id="1468932931">
      <w:bodyDiv w:val="1"/>
      <w:marLeft w:val="0"/>
      <w:marRight w:val="0"/>
      <w:marTop w:val="0"/>
      <w:marBottom w:val="0"/>
      <w:divBdr>
        <w:top w:val="none" w:sz="0" w:space="0" w:color="auto"/>
        <w:left w:val="none" w:sz="0" w:space="0" w:color="auto"/>
        <w:bottom w:val="none" w:sz="0" w:space="0" w:color="auto"/>
        <w:right w:val="none" w:sz="0" w:space="0" w:color="auto"/>
      </w:divBdr>
    </w:div>
    <w:div w:id="1526942069">
      <w:bodyDiv w:val="1"/>
      <w:marLeft w:val="0"/>
      <w:marRight w:val="0"/>
      <w:marTop w:val="0"/>
      <w:marBottom w:val="0"/>
      <w:divBdr>
        <w:top w:val="none" w:sz="0" w:space="0" w:color="auto"/>
        <w:left w:val="none" w:sz="0" w:space="0" w:color="auto"/>
        <w:bottom w:val="none" w:sz="0" w:space="0" w:color="auto"/>
        <w:right w:val="none" w:sz="0" w:space="0" w:color="auto"/>
      </w:divBdr>
    </w:div>
    <w:div w:id="1528985929">
      <w:bodyDiv w:val="1"/>
      <w:marLeft w:val="0"/>
      <w:marRight w:val="0"/>
      <w:marTop w:val="0"/>
      <w:marBottom w:val="0"/>
      <w:divBdr>
        <w:top w:val="none" w:sz="0" w:space="0" w:color="auto"/>
        <w:left w:val="none" w:sz="0" w:space="0" w:color="auto"/>
        <w:bottom w:val="none" w:sz="0" w:space="0" w:color="auto"/>
        <w:right w:val="none" w:sz="0" w:space="0" w:color="auto"/>
      </w:divBdr>
    </w:div>
    <w:div w:id="1532449137">
      <w:bodyDiv w:val="1"/>
      <w:marLeft w:val="0"/>
      <w:marRight w:val="0"/>
      <w:marTop w:val="0"/>
      <w:marBottom w:val="0"/>
      <w:divBdr>
        <w:top w:val="none" w:sz="0" w:space="0" w:color="auto"/>
        <w:left w:val="none" w:sz="0" w:space="0" w:color="auto"/>
        <w:bottom w:val="none" w:sz="0" w:space="0" w:color="auto"/>
        <w:right w:val="none" w:sz="0" w:space="0" w:color="auto"/>
      </w:divBdr>
      <w:divsChild>
        <w:div w:id="298851404">
          <w:marLeft w:val="0"/>
          <w:marRight w:val="0"/>
          <w:marTop w:val="0"/>
          <w:marBottom w:val="0"/>
          <w:divBdr>
            <w:top w:val="none" w:sz="0" w:space="0" w:color="auto"/>
            <w:left w:val="none" w:sz="0" w:space="0" w:color="auto"/>
            <w:bottom w:val="none" w:sz="0" w:space="0" w:color="auto"/>
            <w:right w:val="none" w:sz="0" w:space="0" w:color="auto"/>
          </w:divBdr>
        </w:div>
        <w:div w:id="355154601">
          <w:marLeft w:val="0"/>
          <w:marRight w:val="0"/>
          <w:marTop w:val="0"/>
          <w:marBottom w:val="0"/>
          <w:divBdr>
            <w:top w:val="none" w:sz="0" w:space="0" w:color="auto"/>
            <w:left w:val="none" w:sz="0" w:space="0" w:color="auto"/>
            <w:bottom w:val="none" w:sz="0" w:space="0" w:color="auto"/>
            <w:right w:val="none" w:sz="0" w:space="0" w:color="auto"/>
          </w:divBdr>
        </w:div>
        <w:div w:id="58790418">
          <w:marLeft w:val="0"/>
          <w:marRight w:val="0"/>
          <w:marTop w:val="0"/>
          <w:marBottom w:val="0"/>
          <w:divBdr>
            <w:top w:val="none" w:sz="0" w:space="0" w:color="auto"/>
            <w:left w:val="none" w:sz="0" w:space="0" w:color="auto"/>
            <w:bottom w:val="none" w:sz="0" w:space="0" w:color="auto"/>
            <w:right w:val="none" w:sz="0" w:space="0" w:color="auto"/>
          </w:divBdr>
        </w:div>
        <w:div w:id="1489789732">
          <w:marLeft w:val="0"/>
          <w:marRight w:val="0"/>
          <w:marTop w:val="0"/>
          <w:marBottom w:val="0"/>
          <w:divBdr>
            <w:top w:val="none" w:sz="0" w:space="0" w:color="auto"/>
            <w:left w:val="none" w:sz="0" w:space="0" w:color="auto"/>
            <w:bottom w:val="none" w:sz="0" w:space="0" w:color="auto"/>
            <w:right w:val="none" w:sz="0" w:space="0" w:color="auto"/>
          </w:divBdr>
        </w:div>
        <w:div w:id="248078489">
          <w:marLeft w:val="0"/>
          <w:marRight w:val="0"/>
          <w:marTop w:val="0"/>
          <w:marBottom w:val="0"/>
          <w:divBdr>
            <w:top w:val="none" w:sz="0" w:space="0" w:color="auto"/>
            <w:left w:val="none" w:sz="0" w:space="0" w:color="auto"/>
            <w:bottom w:val="none" w:sz="0" w:space="0" w:color="auto"/>
            <w:right w:val="none" w:sz="0" w:space="0" w:color="auto"/>
          </w:divBdr>
        </w:div>
        <w:div w:id="1830443952">
          <w:marLeft w:val="0"/>
          <w:marRight w:val="0"/>
          <w:marTop w:val="0"/>
          <w:marBottom w:val="0"/>
          <w:divBdr>
            <w:top w:val="none" w:sz="0" w:space="0" w:color="auto"/>
            <w:left w:val="none" w:sz="0" w:space="0" w:color="auto"/>
            <w:bottom w:val="none" w:sz="0" w:space="0" w:color="auto"/>
            <w:right w:val="none" w:sz="0" w:space="0" w:color="auto"/>
          </w:divBdr>
        </w:div>
        <w:div w:id="2135563275">
          <w:marLeft w:val="0"/>
          <w:marRight w:val="0"/>
          <w:marTop w:val="0"/>
          <w:marBottom w:val="0"/>
          <w:divBdr>
            <w:top w:val="none" w:sz="0" w:space="0" w:color="auto"/>
            <w:left w:val="none" w:sz="0" w:space="0" w:color="auto"/>
            <w:bottom w:val="none" w:sz="0" w:space="0" w:color="auto"/>
            <w:right w:val="none" w:sz="0" w:space="0" w:color="auto"/>
          </w:divBdr>
        </w:div>
        <w:div w:id="1935507273">
          <w:marLeft w:val="0"/>
          <w:marRight w:val="0"/>
          <w:marTop w:val="0"/>
          <w:marBottom w:val="0"/>
          <w:divBdr>
            <w:top w:val="none" w:sz="0" w:space="0" w:color="auto"/>
            <w:left w:val="none" w:sz="0" w:space="0" w:color="auto"/>
            <w:bottom w:val="none" w:sz="0" w:space="0" w:color="auto"/>
            <w:right w:val="none" w:sz="0" w:space="0" w:color="auto"/>
          </w:divBdr>
        </w:div>
        <w:div w:id="1189028274">
          <w:marLeft w:val="0"/>
          <w:marRight w:val="0"/>
          <w:marTop w:val="0"/>
          <w:marBottom w:val="0"/>
          <w:divBdr>
            <w:top w:val="none" w:sz="0" w:space="0" w:color="auto"/>
            <w:left w:val="none" w:sz="0" w:space="0" w:color="auto"/>
            <w:bottom w:val="none" w:sz="0" w:space="0" w:color="auto"/>
            <w:right w:val="none" w:sz="0" w:space="0" w:color="auto"/>
          </w:divBdr>
        </w:div>
        <w:div w:id="923225794">
          <w:marLeft w:val="0"/>
          <w:marRight w:val="0"/>
          <w:marTop w:val="0"/>
          <w:marBottom w:val="0"/>
          <w:divBdr>
            <w:top w:val="none" w:sz="0" w:space="0" w:color="auto"/>
            <w:left w:val="none" w:sz="0" w:space="0" w:color="auto"/>
            <w:bottom w:val="none" w:sz="0" w:space="0" w:color="auto"/>
            <w:right w:val="none" w:sz="0" w:space="0" w:color="auto"/>
          </w:divBdr>
        </w:div>
        <w:div w:id="148257781">
          <w:marLeft w:val="0"/>
          <w:marRight w:val="0"/>
          <w:marTop w:val="0"/>
          <w:marBottom w:val="0"/>
          <w:divBdr>
            <w:top w:val="none" w:sz="0" w:space="0" w:color="auto"/>
            <w:left w:val="none" w:sz="0" w:space="0" w:color="auto"/>
            <w:bottom w:val="none" w:sz="0" w:space="0" w:color="auto"/>
            <w:right w:val="none" w:sz="0" w:space="0" w:color="auto"/>
          </w:divBdr>
        </w:div>
        <w:div w:id="832839966">
          <w:marLeft w:val="0"/>
          <w:marRight w:val="0"/>
          <w:marTop w:val="0"/>
          <w:marBottom w:val="0"/>
          <w:divBdr>
            <w:top w:val="none" w:sz="0" w:space="0" w:color="auto"/>
            <w:left w:val="none" w:sz="0" w:space="0" w:color="auto"/>
            <w:bottom w:val="none" w:sz="0" w:space="0" w:color="auto"/>
            <w:right w:val="none" w:sz="0" w:space="0" w:color="auto"/>
          </w:divBdr>
        </w:div>
        <w:div w:id="274797124">
          <w:marLeft w:val="0"/>
          <w:marRight w:val="0"/>
          <w:marTop w:val="0"/>
          <w:marBottom w:val="0"/>
          <w:divBdr>
            <w:top w:val="none" w:sz="0" w:space="0" w:color="auto"/>
            <w:left w:val="none" w:sz="0" w:space="0" w:color="auto"/>
            <w:bottom w:val="none" w:sz="0" w:space="0" w:color="auto"/>
            <w:right w:val="none" w:sz="0" w:space="0" w:color="auto"/>
          </w:divBdr>
        </w:div>
        <w:div w:id="964652814">
          <w:marLeft w:val="0"/>
          <w:marRight w:val="0"/>
          <w:marTop w:val="0"/>
          <w:marBottom w:val="0"/>
          <w:divBdr>
            <w:top w:val="none" w:sz="0" w:space="0" w:color="auto"/>
            <w:left w:val="none" w:sz="0" w:space="0" w:color="auto"/>
            <w:bottom w:val="none" w:sz="0" w:space="0" w:color="auto"/>
            <w:right w:val="none" w:sz="0" w:space="0" w:color="auto"/>
          </w:divBdr>
        </w:div>
        <w:div w:id="157810876">
          <w:marLeft w:val="0"/>
          <w:marRight w:val="0"/>
          <w:marTop w:val="0"/>
          <w:marBottom w:val="0"/>
          <w:divBdr>
            <w:top w:val="none" w:sz="0" w:space="0" w:color="auto"/>
            <w:left w:val="none" w:sz="0" w:space="0" w:color="auto"/>
            <w:bottom w:val="none" w:sz="0" w:space="0" w:color="auto"/>
            <w:right w:val="none" w:sz="0" w:space="0" w:color="auto"/>
          </w:divBdr>
        </w:div>
        <w:div w:id="1000087543">
          <w:marLeft w:val="0"/>
          <w:marRight w:val="0"/>
          <w:marTop w:val="0"/>
          <w:marBottom w:val="0"/>
          <w:divBdr>
            <w:top w:val="none" w:sz="0" w:space="0" w:color="auto"/>
            <w:left w:val="none" w:sz="0" w:space="0" w:color="auto"/>
            <w:bottom w:val="none" w:sz="0" w:space="0" w:color="auto"/>
            <w:right w:val="none" w:sz="0" w:space="0" w:color="auto"/>
          </w:divBdr>
        </w:div>
        <w:div w:id="1613635474">
          <w:marLeft w:val="0"/>
          <w:marRight w:val="0"/>
          <w:marTop w:val="0"/>
          <w:marBottom w:val="0"/>
          <w:divBdr>
            <w:top w:val="none" w:sz="0" w:space="0" w:color="auto"/>
            <w:left w:val="none" w:sz="0" w:space="0" w:color="auto"/>
            <w:bottom w:val="none" w:sz="0" w:space="0" w:color="auto"/>
            <w:right w:val="none" w:sz="0" w:space="0" w:color="auto"/>
          </w:divBdr>
        </w:div>
        <w:div w:id="1155099320">
          <w:marLeft w:val="0"/>
          <w:marRight w:val="0"/>
          <w:marTop w:val="0"/>
          <w:marBottom w:val="0"/>
          <w:divBdr>
            <w:top w:val="none" w:sz="0" w:space="0" w:color="auto"/>
            <w:left w:val="none" w:sz="0" w:space="0" w:color="auto"/>
            <w:bottom w:val="none" w:sz="0" w:space="0" w:color="auto"/>
            <w:right w:val="none" w:sz="0" w:space="0" w:color="auto"/>
          </w:divBdr>
        </w:div>
        <w:div w:id="783186993">
          <w:marLeft w:val="0"/>
          <w:marRight w:val="0"/>
          <w:marTop w:val="0"/>
          <w:marBottom w:val="0"/>
          <w:divBdr>
            <w:top w:val="none" w:sz="0" w:space="0" w:color="auto"/>
            <w:left w:val="none" w:sz="0" w:space="0" w:color="auto"/>
            <w:bottom w:val="none" w:sz="0" w:space="0" w:color="auto"/>
            <w:right w:val="none" w:sz="0" w:space="0" w:color="auto"/>
          </w:divBdr>
        </w:div>
        <w:div w:id="347996306">
          <w:marLeft w:val="0"/>
          <w:marRight w:val="0"/>
          <w:marTop w:val="0"/>
          <w:marBottom w:val="0"/>
          <w:divBdr>
            <w:top w:val="none" w:sz="0" w:space="0" w:color="auto"/>
            <w:left w:val="none" w:sz="0" w:space="0" w:color="auto"/>
            <w:bottom w:val="none" w:sz="0" w:space="0" w:color="auto"/>
            <w:right w:val="none" w:sz="0" w:space="0" w:color="auto"/>
          </w:divBdr>
        </w:div>
        <w:div w:id="1640064730">
          <w:marLeft w:val="0"/>
          <w:marRight w:val="0"/>
          <w:marTop w:val="0"/>
          <w:marBottom w:val="0"/>
          <w:divBdr>
            <w:top w:val="none" w:sz="0" w:space="0" w:color="auto"/>
            <w:left w:val="none" w:sz="0" w:space="0" w:color="auto"/>
            <w:bottom w:val="none" w:sz="0" w:space="0" w:color="auto"/>
            <w:right w:val="none" w:sz="0" w:space="0" w:color="auto"/>
          </w:divBdr>
        </w:div>
        <w:div w:id="1308900933">
          <w:marLeft w:val="0"/>
          <w:marRight w:val="0"/>
          <w:marTop w:val="0"/>
          <w:marBottom w:val="0"/>
          <w:divBdr>
            <w:top w:val="none" w:sz="0" w:space="0" w:color="auto"/>
            <w:left w:val="none" w:sz="0" w:space="0" w:color="auto"/>
            <w:bottom w:val="none" w:sz="0" w:space="0" w:color="auto"/>
            <w:right w:val="none" w:sz="0" w:space="0" w:color="auto"/>
          </w:divBdr>
        </w:div>
        <w:div w:id="2012903226">
          <w:marLeft w:val="0"/>
          <w:marRight w:val="0"/>
          <w:marTop w:val="0"/>
          <w:marBottom w:val="0"/>
          <w:divBdr>
            <w:top w:val="none" w:sz="0" w:space="0" w:color="auto"/>
            <w:left w:val="none" w:sz="0" w:space="0" w:color="auto"/>
            <w:bottom w:val="none" w:sz="0" w:space="0" w:color="auto"/>
            <w:right w:val="none" w:sz="0" w:space="0" w:color="auto"/>
          </w:divBdr>
        </w:div>
        <w:div w:id="340275221">
          <w:marLeft w:val="0"/>
          <w:marRight w:val="0"/>
          <w:marTop w:val="0"/>
          <w:marBottom w:val="0"/>
          <w:divBdr>
            <w:top w:val="none" w:sz="0" w:space="0" w:color="auto"/>
            <w:left w:val="none" w:sz="0" w:space="0" w:color="auto"/>
            <w:bottom w:val="none" w:sz="0" w:space="0" w:color="auto"/>
            <w:right w:val="none" w:sz="0" w:space="0" w:color="auto"/>
          </w:divBdr>
        </w:div>
        <w:div w:id="447118046">
          <w:marLeft w:val="0"/>
          <w:marRight w:val="0"/>
          <w:marTop w:val="0"/>
          <w:marBottom w:val="0"/>
          <w:divBdr>
            <w:top w:val="none" w:sz="0" w:space="0" w:color="auto"/>
            <w:left w:val="none" w:sz="0" w:space="0" w:color="auto"/>
            <w:bottom w:val="none" w:sz="0" w:space="0" w:color="auto"/>
            <w:right w:val="none" w:sz="0" w:space="0" w:color="auto"/>
          </w:divBdr>
        </w:div>
        <w:div w:id="1312252743">
          <w:marLeft w:val="0"/>
          <w:marRight w:val="0"/>
          <w:marTop w:val="0"/>
          <w:marBottom w:val="0"/>
          <w:divBdr>
            <w:top w:val="none" w:sz="0" w:space="0" w:color="auto"/>
            <w:left w:val="none" w:sz="0" w:space="0" w:color="auto"/>
            <w:bottom w:val="none" w:sz="0" w:space="0" w:color="auto"/>
            <w:right w:val="none" w:sz="0" w:space="0" w:color="auto"/>
          </w:divBdr>
        </w:div>
        <w:div w:id="1142382464">
          <w:marLeft w:val="0"/>
          <w:marRight w:val="0"/>
          <w:marTop w:val="0"/>
          <w:marBottom w:val="0"/>
          <w:divBdr>
            <w:top w:val="none" w:sz="0" w:space="0" w:color="auto"/>
            <w:left w:val="none" w:sz="0" w:space="0" w:color="auto"/>
            <w:bottom w:val="none" w:sz="0" w:space="0" w:color="auto"/>
            <w:right w:val="none" w:sz="0" w:space="0" w:color="auto"/>
          </w:divBdr>
        </w:div>
        <w:div w:id="1399474787">
          <w:marLeft w:val="0"/>
          <w:marRight w:val="0"/>
          <w:marTop w:val="0"/>
          <w:marBottom w:val="0"/>
          <w:divBdr>
            <w:top w:val="none" w:sz="0" w:space="0" w:color="auto"/>
            <w:left w:val="none" w:sz="0" w:space="0" w:color="auto"/>
            <w:bottom w:val="none" w:sz="0" w:space="0" w:color="auto"/>
            <w:right w:val="none" w:sz="0" w:space="0" w:color="auto"/>
          </w:divBdr>
        </w:div>
        <w:div w:id="1207525271">
          <w:marLeft w:val="0"/>
          <w:marRight w:val="0"/>
          <w:marTop w:val="0"/>
          <w:marBottom w:val="0"/>
          <w:divBdr>
            <w:top w:val="none" w:sz="0" w:space="0" w:color="auto"/>
            <w:left w:val="none" w:sz="0" w:space="0" w:color="auto"/>
            <w:bottom w:val="none" w:sz="0" w:space="0" w:color="auto"/>
            <w:right w:val="none" w:sz="0" w:space="0" w:color="auto"/>
          </w:divBdr>
        </w:div>
        <w:div w:id="1234466720">
          <w:marLeft w:val="0"/>
          <w:marRight w:val="0"/>
          <w:marTop w:val="0"/>
          <w:marBottom w:val="0"/>
          <w:divBdr>
            <w:top w:val="none" w:sz="0" w:space="0" w:color="auto"/>
            <w:left w:val="none" w:sz="0" w:space="0" w:color="auto"/>
            <w:bottom w:val="none" w:sz="0" w:space="0" w:color="auto"/>
            <w:right w:val="none" w:sz="0" w:space="0" w:color="auto"/>
          </w:divBdr>
        </w:div>
        <w:div w:id="1465849712">
          <w:marLeft w:val="0"/>
          <w:marRight w:val="0"/>
          <w:marTop w:val="0"/>
          <w:marBottom w:val="0"/>
          <w:divBdr>
            <w:top w:val="none" w:sz="0" w:space="0" w:color="auto"/>
            <w:left w:val="none" w:sz="0" w:space="0" w:color="auto"/>
            <w:bottom w:val="none" w:sz="0" w:space="0" w:color="auto"/>
            <w:right w:val="none" w:sz="0" w:space="0" w:color="auto"/>
          </w:divBdr>
        </w:div>
        <w:div w:id="599532057">
          <w:marLeft w:val="0"/>
          <w:marRight w:val="0"/>
          <w:marTop w:val="0"/>
          <w:marBottom w:val="0"/>
          <w:divBdr>
            <w:top w:val="none" w:sz="0" w:space="0" w:color="auto"/>
            <w:left w:val="none" w:sz="0" w:space="0" w:color="auto"/>
            <w:bottom w:val="none" w:sz="0" w:space="0" w:color="auto"/>
            <w:right w:val="none" w:sz="0" w:space="0" w:color="auto"/>
          </w:divBdr>
        </w:div>
        <w:div w:id="832836908">
          <w:marLeft w:val="0"/>
          <w:marRight w:val="0"/>
          <w:marTop w:val="0"/>
          <w:marBottom w:val="0"/>
          <w:divBdr>
            <w:top w:val="none" w:sz="0" w:space="0" w:color="auto"/>
            <w:left w:val="none" w:sz="0" w:space="0" w:color="auto"/>
            <w:bottom w:val="none" w:sz="0" w:space="0" w:color="auto"/>
            <w:right w:val="none" w:sz="0" w:space="0" w:color="auto"/>
          </w:divBdr>
        </w:div>
        <w:div w:id="1103306001">
          <w:marLeft w:val="0"/>
          <w:marRight w:val="0"/>
          <w:marTop w:val="0"/>
          <w:marBottom w:val="0"/>
          <w:divBdr>
            <w:top w:val="none" w:sz="0" w:space="0" w:color="auto"/>
            <w:left w:val="none" w:sz="0" w:space="0" w:color="auto"/>
            <w:bottom w:val="none" w:sz="0" w:space="0" w:color="auto"/>
            <w:right w:val="none" w:sz="0" w:space="0" w:color="auto"/>
          </w:divBdr>
        </w:div>
        <w:div w:id="459305996">
          <w:marLeft w:val="0"/>
          <w:marRight w:val="0"/>
          <w:marTop w:val="0"/>
          <w:marBottom w:val="0"/>
          <w:divBdr>
            <w:top w:val="none" w:sz="0" w:space="0" w:color="auto"/>
            <w:left w:val="none" w:sz="0" w:space="0" w:color="auto"/>
            <w:bottom w:val="none" w:sz="0" w:space="0" w:color="auto"/>
            <w:right w:val="none" w:sz="0" w:space="0" w:color="auto"/>
          </w:divBdr>
        </w:div>
        <w:div w:id="571552049">
          <w:marLeft w:val="0"/>
          <w:marRight w:val="0"/>
          <w:marTop w:val="0"/>
          <w:marBottom w:val="0"/>
          <w:divBdr>
            <w:top w:val="none" w:sz="0" w:space="0" w:color="auto"/>
            <w:left w:val="none" w:sz="0" w:space="0" w:color="auto"/>
            <w:bottom w:val="none" w:sz="0" w:space="0" w:color="auto"/>
            <w:right w:val="none" w:sz="0" w:space="0" w:color="auto"/>
          </w:divBdr>
        </w:div>
        <w:div w:id="947463733">
          <w:marLeft w:val="0"/>
          <w:marRight w:val="0"/>
          <w:marTop w:val="0"/>
          <w:marBottom w:val="0"/>
          <w:divBdr>
            <w:top w:val="none" w:sz="0" w:space="0" w:color="auto"/>
            <w:left w:val="none" w:sz="0" w:space="0" w:color="auto"/>
            <w:bottom w:val="none" w:sz="0" w:space="0" w:color="auto"/>
            <w:right w:val="none" w:sz="0" w:space="0" w:color="auto"/>
          </w:divBdr>
        </w:div>
        <w:div w:id="1430852641">
          <w:marLeft w:val="0"/>
          <w:marRight w:val="0"/>
          <w:marTop w:val="0"/>
          <w:marBottom w:val="0"/>
          <w:divBdr>
            <w:top w:val="none" w:sz="0" w:space="0" w:color="auto"/>
            <w:left w:val="none" w:sz="0" w:space="0" w:color="auto"/>
            <w:bottom w:val="none" w:sz="0" w:space="0" w:color="auto"/>
            <w:right w:val="none" w:sz="0" w:space="0" w:color="auto"/>
          </w:divBdr>
        </w:div>
        <w:div w:id="1431731362">
          <w:marLeft w:val="0"/>
          <w:marRight w:val="0"/>
          <w:marTop w:val="0"/>
          <w:marBottom w:val="0"/>
          <w:divBdr>
            <w:top w:val="none" w:sz="0" w:space="0" w:color="auto"/>
            <w:left w:val="none" w:sz="0" w:space="0" w:color="auto"/>
            <w:bottom w:val="none" w:sz="0" w:space="0" w:color="auto"/>
            <w:right w:val="none" w:sz="0" w:space="0" w:color="auto"/>
          </w:divBdr>
        </w:div>
        <w:div w:id="225993347">
          <w:marLeft w:val="0"/>
          <w:marRight w:val="0"/>
          <w:marTop w:val="0"/>
          <w:marBottom w:val="0"/>
          <w:divBdr>
            <w:top w:val="none" w:sz="0" w:space="0" w:color="auto"/>
            <w:left w:val="none" w:sz="0" w:space="0" w:color="auto"/>
            <w:bottom w:val="none" w:sz="0" w:space="0" w:color="auto"/>
            <w:right w:val="none" w:sz="0" w:space="0" w:color="auto"/>
          </w:divBdr>
        </w:div>
        <w:div w:id="1370452650">
          <w:marLeft w:val="0"/>
          <w:marRight w:val="0"/>
          <w:marTop w:val="0"/>
          <w:marBottom w:val="0"/>
          <w:divBdr>
            <w:top w:val="none" w:sz="0" w:space="0" w:color="auto"/>
            <w:left w:val="none" w:sz="0" w:space="0" w:color="auto"/>
            <w:bottom w:val="none" w:sz="0" w:space="0" w:color="auto"/>
            <w:right w:val="none" w:sz="0" w:space="0" w:color="auto"/>
          </w:divBdr>
        </w:div>
        <w:div w:id="185679816">
          <w:marLeft w:val="0"/>
          <w:marRight w:val="0"/>
          <w:marTop w:val="0"/>
          <w:marBottom w:val="0"/>
          <w:divBdr>
            <w:top w:val="none" w:sz="0" w:space="0" w:color="auto"/>
            <w:left w:val="none" w:sz="0" w:space="0" w:color="auto"/>
            <w:bottom w:val="none" w:sz="0" w:space="0" w:color="auto"/>
            <w:right w:val="none" w:sz="0" w:space="0" w:color="auto"/>
          </w:divBdr>
        </w:div>
        <w:div w:id="1775858704">
          <w:marLeft w:val="0"/>
          <w:marRight w:val="0"/>
          <w:marTop w:val="0"/>
          <w:marBottom w:val="0"/>
          <w:divBdr>
            <w:top w:val="none" w:sz="0" w:space="0" w:color="auto"/>
            <w:left w:val="none" w:sz="0" w:space="0" w:color="auto"/>
            <w:bottom w:val="none" w:sz="0" w:space="0" w:color="auto"/>
            <w:right w:val="none" w:sz="0" w:space="0" w:color="auto"/>
          </w:divBdr>
        </w:div>
        <w:div w:id="999237818">
          <w:marLeft w:val="0"/>
          <w:marRight w:val="0"/>
          <w:marTop w:val="0"/>
          <w:marBottom w:val="0"/>
          <w:divBdr>
            <w:top w:val="none" w:sz="0" w:space="0" w:color="auto"/>
            <w:left w:val="none" w:sz="0" w:space="0" w:color="auto"/>
            <w:bottom w:val="none" w:sz="0" w:space="0" w:color="auto"/>
            <w:right w:val="none" w:sz="0" w:space="0" w:color="auto"/>
          </w:divBdr>
        </w:div>
        <w:div w:id="213087241">
          <w:marLeft w:val="0"/>
          <w:marRight w:val="0"/>
          <w:marTop w:val="0"/>
          <w:marBottom w:val="0"/>
          <w:divBdr>
            <w:top w:val="none" w:sz="0" w:space="0" w:color="auto"/>
            <w:left w:val="none" w:sz="0" w:space="0" w:color="auto"/>
            <w:bottom w:val="none" w:sz="0" w:space="0" w:color="auto"/>
            <w:right w:val="none" w:sz="0" w:space="0" w:color="auto"/>
          </w:divBdr>
        </w:div>
        <w:div w:id="589627987">
          <w:marLeft w:val="0"/>
          <w:marRight w:val="0"/>
          <w:marTop w:val="0"/>
          <w:marBottom w:val="0"/>
          <w:divBdr>
            <w:top w:val="none" w:sz="0" w:space="0" w:color="auto"/>
            <w:left w:val="none" w:sz="0" w:space="0" w:color="auto"/>
            <w:bottom w:val="none" w:sz="0" w:space="0" w:color="auto"/>
            <w:right w:val="none" w:sz="0" w:space="0" w:color="auto"/>
          </w:divBdr>
        </w:div>
        <w:div w:id="902108984">
          <w:marLeft w:val="0"/>
          <w:marRight w:val="0"/>
          <w:marTop w:val="0"/>
          <w:marBottom w:val="0"/>
          <w:divBdr>
            <w:top w:val="none" w:sz="0" w:space="0" w:color="auto"/>
            <w:left w:val="none" w:sz="0" w:space="0" w:color="auto"/>
            <w:bottom w:val="none" w:sz="0" w:space="0" w:color="auto"/>
            <w:right w:val="none" w:sz="0" w:space="0" w:color="auto"/>
          </w:divBdr>
        </w:div>
        <w:div w:id="1345208781">
          <w:marLeft w:val="0"/>
          <w:marRight w:val="0"/>
          <w:marTop w:val="0"/>
          <w:marBottom w:val="0"/>
          <w:divBdr>
            <w:top w:val="none" w:sz="0" w:space="0" w:color="auto"/>
            <w:left w:val="none" w:sz="0" w:space="0" w:color="auto"/>
            <w:bottom w:val="none" w:sz="0" w:space="0" w:color="auto"/>
            <w:right w:val="none" w:sz="0" w:space="0" w:color="auto"/>
          </w:divBdr>
        </w:div>
        <w:div w:id="2106144775">
          <w:marLeft w:val="0"/>
          <w:marRight w:val="0"/>
          <w:marTop w:val="0"/>
          <w:marBottom w:val="0"/>
          <w:divBdr>
            <w:top w:val="none" w:sz="0" w:space="0" w:color="auto"/>
            <w:left w:val="none" w:sz="0" w:space="0" w:color="auto"/>
            <w:bottom w:val="none" w:sz="0" w:space="0" w:color="auto"/>
            <w:right w:val="none" w:sz="0" w:space="0" w:color="auto"/>
          </w:divBdr>
        </w:div>
        <w:div w:id="1872643666">
          <w:marLeft w:val="0"/>
          <w:marRight w:val="0"/>
          <w:marTop w:val="0"/>
          <w:marBottom w:val="0"/>
          <w:divBdr>
            <w:top w:val="none" w:sz="0" w:space="0" w:color="auto"/>
            <w:left w:val="none" w:sz="0" w:space="0" w:color="auto"/>
            <w:bottom w:val="none" w:sz="0" w:space="0" w:color="auto"/>
            <w:right w:val="none" w:sz="0" w:space="0" w:color="auto"/>
          </w:divBdr>
        </w:div>
        <w:div w:id="1392926500">
          <w:marLeft w:val="0"/>
          <w:marRight w:val="0"/>
          <w:marTop w:val="0"/>
          <w:marBottom w:val="0"/>
          <w:divBdr>
            <w:top w:val="none" w:sz="0" w:space="0" w:color="auto"/>
            <w:left w:val="none" w:sz="0" w:space="0" w:color="auto"/>
            <w:bottom w:val="none" w:sz="0" w:space="0" w:color="auto"/>
            <w:right w:val="none" w:sz="0" w:space="0" w:color="auto"/>
          </w:divBdr>
        </w:div>
        <w:div w:id="387533109">
          <w:marLeft w:val="0"/>
          <w:marRight w:val="0"/>
          <w:marTop w:val="0"/>
          <w:marBottom w:val="0"/>
          <w:divBdr>
            <w:top w:val="none" w:sz="0" w:space="0" w:color="auto"/>
            <w:left w:val="none" w:sz="0" w:space="0" w:color="auto"/>
            <w:bottom w:val="none" w:sz="0" w:space="0" w:color="auto"/>
            <w:right w:val="none" w:sz="0" w:space="0" w:color="auto"/>
          </w:divBdr>
        </w:div>
        <w:div w:id="79059835">
          <w:marLeft w:val="0"/>
          <w:marRight w:val="0"/>
          <w:marTop w:val="0"/>
          <w:marBottom w:val="0"/>
          <w:divBdr>
            <w:top w:val="none" w:sz="0" w:space="0" w:color="auto"/>
            <w:left w:val="none" w:sz="0" w:space="0" w:color="auto"/>
            <w:bottom w:val="none" w:sz="0" w:space="0" w:color="auto"/>
            <w:right w:val="none" w:sz="0" w:space="0" w:color="auto"/>
          </w:divBdr>
        </w:div>
        <w:div w:id="374895777">
          <w:marLeft w:val="0"/>
          <w:marRight w:val="0"/>
          <w:marTop w:val="0"/>
          <w:marBottom w:val="0"/>
          <w:divBdr>
            <w:top w:val="none" w:sz="0" w:space="0" w:color="auto"/>
            <w:left w:val="none" w:sz="0" w:space="0" w:color="auto"/>
            <w:bottom w:val="none" w:sz="0" w:space="0" w:color="auto"/>
            <w:right w:val="none" w:sz="0" w:space="0" w:color="auto"/>
          </w:divBdr>
        </w:div>
        <w:div w:id="2059669357">
          <w:marLeft w:val="0"/>
          <w:marRight w:val="0"/>
          <w:marTop w:val="0"/>
          <w:marBottom w:val="0"/>
          <w:divBdr>
            <w:top w:val="none" w:sz="0" w:space="0" w:color="auto"/>
            <w:left w:val="none" w:sz="0" w:space="0" w:color="auto"/>
            <w:bottom w:val="none" w:sz="0" w:space="0" w:color="auto"/>
            <w:right w:val="none" w:sz="0" w:space="0" w:color="auto"/>
          </w:divBdr>
        </w:div>
        <w:div w:id="1609778259">
          <w:marLeft w:val="0"/>
          <w:marRight w:val="0"/>
          <w:marTop w:val="0"/>
          <w:marBottom w:val="0"/>
          <w:divBdr>
            <w:top w:val="none" w:sz="0" w:space="0" w:color="auto"/>
            <w:left w:val="none" w:sz="0" w:space="0" w:color="auto"/>
            <w:bottom w:val="none" w:sz="0" w:space="0" w:color="auto"/>
            <w:right w:val="none" w:sz="0" w:space="0" w:color="auto"/>
          </w:divBdr>
        </w:div>
        <w:div w:id="1016006315">
          <w:marLeft w:val="0"/>
          <w:marRight w:val="0"/>
          <w:marTop w:val="0"/>
          <w:marBottom w:val="0"/>
          <w:divBdr>
            <w:top w:val="none" w:sz="0" w:space="0" w:color="auto"/>
            <w:left w:val="none" w:sz="0" w:space="0" w:color="auto"/>
            <w:bottom w:val="none" w:sz="0" w:space="0" w:color="auto"/>
            <w:right w:val="none" w:sz="0" w:space="0" w:color="auto"/>
          </w:divBdr>
        </w:div>
        <w:div w:id="1202744054">
          <w:marLeft w:val="0"/>
          <w:marRight w:val="0"/>
          <w:marTop w:val="0"/>
          <w:marBottom w:val="0"/>
          <w:divBdr>
            <w:top w:val="none" w:sz="0" w:space="0" w:color="auto"/>
            <w:left w:val="none" w:sz="0" w:space="0" w:color="auto"/>
            <w:bottom w:val="none" w:sz="0" w:space="0" w:color="auto"/>
            <w:right w:val="none" w:sz="0" w:space="0" w:color="auto"/>
          </w:divBdr>
        </w:div>
        <w:div w:id="23020317">
          <w:marLeft w:val="0"/>
          <w:marRight w:val="0"/>
          <w:marTop w:val="0"/>
          <w:marBottom w:val="0"/>
          <w:divBdr>
            <w:top w:val="none" w:sz="0" w:space="0" w:color="auto"/>
            <w:left w:val="none" w:sz="0" w:space="0" w:color="auto"/>
            <w:bottom w:val="none" w:sz="0" w:space="0" w:color="auto"/>
            <w:right w:val="none" w:sz="0" w:space="0" w:color="auto"/>
          </w:divBdr>
        </w:div>
      </w:divsChild>
    </w:div>
    <w:div w:id="1551457687">
      <w:bodyDiv w:val="1"/>
      <w:marLeft w:val="0"/>
      <w:marRight w:val="0"/>
      <w:marTop w:val="0"/>
      <w:marBottom w:val="0"/>
      <w:divBdr>
        <w:top w:val="none" w:sz="0" w:space="0" w:color="auto"/>
        <w:left w:val="none" w:sz="0" w:space="0" w:color="auto"/>
        <w:bottom w:val="none" w:sz="0" w:space="0" w:color="auto"/>
        <w:right w:val="none" w:sz="0" w:space="0" w:color="auto"/>
      </w:divBdr>
    </w:div>
    <w:div w:id="1639021915">
      <w:bodyDiv w:val="1"/>
      <w:marLeft w:val="0"/>
      <w:marRight w:val="0"/>
      <w:marTop w:val="0"/>
      <w:marBottom w:val="0"/>
      <w:divBdr>
        <w:top w:val="none" w:sz="0" w:space="0" w:color="auto"/>
        <w:left w:val="none" w:sz="0" w:space="0" w:color="auto"/>
        <w:bottom w:val="none" w:sz="0" w:space="0" w:color="auto"/>
        <w:right w:val="none" w:sz="0" w:space="0" w:color="auto"/>
      </w:divBdr>
    </w:div>
    <w:div w:id="1707369954">
      <w:bodyDiv w:val="1"/>
      <w:marLeft w:val="0"/>
      <w:marRight w:val="0"/>
      <w:marTop w:val="0"/>
      <w:marBottom w:val="0"/>
      <w:divBdr>
        <w:top w:val="none" w:sz="0" w:space="0" w:color="auto"/>
        <w:left w:val="none" w:sz="0" w:space="0" w:color="auto"/>
        <w:bottom w:val="none" w:sz="0" w:space="0" w:color="auto"/>
        <w:right w:val="none" w:sz="0" w:space="0" w:color="auto"/>
      </w:divBdr>
    </w:div>
    <w:div w:id="1708993613">
      <w:bodyDiv w:val="1"/>
      <w:marLeft w:val="0"/>
      <w:marRight w:val="0"/>
      <w:marTop w:val="0"/>
      <w:marBottom w:val="0"/>
      <w:divBdr>
        <w:top w:val="none" w:sz="0" w:space="0" w:color="auto"/>
        <w:left w:val="none" w:sz="0" w:space="0" w:color="auto"/>
        <w:bottom w:val="none" w:sz="0" w:space="0" w:color="auto"/>
        <w:right w:val="none" w:sz="0" w:space="0" w:color="auto"/>
      </w:divBdr>
    </w:div>
    <w:div w:id="1827041111">
      <w:bodyDiv w:val="1"/>
      <w:marLeft w:val="0"/>
      <w:marRight w:val="0"/>
      <w:marTop w:val="0"/>
      <w:marBottom w:val="0"/>
      <w:divBdr>
        <w:top w:val="none" w:sz="0" w:space="0" w:color="auto"/>
        <w:left w:val="none" w:sz="0" w:space="0" w:color="auto"/>
        <w:bottom w:val="none" w:sz="0" w:space="0" w:color="auto"/>
        <w:right w:val="none" w:sz="0" w:space="0" w:color="auto"/>
      </w:divBdr>
    </w:div>
    <w:div w:id="1863476374">
      <w:bodyDiv w:val="1"/>
      <w:marLeft w:val="0"/>
      <w:marRight w:val="0"/>
      <w:marTop w:val="0"/>
      <w:marBottom w:val="0"/>
      <w:divBdr>
        <w:top w:val="none" w:sz="0" w:space="0" w:color="auto"/>
        <w:left w:val="none" w:sz="0" w:space="0" w:color="auto"/>
        <w:bottom w:val="none" w:sz="0" w:space="0" w:color="auto"/>
        <w:right w:val="none" w:sz="0" w:space="0" w:color="auto"/>
      </w:divBdr>
    </w:div>
    <w:div w:id="1980916101">
      <w:bodyDiv w:val="1"/>
      <w:marLeft w:val="0"/>
      <w:marRight w:val="0"/>
      <w:marTop w:val="0"/>
      <w:marBottom w:val="0"/>
      <w:divBdr>
        <w:top w:val="none" w:sz="0" w:space="0" w:color="auto"/>
        <w:left w:val="none" w:sz="0" w:space="0" w:color="auto"/>
        <w:bottom w:val="none" w:sz="0" w:space="0" w:color="auto"/>
        <w:right w:val="none" w:sz="0" w:space="0" w:color="auto"/>
      </w:divBdr>
    </w:div>
    <w:div w:id="19885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F724-E02D-4DF4-90F3-C2365F91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2755</Words>
  <Characters>15158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Lascano Hernan</dc:creator>
  <cp:lastModifiedBy>Cano Intriago Sandy Elizabeth</cp:lastModifiedBy>
  <cp:revision>3</cp:revision>
  <cp:lastPrinted>2019-11-29T20:28:00Z</cp:lastPrinted>
  <dcterms:created xsi:type="dcterms:W3CDTF">2019-11-21T21:42:00Z</dcterms:created>
  <dcterms:modified xsi:type="dcterms:W3CDTF">2019-11-29T20:45:00Z</dcterms:modified>
</cp:coreProperties>
</file>