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DA6A1" w14:textId="08CA8623" w:rsidR="006A657B" w:rsidRPr="006A7E47" w:rsidRDefault="004269F2" w:rsidP="00506B48">
      <w:pPr>
        <w:spacing w:after="160" w:line="259" w:lineRule="auto"/>
        <w:ind w:left="540" w:right="817" w:firstLine="0"/>
        <w:jc w:val="center"/>
        <w:rPr>
          <w:rFonts w:asciiTheme="minorHAnsi" w:eastAsiaTheme="minorHAnsi" w:hAnsiTheme="minorHAnsi" w:cstheme="minorBidi"/>
          <w:color w:val="auto"/>
        </w:rPr>
      </w:pPr>
      <w:r w:rsidRPr="006A7E47">
        <w:rPr>
          <w:rFonts w:asciiTheme="minorHAnsi" w:hAnsiTheme="minorHAnsi"/>
          <w:b/>
          <w:noProof/>
          <w:color w:val="auto"/>
          <w:sz w:val="24"/>
          <w:lang w:val="es-EC" w:eastAsia="es-EC"/>
        </w:rPr>
        <mc:AlternateContent>
          <mc:Choice Requires="wps">
            <w:drawing>
              <wp:anchor distT="0" distB="0" distL="114300" distR="114300" simplePos="0" relativeHeight="251665408" behindDoc="0" locked="0" layoutInCell="1" allowOverlap="1" wp14:anchorId="4529CD95" wp14:editId="01D219D4">
                <wp:simplePos x="0" y="0"/>
                <wp:positionH relativeFrom="leftMargin">
                  <wp:posOffset>-1090246</wp:posOffset>
                </wp:positionH>
                <wp:positionV relativeFrom="paragraph">
                  <wp:posOffset>646234</wp:posOffset>
                </wp:positionV>
                <wp:extent cx="2542443" cy="323850"/>
                <wp:effectExtent l="4128" t="0" r="0" b="0"/>
                <wp:wrapNone/>
                <wp:docPr id="33" name="Text Box 33"/>
                <wp:cNvGraphicFramePr/>
                <a:graphic xmlns:a="http://schemas.openxmlformats.org/drawingml/2006/main">
                  <a:graphicData uri="http://schemas.microsoft.com/office/word/2010/wordprocessingShape">
                    <wps:wsp>
                      <wps:cNvSpPr txBox="1"/>
                      <wps:spPr>
                        <a:xfrm rot="16200000">
                          <a:off x="0" y="0"/>
                          <a:ext cx="2542443" cy="323850"/>
                        </a:xfrm>
                        <a:prstGeom prst="rect">
                          <a:avLst/>
                        </a:prstGeom>
                        <a:noFill/>
                        <a:ln w="6350">
                          <a:noFill/>
                        </a:ln>
                      </wps:spPr>
                      <wps:txbx>
                        <w:txbxContent>
                          <w:p w14:paraId="2AEF62DF" w14:textId="0190FB65" w:rsidR="00773D12" w:rsidRPr="004269F2" w:rsidRDefault="00773D12" w:rsidP="004269F2">
                            <w:pPr>
                              <w:ind w:left="0"/>
                              <w:rPr>
                                <w:rFonts w:ascii="Arial" w:hAnsi="Arial" w:cs="Arial"/>
                                <w:b/>
                                <w:bCs/>
                                <w:lang w:val="en-US"/>
                              </w:rPr>
                            </w:pPr>
                            <w:r w:rsidRPr="007E12C5">
                              <w:rPr>
                                <w:rFonts w:ascii="Arial" w:hAnsi="Arial" w:cs="Arial"/>
                                <w:b/>
                                <w:bCs/>
                                <w:sz w:val="20"/>
                                <w:szCs w:val="20"/>
                              </w:rPr>
                              <w:t>DIVULGACIÓN PÚBLICA AUTORIZADA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85.85pt;margin-top:50.9pt;width:200.2pt;height:25.5pt;rotation:-9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" filled="f" stroked="f" strokeweight=".5pt">
                <v:textbox>
                  <w:txbxContent>
                    <w:p w14:paraId="2AEF62DF" w14:textId="0190FB65" w:rsidR="00773D12" w:rsidRPr="004269F2" w:rsidRDefault="00773D12" w:rsidP="004269F2">
                      <w:pPr>
                        <w:ind w:left="0"/>
                        <w:rPr>
                          <w:rFonts w:ascii="Arial" w:hAnsi="Arial" w:cs="Arial"/>
                          <w:b/>
                          <w:bCs/>
                          <w:lang w:val="en-US"/>
                        </w:rPr>
                      </w:pPr>
                      <w:r w:rsidRPr="007E12C5">
                        <w:rPr>
                          <w:rFonts w:ascii="Arial" w:hAnsi="Arial" w:cs="Arial"/>
                          <w:b/>
                          <w:bCs/>
                          <w:sz w:val="20"/>
                          <w:szCs w:val="20"/>
                        </w:rPr>
                        <w:t>DIVULGACIÓN PÚBLICA AUTORIZADA</w:t>
                      </w:r>
                    </w:p>
                  </w:txbxContent>
                </v:textbox>
                <w10:wrap anchorx="margin"/>
              </v:shape>
            </w:pict>
          </mc:Fallback>
        </mc:AlternateContent>
      </w:r>
      <w:r w:rsidR="00D95DA9" w:rsidRPr="006A7E47">
        <w:rPr>
          <w:noProof/>
          <w:lang w:val="es-EC" w:eastAsia="es-EC"/>
        </w:rPr>
        <w:drawing>
          <wp:inline distT="0" distB="0" distL="0" distR="0" wp14:anchorId="03A45473" wp14:editId="52487C3E">
            <wp:extent cx="1347457" cy="815340"/>
            <wp:effectExtent l="0" t="0" r="5715" b="3810"/>
            <wp:docPr id="35" name="Imagen 30" descr="C:\Users\admin\Documents\JULIO\BANCO MUNDIAL\DOCS 2020\Q4\2020-002676 (12,396) - PAD Argentina AR COVID-19 EMERGENCY RESPONSE PROJECT\WB_S-WBG-vertical-RGB-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C:\Users\admin\Documents\JULIO\BANCO MUNDIAL\DOCS 2020\Q4\2020-002676 (12,396) - PAD Argentina AR COVID-19 EMERGENCY RESPONSE PROJECT\WB_S-WBG-vertical-RGB-hig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365" cy="820730"/>
                    </a:xfrm>
                    <a:prstGeom prst="rect">
                      <a:avLst/>
                    </a:prstGeom>
                    <a:noFill/>
                    <a:ln>
                      <a:noFill/>
                    </a:ln>
                  </pic:spPr>
                </pic:pic>
              </a:graphicData>
            </a:graphic>
          </wp:inline>
        </w:drawing>
      </w:r>
    </w:p>
    <w:p w14:paraId="73DA1D28" w14:textId="536D216F" w:rsidR="006A657B" w:rsidRPr="006A7E47" w:rsidRDefault="006A657B" w:rsidP="00506B48">
      <w:pPr>
        <w:spacing w:before="360" w:after="120" w:line="276" w:lineRule="auto"/>
        <w:ind w:left="540" w:right="817" w:firstLine="0"/>
        <w:jc w:val="center"/>
        <w:rPr>
          <w:rFonts w:asciiTheme="minorHAnsi" w:eastAsiaTheme="minorHAnsi" w:hAnsiTheme="minorHAnsi" w:cstheme="minorBidi"/>
          <w:b/>
          <w:color w:val="auto"/>
          <w:sz w:val="24"/>
        </w:rPr>
      </w:pPr>
      <w:r w:rsidRPr="006A7E47">
        <w:rPr>
          <w:rFonts w:asciiTheme="minorHAnsi" w:hAnsiTheme="minorHAnsi"/>
          <w:b/>
          <w:color w:val="auto"/>
          <w:sz w:val="24"/>
        </w:rPr>
        <w:t>EXCLUSIVAMENTE PARA USO OFICIAL</w:t>
      </w:r>
    </w:p>
    <w:p w14:paraId="119D6BA3" w14:textId="2748B3BA" w:rsidR="006A657B" w:rsidRPr="006A7E47" w:rsidRDefault="006A657B" w:rsidP="00506B48">
      <w:pPr>
        <w:spacing w:before="120" w:after="240" w:line="276" w:lineRule="auto"/>
        <w:ind w:left="540" w:right="817" w:firstLine="0"/>
        <w:jc w:val="right"/>
        <w:rPr>
          <w:rFonts w:asciiTheme="minorHAnsi" w:eastAsiaTheme="minorHAnsi" w:hAnsiTheme="minorHAnsi" w:cstheme="minorBidi"/>
          <w:color w:val="auto"/>
          <w:sz w:val="24"/>
          <w:szCs w:val="24"/>
        </w:rPr>
      </w:pPr>
      <w:r w:rsidRPr="006A7E47">
        <w:rPr>
          <w:rFonts w:asciiTheme="minorHAnsi" w:hAnsiTheme="minorHAnsi"/>
          <w:color w:val="auto"/>
          <w:sz w:val="24"/>
          <w:szCs w:val="24"/>
        </w:rPr>
        <w:t xml:space="preserve">Informe </w:t>
      </w:r>
      <w:proofErr w:type="spellStart"/>
      <w:r w:rsidRPr="006A7E47">
        <w:rPr>
          <w:rFonts w:asciiTheme="minorHAnsi" w:hAnsiTheme="minorHAnsi"/>
          <w:color w:val="auto"/>
          <w:sz w:val="24"/>
          <w:szCs w:val="24"/>
        </w:rPr>
        <w:t>n.</w:t>
      </w:r>
      <w:r w:rsidR="00EB6505" w:rsidRPr="006A7E47">
        <w:rPr>
          <w:rFonts w:asciiTheme="minorHAnsi" w:hAnsiTheme="minorHAnsi"/>
          <w:color w:val="auto"/>
          <w:sz w:val="24"/>
          <w:szCs w:val="24"/>
          <w:vertAlign w:val="superscript"/>
        </w:rPr>
        <w:t>o</w:t>
      </w:r>
      <w:proofErr w:type="spellEnd"/>
      <w:r w:rsidRPr="006A7E47">
        <w:rPr>
          <w:rFonts w:asciiTheme="minorHAnsi" w:hAnsiTheme="minorHAnsi"/>
          <w:color w:val="auto"/>
          <w:sz w:val="24"/>
          <w:szCs w:val="24"/>
        </w:rPr>
        <w:t>: PAD3630</w:t>
      </w:r>
    </w:p>
    <w:p w14:paraId="5F371977" w14:textId="4B5B135C" w:rsidR="006A657B" w:rsidRPr="006A7E47" w:rsidRDefault="006A657B" w:rsidP="00506B48">
      <w:pPr>
        <w:spacing w:after="160" w:line="276" w:lineRule="auto"/>
        <w:ind w:left="540" w:right="817" w:firstLine="0"/>
        <w:jc w:val="center"/>
        <w:rPr>
          <w:rFonts w:asciiTheme="minorHAnsi" w:eastAsiaTheme="minorHAnsi" w:hAnsiTheme="minorHAnsi" w:cstheme="minorBidi"/>
          <w:color w:val="auto"/>
          <w:sz w:val="24"/>
          <w:szCs w:val="24"/>
        </w:rPr>
      </w:pPr>
      <w:r w:rsidRPr="006A7E47">
        <w:rPr>
          <w:rFonts w:asciiTheme="minorHAnsi" w:hAnsiTheme="minorHAnsi"/>
          <w:color w:val="auto"/>
          <w:sz w:val="24"/>
          <w:szCs w:val="24"/>
        </w:rPr>
        <w:t>BANCO INTERNACIONAL DE RECONSTRUCCIÓN Y FOMENTO</w:t>
      </w:r>
    </w:p>
    <w:p w14:paraId="044F8F89" w14:textId="0E65F307" w:rsidR="003E37C0" w:rsidRPr="006A7E47" w:rsidRDefault="00CD224C" w:rsidP="00506B48">
      <w:pPr>
        <w:spacing w:after="160" w:line="276" w:lineRule="auto"/>
        <w:ind w:left="540" w:right="817" w:firstLine="0"/>
        <w:jc w:val="center"/>
        <w:rPr>
          <w:rFonts w:asciiTheme="minorHAnsi" w:hAnsiTheme="minorHAnsi"/>
          <w:color w:val="auto"/>
          <w:sz w:val="24"/>
          <w:szCs w:val="24"/>
        </w:rPr>
      </w:pPr>
      <w:r w:rsidRPr="006A7E47">
        <w:rPr>
          <w:rFonts w:asciiTheme="minorHAnsi" w:hAnsiTheme="minorHAnsi"/>
          <w:noProof/>
          <w:color w:val="auto"/>
          <w:sz w:val="24"/>
          <w:szCs w:val="24"/>
          <w:lang w:val="es-EC" w:eastAsia="es-EC"/>
        </w:rPr>
        <mc:AlternateContent>
          <mc:Choice Requires="wpg">
            <w:drawing>
              <wp:anchor distT="0" distB="0" distL="114300" distR="114300" simplePos="0" relativeHeight="251664384" behindDoc="1" locked="0" layoutInCell="1" allowOverlap="1" wp14:anchorId="315460CC" wp14:editId="571C3237">
                <wp:simplePos x="0" y="0"/>
                <wp:positionH relativeFrom="page">
                  <wp:posOffset>342900</wp:posOffset>
                </wp:positionH>
                <wp:positionV relativeFrom="paragraph">
                  <wp:posOffset>243205</wp:posOffset>
                </wp:positionV>
                <wp:extent cx="6532245" cy="6370320"/>
                <wp:effectExtent l="0" t="0" r="190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6370320"/>
                          <a:chOff x="525" y="9"/>
                          <a:chExt cx="10287" cy="10032"/>
                        </a:xfrm>
                      </wpg:grpSpPr>
                      <pic:pic xmlns:pic="http://schemas.openxmlformats.org/drawingml/2006/picture">
                        <pic:nvPicPr>
                          <pic:cNvPr id="29"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5" y="8"/>
                            <a:ext cx="7509" cy="10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7"/>
                        <wps:cNvSpPr>
                          <a:spLocks noChangeArrowheads="1"/>
                        </wps:cNvSpPr>
                        <wps:spPr bwMode="auto">
                          <a:xfrm>
                            <a:off x="1152" y="8242"/>
                            <a:ext cx="9660"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3D2B186A" id="Group 15" o:spid="_x0000_s1026" style="position:absolute;margin-left:27pt;margin-top:19.15pt;width:514.35pt;height:501.6pt;z-index:-251652096;mso-position-horizontal-relative:page" coordorigin="525,9" coordsize="10287,10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25;top:8;width:7509;height:10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">
                  <v:imagedata r:id="rId14" o:title=""/>
                </v:shape>
                <v:rect id="Rectangle 7" o:spid="_x0000_s1028" style="position:absolute;left:1152;top:8242;width:966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w10:wrap anchorx="page"/>
              </v:group>
            </w:pict>
          </mc:Fallback>
        </mc:AlternateContent>
      </w:r>
      <w:r w:rsidR="006A657B" w:rsidRPr="006A7E47">
        <w:rPr>
          <w:rFonts w:asciiTheme="minorHAnsi" w:hAnsiTheme="minorHAnsi"/>
          <w:color w:val="auto"/>
          <w:sz w:val="24"/>
          <w:szCs w:val="24"/>
        </w:rPr>
        <w:t xml:space="preserve">DOCUMENTO DE EVALUACIÓN INICIAL DEL PROYECTO </w:t>
      </w:r>
    </w:p>
    <w:p w14:paraId="1F4EDE58" w14:textId="32775F4D" w:rsidR="003E37C0" w:rsidRPr="006A7E47" w:rsidRDefault="006A657B" w:rsidP="00506B48">
      <w:pPr>
        <w:spacing w:after="160" w:line="276" w:lineRule="auto"/>
        <w:ind w:left="540" w:right="817" w:firstLine="0"/>
        <w:jc w:val="center"/>
        <w:rPr>
          <w:rFonts w:asciiTheme="minorHAnsi" w:hAnsiTheme="minorHAnsi"/>
          <w:color w:val="auto"/>
          <w:sz w:val="24"/>
          <w:szCs w:val="24"/>
        </w:rPr>
      </w:pPr>
      <w:r w:rsidRPr="006A7E47">
        <w:rPr>
          <w:rFonts w:asciiTheme="minorHAnsi" w:hAnsiTheme="minorHAnsi"/>
          <w:color w:val="auto"/>
          <w:sz w:val="24"/>
          <w:szCs w:val="24"/>
        </w:rPr>
        <w:t xml:space="preserve">SOBRE UN </w:t>
      </w:r>
    </w:p>
    <w:p w14:paraId="3F230864" w14:textId="04C7E066" w:rsidR="003E37C0" w:rsidRPr="006A7E47" w:rsidRDefault="006A657B" w:rsidP="00506B48">
      <w:pPr>
        <w:spacing w:after="360" w:line="276" w:lineRule="auto"/>
        <w:ind w:left="540" w:right="817" w:firstLine="0"/>
        <w:jc w:val="center"/>
        <w:rPr>
          <w:rFonts w:asciiTheme="minorHAnsi" w:hAnsiTheme="minorHAnsi"/>
          <w:color w:val="auto"/>
          <w:sz w:val="24"/>
          <w:szCs w:val="24"/>
        </w:rPr>
      </w:pPr>
      <w:r w:rsidRPr="006A7E47">
        <w:rPr>
          <w:rFonts w:asciiTheme="minorHAnsi" w:hAnsiTheme="minorHAnsi"/>
          <w:color w:val="auto"/>
          <w:sz w:val="24"/>
          <w:szCs w:val="24"/>
        </w:rPr>
        <w:t xml:space="preserve">PRÉSTAMO PROPUESTO </w:t>
      </w:r>
    </w:p>
    <w:p w14:paraId="7F5172C9" w14:textId="3D951647" w:rsidR="003E37C0" w:rsidRPr="006A7E47" w:rsidRDefault="006A657B" w:rsidP="00506B48">
      <w:pPr>
        <w:spacing w:after="360" w:line="276" w:lineRule="auto"/>
        <w:ind w:left="540" w:right="817" w:firstLine="0"/>
        <w:jc w:val="center"/>
        <w:rPr>
          <w:rFonts w:asciiTheme="minorHAnsi" w:hAnsiTheme="minorHAnsi"/>
          <w:color w:val="auto"/>
          <w:sz w:val="24"/>
          <w:szCs w:val="24"/>
        </w:rPr>
      </w:pPr>
      <w:r w:rsidRPr="006A7E47">
        <w:rPr>
          <w:rFonts w:asciiTheme="minorHAnsi" w:hAnsiTheme="minorHAnsi"/>
          <w:color w:val="auto"/>
          <w:sz w:val="24"/>
          <w:szCs w:val="24"/>
        </w:rPr>
        <w:t xml:space="preserve">POR UN MONTO DE USD 260 MILLONES </w:t>
      </w:r>
    </w:p>
    <w:p w14:paraId="082B0DCD" w14:textId="776666AB" w:rsidR="003E37C0" w:rsidRPr="006A7E47" w:rsidRDefault="006A657B" w:rsidP="00506B48">
      <w:pPr>
        <w:spacing w:after="160" w:line="276" w:lineRule="auto"/>
        <w:ind w:left="540" w:right="817" w:firstLine="0"/>
        <w:jc w:val="center"/>
        <w:rPr>
          <w:rFonts w:asciiTheme="minorHAnsi" w:hAnsiTheme="minorHAnsi"/>
          <w:color w:val="auto"/>
          <w:sz w:val="24"/>
          <w:szCs w:val="24"/>
        </w:rPr>
      </w:pPr>
      <w:r w:rsidRPr="006A7E47">
        <w:rPr>
          <w:rFonts w:asciiTheme="minorHAnsi" w:hAnsiTheme="minorHAnsi"/>
          <w:color w:val="auto"/>
          <w:sz w:val="24"/>
          <w:szCs w:val="24"/>
        </w:rPr>
        <w:t xml:space="preserve">A LA CORPORACIÓN FINANCIERA NACIONAL B.P. </w:t>
      </w:r>
    </w:p>
    <w:p w14:paraId="5FD8CE7C" w14:textId="45059966" w:rsidR="006A657B" w:rsidRPr="006A7E47" w:rsidRDefault="006A657B" w:rsidP="00506B48">
      <w:pPr>
        <w:spacing w:after="160" w:line="276" w:lineRule="auto"/>
        <w:ind w:left="540" w:right="817" w:firstLine="0"/>
        <w:jc w:val="center"/>
        <w:rPr>
          <w:rFonts w:asciiTheme="minorHAnsi" w:eastAsiaTheme="minorHAnsi" w:hAnsiTheme="minorHAnsi" w:cstheme="minorBidi"/>
          <w:color w:val="auto"/>
          <w:sz w:val="24"/>
          <w:szCs w:val="24"/>
        </w:rPr>
      </w:pPr>
      <w:r w:rsidRPr="006A7E47">
        <w:rPr>
          <w:rFonts w:asciiTheme="minorHAnsi" w:hAnsiTheme="minorHAnsi"/>
          <w:color w:val="auto"/>
          <w:sz w:val="24"/>
          <w:szCs w:val="24"/>
        </w:rPr>
        <w:t>CON GARANTÍA DE LA REPÚBLICA DEL ECUADOR</w:t>
      </w:r>
    </w:p>
    <w:p w14:paraId="1B76463D" w14:textId="706F460C" w:rsidR="006A657B" w:rsidRPr="006A7E47" w:rsidRDefault="006A657B" w:rsidP="00506B48">
      <w:pPr>
        <w:spacing w:after="160" w:line="276" w:lineRule="auto"/>
        <w:ind w:left="540" w:right="817" w:firstLine="0"/>
        <w:jc w:val="center"/>
        <w:rPr>
          <w:rFonts w:asciiTheme="minorHAnsi" w:eastAsiaTheme="minorHAnsi" w:hAnsiTheme="minorHAnsi" w:cstheme="minorBidi"/>
          <w:color w:val="auto"/>
          <w:sz w:val="24"/>
          <w:szCs w:val="24"/>
          <w:lang w:eastAsia="en-US"/>
        </w:rPr>
      </w:pPr>
    </w:p>
    <w:p w14:paraId="50595A4B" w14:textId="02F856FD" w:rsidR="003E37C0" w:rsidRPr="006A7E47" w:rsidRDefault="007E12C5" w:rsidP="00506B48">
      <w:pPr>
        <w:spacing w:after="160" w:line="276" w:lineRule="auto"/>
        <w:ind w:left="540" w:right="817" w:firstLine="0"/>
        <w:jc w:val="center"/>
        <w:rPr>
          <w:rFonts w:asciiTheme="minorHAnsi" w:hAnsiTheme="minorHAnsi"/>
          <w:color w:val="auto"/>
          <w:sz w:val="24"/>
          <w:szCs w:val="24"/>
        </w:rPr>
      </w:pPr>
      <w:r w:rsidRPr="006A7E47">
        <w:rPr>
          <w:rFonts w:asciiTheme="minorHAnsi" w:hAnsiTheme="minorHAnsi"/>
          <w:b/>
          <w:noProof/>
          <w:color w:val="auto"/>
          <w:sz w:val="24"/>
          <w:lang w:val="es-EC" w:eastAsia="es-EC"/>
        </w:rPr>
        <mc:AlternateContent>
          <mc:Choice Requires="wps">
            <w:drawing>
              <wp:anchor distT="0" distB="0" distL="114300" distR="114300" simplePos="0" relativeHeight="251676672" behindDoc="0" locked="0" layoutInCell="1" allowOverlap="1" wp14:anchorId="1688D1D0" wp14:editId="0C2DE8A7">
                <wp:simplePos x="0" y="0"/>
                <wp:positionH relativeFrom="page">
                  <wp:align>left</wp:align>
                </wp:positionH>
                <wp:positionV relativeFrom="paragraph">
                  <wp:posOffset>171450</wp:posOffset>
                </wp:positionV>
                <wp:extent cx="2541905" cy="323850"/>
                <wp:effectExtent l="4128" t="0" r="0" b="0"/>
                <wp:wrapNone/>
                <wp:docPr id="2" name="Text Box 2"/>
                <wp:cNvGraphicFramePr/>
                <a:graphic xmlns:a="http://schemas.openxmlformats.org/drawingml/2006/main">
                  <a:graphicData uri="http://schemas.microsoft.com/office/word/2010/wordprocessingShape">
                    <wps:wsp>
                      <wps:cNvSpPr txBox="1"/>
                      <wps:spPr>
                        <a:xfrm rot="16200000">
                          <a:off x="0" y="0"/>
                          <a:ext cx="2541905" cy="323850"/>
                        </a:xfrm>
                        <a:prstGeom prst="rect">
                          <a:avLst/>
                        </a:prstGeom>
                        <a:noFill/>
                        <a:ln w="6350">
                          <a:noFill/>
                        </a:ln>
                      </wps:spPr>
                      <wps:txbx>
                        <w:txbxContent>
                          <w:p w14:paraId="304C9932" w14:textId="77777777" w:rsidR="00773D12" w:rsidRPr="004269F2" w:rsidRDefault="00773D12" w:rsidP="004269F2">
                            <w:pPr>
                              <w:ind w:left="0"/>
                              <w:rPr>
                                <w:rFonts w:ascii="Arial" w:hAnsi="Arial" w:cs="Arial"/>
                                <w:b/>
                                <w:bCs/>
                                <w:lang w:val="en-US"/>
                              </w:rPr>
                            </w:pPr>
                            <w:r w:rsidRPr="007E12C5">
                              <w:rPr>
                                <w:rFonts w:ascii="Arial" w:hAnsi="Arial" w:cs="Arial"/>
                                <w:b/>
                                <w:bCs/>
                                <w:sz w:val="20"/>
                                <w:szCs w:val="20"/>
                              </w:rPr>
                              <w:t>DIVULGACIÓN PÚBLICA AUTORIZADA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13.5pt;width:200.15pt;height:25.5pt;rotation:-90;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" filled="f" stroked="f" strokeweight=".5pt">
                <v:textbox>
                  <w:txbxContent>
                    <w:p w14:paraId="304C9932" w14:textId="77777777" w:rsidR="00773D12" w:rsidRPr="004269F2" w:rsidRDefault="00773D12" w:rsidP="004269F2">
                      <w:pPr>
                        <w:ind w:left="0"/>
                        <w:rPr>
                          <w:rFonts w:ascii="Arial" w:hAnsi="Arial" w:cs="Arial"/>
                          <w:b/>
                          <w:bCs/>
                          <w:lang w:val="en-US"/>
                        </w:rPr>
                      </w:pPr>
                      <w:r w:rsidRPr="007E12C5">
                        <w:rPr>
                          <w:rFonts w:ascii="Arial" w:hAnsi="Arial" w:cs="Arial"/>
                          <w:b/>
                          <w:bCs/>
                          <w:sz w:val="20"/>
                          <w:szCs w:val="20"/>
                        </w:rPr>
                        <w:t>DIVULGACIÓN PÚBLICA AUTORIZADA</w:t>
                      </w:r>
                    </w:p>
                  </w:txbxContent>
                </v:textbox>
                <w10:wrap anchorx="page"/>
              </v:shape>
            </w:pict>
          </mc:Fallback>
        </mc:AlternateContent>
      </w:r>
      <w:r w:rsidR="00EB6505" w:rsidRPr="006A7E47">
        <w:rPr>
          <w:rFonts w:asciiTheme="minorHAnsi" w:hAnsiTheme="minorHAnsi"/>
          <w:color w:val="auto"/>
          <w:sz w:val="24"/>
          <w:szCs w:val="24"/>
        </w:rPr>
        <w:t>PARA EL</w:t>
      </w:r>
      <w:r w:rsidR="006A657B" w:rsidRPr="006A7E47">
        <w:rPr>
          <w:rFonts w:asciiTheme="minorHAnsi" w:hAnsiTheme="minorHAnsi"/>
          <w:color w:val="auto"/>
          <w:sz w:val="24"/>
          <w:szCs w:val="24"/>
        </w:rPr>
        <w:t xml:space="preserve"> </w:t>
      </w:r>
    </w:p>
    <w:p w14:paraId="237147D0" w14:textId="6F541103" w:rsidR="006A657B" w:rsidRPr="006A7E47" w:rsidRDefault="006A657B" w:rsidP="00506B48">
      <w:pPr>
        <w:spacing w:after="160" w:line="276" w:lineRule="auto"/>
        <w:ind w:left="540" w:right="817" w:firstLine="0"/>
        <w:jc w:val="center"/>
        <w:rPr>
          <w:rFonts w:asciiTheme="minorHAnsi" w:eastAsiaTheme="minorHAnsi" w:hAnsiTheme="minorHAnsi" w:cstheme="minorBidi"/>
          <w:color w:val="auto"/>
          <w:sz w:val="24"/>
          <w:szCs w:val="24"/>
        </w:rPr>
      </w:pPr>
      <w:r w:rsidRPr="006A7E47">
        <w:rPr>
          <w:rFonts w:asciiTheme="minorHAnsi" w:hAnsiTheme="minorHAnsi"/>
          <w:color w:val="auto"/>
          <w:sz w:val="24"/>
          <w:szCs w:val="24"/>
        </w:rPr>
        <w:t xml:space="preserve">PROYECTO DE </w:t>
      </w:r>
      <w:r w:rsidR="00891B0B" w:rsidRPr="006A7E47">
        <w:rPr>
          <w:rFonts w:asciiTheme="minorHAnsi" w:hAnsiTheme="minorHAnsi"/>
          <w:color w:val="auto"/>
          <w:sz w:val="24"/>
          <w:szCs w:val="24"/>
        </w:rPr>
        <w:t xml:space="preserve">PROMOCIÓN DEL </w:t>
      </w:r>
      <w:r w:rsidRPr="006A7E47">
        <w:rPr>
          <w:rFonts w:asciiTheme="minorHAnsi" w:hAnsiTheme="minorHAnsi"/>
          <w:color w:val="auto"/>
          <w:sz w:val="24"/>
          <w:szCs w:val="24"/>
        </w:rPr>
        <w:t xml:space="preserve">ACCESO A FINANCIAMIENTO CON FINES PRODUCTIVOS </w:t>
      </w:r>
      <w:r w:rsidR="00AA5EF2" w:rsidRPr="006A7E47">
        <w:rPr>
          <w:rFonts w:asciiTheme="minorHAnsi" w:hAnsiTheme="minorHAnsi"/>
          <w:color w:val="auto"/>
          <w:sz w:val="24"/>
          <w:szCs w:val="24"/>
        </w:rPr>
        <w:br/>
      </w:r>
      <w:r w:rsidRPr="006A7E47">
        <w:rPr>
          <w:rFonts w:asciiTheme="minorHAnsi" w:hAnsiTheme="minorHAnsi"/>
          <w:color w:val="auto"/>
          <w:sz w:val="24"/>
          <w:szCs w:val="24"/>
        </w:rPr>
        <w:t>PARA LAS MIPYMES</w:t>
      </w:r>
    </w:p>
    <w:p w14:paraId="6BC48FAE" w14:textId="098B7FDE" w:rsidR="006A657B" w:rsidRPr="006A7E47" w:rsidRDefault="003E37C0" w:rsidP="00506B48">
      <w:pPr>
        <w:spacing w:after="160" w:line="276" w:lineRule="auto"/>
        <w:ind w:left="540" w:right="817" w:firstLine="0"/>
        <w:jc w:val="center"/>
        <w:rPr>
          <w:rFonts w:asciiTheme="minorHAnsi" w:eastAsiaTheme="minorHAnsi" w:hAnsiTheme="minorHAnsi" w:cstheme="minorBidi"/>
          <w:color w:val="auto"/>
          <w:sz w:val="24"/>
          <w:szCs w:val="24"/>
          <w:lang w:eastAsia="en-US"/>
        </w:rPr>
      </w:pPr>
      <w:r w:rsidRPr="006A7E47">
        <w:rPr>
          <w:rFonts w:asciiTheme="minorHAnsi" w:hAnsiTheme="minorHAnsi"/>
          <w:color w:val="auto"/>
          <w:sz w:val="24"/>
          <w:szCs w:val="24"/>
        </w:rPr>
        <w:t xml:space="preserve">8 DE JUNIO DE </w:t>
      </w:r>
      <w:r w:rsidR="006A657B" w:rsidRPr="006A7E47">
        <w:rPr>
          <w:rFonts w:asciiTheme="minorHAnsi" w:hAnsiTheme="minorHAnsi"/>
          <w:color w:val="auto"/>
          <w:sz w:val="24"/>
          <w:szCs w:val="24"/>
        </w:rPr>
        <w:t>2020</w:t>
      </w:r>
    </w:p>
    <w:p w14:paraId="6EC905A9" w14:textId="77777777" w:rsidR="006A657B" w:rsidRPr="006A7E47" w:rsidRDefault="006A657B" w:rsidP="00506B48">
      <w:pPr>
        <w:spacing w:after="160" w:line="276" w:lineRule="auto"/>
        <w:ind w:left="540" w:right="817" w:firstLine="0"/>
        <w:jc w:val="center"/>
        <w:rPr>
          <w:rFonts w:asciiTheme="minorHAnsi" w:eastAsiaTheme="minorHAnsi" w:hAnsiTheme="minorHAnsi" w:cstheme="minorBidi"/>
          <w:color w:val="auto"/>
          <w:sz w:val="24"/>
          <w:szCs w:val="24"/>
          <w:lang w:eastAsia="en-US"/>
        </w:rPr>
      </w:pPr>
    </w:p>
    <w:p w14:paraId="30EB238D" w14:textId="77777777" w:rsidR="006A657B" w:rsidRPr="006A7E47" w:rsidRDefault="006A657B" w:rsidP="00506B48">
      <w:pPr>
        <w:spacing w:after="160" w:line="276" w:lineRule="auto"/>
        <w:ind w:left="540" w:right="817" w:firstLine="0"/>
        <w:jc w:val="center"/>
        <w:rPr>
          <w:rFonts w:asciiTheme="minorHAnsi" w:eastAsiaTheme="minorHAnsi" w:hAnsiTheme="minorHAnsi" w:cstheme="minorBidi"/>
          <w:color w:val="auto"/>
          <w:sz w:val="24"/>
          <w:szCs w:val="24"/>
          <w:lang w:eastAsia="en-US"/>
        </w:rPr>
      </w:pPr>
    </w:p>
    <w:p w14:paraId="47BF9524" w14:textId="77777777" w:rsidR="006A657B" w:rsidRPr="006A7E47" w:rsidRDefault="006A657B" w:rsidP="00506B48">
      <w:pPr>
        <w:spacing w:after="160" w:line="276" w:lineRule="auto"/>
        <w:ind w:left="540" w:right="817" w:firstLine="0"/>
        <w:jc w:val="center"/>
        <w:rPr>
          <w:rFonts w:asciiTheme="minorHAnsi" w:eastAsiaTheme="minorHAnsi" w:hAnsiTheme="minorHAnsi" w:cstheme="minorBidi"/>
          <w:color w:val="auto"/>
          <w:sz w:val="24"/>
          <w:szCs w:val="24"/>
          <w:lang w:eastAsia="en-US"/>
        </w:rPr>
      </w:pPr>
    </w:p>
    <w:p w14:paraId="1BC95368" w14:textId="77777777" w:rsidR="006A657B" w:rsidRPr="006A7E47" w:rsidRDefault="006A657B" w:rsidP="00506B48">
      <w:pPr>
        <w:spacing w:after="0" w:line="276" w:lineRule="auto"/>
        <w:ind w:left="540" w:right="817" w:firstLine="0"/>
        <w:jc w:val="left"/>
        <w:rPr>
          <w:rFonts w:asciiTheme="minorHAnsi" w:eastAsiaTheme="minorHAnsi" w:hAnsiTheme="minorHAnsi" w:cstheme="minorBidi"/>
          <w:color w:val="auto"/>
          <w:sz w:val="24"/>
          <w:szCs w:val="24"/>
        </w:rPr>
      </w:pPr>
      <w:r w:rsidRPr="006A7E47">
        <w:rPr>
          <w:rFonts w:asciiTheme="minorHAnsi" w:hAnsiTheme="minorHAnsi"/>
          <w:color w:val="auto"/>
          <w:sz w:val="24"/>
          <w:szCs w:val="24"/>
        </w:rPr>
        <w:t>Prácticas Mundiales de Finanzas, Competitividad e Innovación</w:t>
      </w:r>
    </w:p>
    <w:p w14:paraId="159181A5" w14:textId="77777777" w:rsidR="006A657B" w:rsidRPr="006A7E47" w:rsidRDefault="006A657B" w:rsidP="00506B48">
      <w:pPr>
        <w:spacing w:after="160" w:line="276" w:lineRule="auto"/>
        <w:ind w:left="540" w:right="817" w:firstLine="0"/>
        <w:jc w:val="left"/>
        <w:rPr>
          <w:rFonts w:asciiTheme="minorHAnsi" w:eastAsiaTheme="minorHAnsi" w:hAnsiTheme="minorHAnsi" w:cstheme="minorBidi"/>
          <w:color w:val="auto"/>
        </w:rPr>
      </w:pPr>
      <w:r w:rsidRPr="006A7E47">
        <w:rPr>
          <w:rFonts w:asciiTheme="minorHAnsi" w:hAnsiTheme="minorHAnsi"/>
          <w:color w:val="auto"/>
          <w:sz w:val="24"/>
          <w:szCs w:val="24"/>
        </w:rPr>
        <w:t>Región de América Latina y el Caribe</w:t>
      </w:r>
    </w:p>
    <w:p w14:paraId="1B3EB031" w14:textId="77777777" w:rsidR="006A657B" w:rsidRPr="006A7E47" w:rsidRDefault="006A657B" w:rsidP="00506B48">
      <w:pPr>
        <w:spacing w:after="160" w:line="276" w:lineRule="auto"/>
        <w:ind w:left="540" w:right="817" w:firstLine="0"/>
        <w:jc w:val="left"/>
        <w:rPr>
          <w:rFonts w:asciiTheme="minorHAnsi" w:eastAsiaTheme="minorHAnsi" w:hAnsiTheme="minorHAnsi" w:cstheme="minorBidi"/>
          <w:color w:val="auto"/>
          <w:lang w:eastAsia="en-US"/>
        </w:rPr>
      </w:pPr>
    </w:p>
    <w:p w14:paraId="4EF9FC7A" w14:textId="4AC067D7" w:rsidR="006A657B" w:rsidRPr="006A7E47" w:rsidRDefault="003E37C0" w:rsidP="00506B48">
      <w:pPr>
        <w:spacing w:after="160" w:line="276" w:lineRule="auto"/>
        <w:ind w:left="540" w:right="817" w:firstLine="0"/>
        <w:jc w:val="left"/>
        <w:rPr>
          <w:rFonts w:asciiTheme="minorHAnsi" w:eastAsiaTheme="minorHAnsi" w:hAnsiTheme="minorHAnsi" w:cstheme="minorBidi"/>
          <w:color w:val="auto"/>
        </w:rPr>
      </w:pPr>
      <w:r w:rsidRPr="006A7E47">
        <w:rPr>
          <w:rFonts w:ascii="Times New Roman" w:hAnsi="Times New Roman"/>
          <w:noProof/>
          <w:color w:val="auto"/>
          <w:lang w:val="es-EC" w:eastAsia="es-EC"/>
        </w:rPr>
        <mc:AlternateContent>
          <mc:Choice Requires="wps">
            <w:drawing>
              <wp:inline distT="0" distB="0" distL="0" distR="0" wp14:anchorId="525C718E" wp14:editId="3F7D353E">
                <wp:extent cx="6134100" cy="665342"/>
                <wp:effectExtent l="0" t="0" r="19050" b="20955"/>
                <wp:docPr id="32809" name="Rectangle 32809"/>
                <wp:cNvGraphicFramePr/>
                <a:graphic xmlns:a="http://schemas.openxmlformats.org/drawingml/2006/main">
                  <a:graphicData uri="http://schemas.microsoft.com/office/word/2010/wordprocessingShape">
                    <wps:wsp>
                      <wps:cNvSpPr/>
                      <wps:spPr>
                        <a:xfrm>
                          <a:off x="0" y="0"/>
                          <a:ext cx="6134100" cy="665342"/>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95CBB" w14:textId="77777777" w:rsidR="00773D12" w:rsidRDefault="00773D12" w:rsidP="003E37C0">
                            <w:pPr>
                              <w:ind w:left="0" w:firstLine="0"/>
                              <w:rPr>
                                <w:rFonts w:asciiTheme="minorHAnsi" w:hAnsiTheme="minorHAnsi"/>
                                <w:color w:val="808080" w:themeColor="background1" w:themeShade="80"/>
                              </w:rPr>
                            </w:pPr>
                            <w:r>
                              <w:rPr>
                                <w:rFonts w:asciiTheme="minorHAnsi" w:hAnsiTheme="minorHAnsi"/>
                                <w:color w:val="808080" w:themeColor="background1" w:themeShade="80"/>
                              </w:rPr>
                              <w:t>El presente documento es de distribución restringida y puede ser usado por quienes lo reciban solo en el desempeño de sus obligaciones oficiales. Su contenido no podrá, en circunstancias diferentes, revelarse sin autorización del Banco Mundial.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id="Rectangle 32809" o:spid="_x0000_s1028" style="width:483pt;height:5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" fillcolor="white [3212]" strokecolor="#d8d8d8 [2732]" strokeweight="1pt">
                <v:textbox>
                  <w:txbxContent>
                    <w:p w14:paraId="7D095CBB" w14:textId="77777777" w:rsidR="00773D12" w:rsidRDefault="00773D12" w:rsidP="003E37C0">
                      <w:pPr>
                        <w:ind w:left="0" w:firstLine="0"/>
                        <w:rPr>
                          <w:rFonts w:asciiTheme="minorHAnsi" w:hAnsiTheme="minorHAnsi"/>
                          <w:color w:val="808080" w:themeColor="background1" w:themeShade="80"/>
                        </w:rPr>
                      </w:pPr>
                      <w:r>
                        <w:rPr>
                          <w:rFonts w:asciiTheme="minorHAnsi" w:hAnsiTheme="minorHAnsi"/>
                          <w:color w:val="808080" w:themeColor="background1" w:themeShade="80"/>
                        </w:rPr>
                        <w:t>El presente documento es de distribución restringida y puede ser usado por quienes lo reciban solo en el desempeño de sus obligaciones oficiales. Su contenido no podrá, en circunstancias diferentes, revelarse sin autorización del Banco Mundial.</w:t>
                      </w:r>
                    </w:p>
                  </w:txbxContent>
                </v:textbox>
                <w10:anchorlock/>
              </v:rect>
            </w:pict>
          </mc:Fallback>
        </mc:AlternateContent>
      </w:r>
    </w:p>
    <w:p w14:paraId="6757A265" w14:textId="77777777" w:rsidR="006A657B" w:rsidRPr="006A7E47" w:rsidRDefault="006A657B" w:rsidP="00506B48">
      <w:pPr>
        <w:spacing w:after="160" w:line="276" w:lineRule="auto"/>
        <w:ind w:left="540" w:right="817" w:firstLine="0"/>
        <w:jc w:val="left"/>
        <w:rPr>
          <w:rFonts w:asciiTheme="minorHAnsi" w:eastAsiaTheme="minorHAnsi" w:hAnsiTheme="minorHAnsi" w:cstheme="minorBidi"/>
          <w:color w:val="auto"/>
          <w:lang w:eastAsia="en-US"/>
        </w:rPr>
      </w:pPr>
    </w:p>
    <w:p w14:paraId="2730FDE0" w14:textId="01FB7E98" w:rsidR="00342243" w:rsidRPr="006A7E47" w:rsidRDefault="00342243" w:rsidP="00297F93">
      <w:pPr>
        <w:spacing w:after="412" w:line="259" w:lineRule="auto"/>
        <w:ind w:left="0" w:firstLine="0"/>
        <w:jc w:val="left"/>
      </w:pPr>
    </w:p>
    <w:p w14:paraId="1D8850D8" w14:textId="0F611B58" w:rsidR="00342243" w:rsidRPr="006A7E47" w:rsidRDefault="00E03853" w:rsidP="00506B48">
      <w:pPr>
        <w:spacing w:after="0" w:line="259" w:lineRule="auto"/>
        <w:ind w:left="540" w:right="580" w:firstLine="0"/>
        <w:jc w:val="center"/>
      </w:pPr>
      <w:r w:rsidRPr="006A7E47">
        <w:rPr>
          <w:sz w:val="24"/>
        </w:rPr>
        <w:t>EQUIVALENCIAS MONETARIAS</w:t>
      </w:r>
    </w:p>
    <w:p w14:paraId="1192397A" w14:textId="1B62ADE0" w:rsidR="00342243" w:rsidRPr="006A7E47" w:rsidRDefault="00342243" w:rsidP="00506B48">
      <w:pPr>
        <w:spacing w:after="0" w:line="259" w:lineRule="auto"/>
        <w:ind w:left="540" w:right="580" w:firstLine="0"/>
        <w:jc w:val="center"/>
      </w:pPr>
    </w:p>
    <w:p w14:paraId="31B3A9FB" w14:textId="77777777" w:rsidR="00342243" w:rsidRPr="006A7E47" w:rsidRDefault="00E03853" w:rsidP="00506B48">
      <w:pPr>
        <w:spacing w:after="0" w:line="259" w:lineRule="auto"/>
        <w:ind w:left="540" w:right="580" w:firstLine="0"/>
        <w:jc w:val="center"/>
      </w:pPr>
      <w:r w:rsidRPr="006A7E47">
        <w:rPr>
          <w:color w:val="595959"/>
          <w:sz w:val="24"/>
        </w:rPr>
        <w:t xml:space="preserve">Tipo de cambio vigente al 24 de abril de 2020 </w:t>
      </w:r>
    </w:p>
    <w:p w14:paraId="379B4A4D" w14:textId="33B538FA" w:rsidR="00297F93" w:rsidRPr="006A7E47" w:rsidRDefault="00297F93" w:rsidP="00506B48">
      <w:pPr>
        <w:spacing w:after="46" w:line="259" w:lineRule="auto"/>
        <w:ind w:left="540" w:right="580" w:firstLine="0"/>
        <w:jc w:val="center"/>
      </w:pPr>
    </w:p>
    <w:p w14:paraId="4CD28D22" w14:textId="7CE59992" w:rsidR="00342243" w:rsidRPr="006A7E47" w:rsidRDefault="00297F93" w:rsidP="00506B48">
      <w:pPr>
        <w:spacing w:after="46" w:line="259" w:lineRule="auto"/>
        <w:ind w:left="540" w:right="580" w:firstLine="0"/>
        <w:jc w:val="center"/>
      </w:pPr>
      <w:r w:rsidRPr="006A7E47">
        <w:rPr>
          <w:sz w:val="24"/>
        </w:rPr>
        <w:t>Unidad monetaria =</w:t>
      </w:r>
      <w:r w:rsidR="00F81FB7" w:rsidRPr="006A7E47">
        <w:rPr>
          <w:sz w:val="24"/>
        </w:rPr>
        <w:t xml:space="preserve"> </w:t>
      </w:r>
      <w:r w:rsidRPr="006A7E47">
        <w:rPr>
          <w:sz w:val="24"/>
        </w:rPr>
        <w:t>USD</w:t>
      </w:r>
    </w:p>
    <w:p w14:paraId="447D2AAB" w14:textId="0F41653C" w:rsidR="00342243" w:rsidRPr="006A7E47" w:rsidRDefault="0084674D" w:rsidP="00506B48">
      <w:pPr>
        <w:spacing w:after="0" w:line="259" w:lineRule="auto"/>
        <w:ind w:left="540" w:right="580" w:firstLine="0"/>
        <w:jc w:val="center"/>
      </w:pPr>
      <w:r w:rsidRPr="006A7E47">
        <w:rPr>
          <w:b/>
          <w:bCs/>
          <w:noProof/>
          <w:lang w:val="es-EC" w:eastAsia="es-EC"/>
        </w:rPr>
        <mc:AlternateContent>
          <mc:Choice Requires="wpg">
            <w:drawing>
              <wp:anchor distT="0" distB="0" distL="114300" distR="114300" simplePos="0" relativeHeight="251678720" behindDoc="0" locked="0" layoutInCell="1" allowOverlap="1" wp14:anchorId="228DF1B2" wp14:editId="23B804CF">
                <wp:simplePos x="0" y="0"/>
                <wp:positionH relativeFrom="page">
                  <wp:posOffset>2856963</wp:posOffset>
                </wp:positionH>
                <wp:positionV relativeFrom="page">
                  <wp:posOffset>2224405</wp:posOffset>
                </wp:positionV>
                <wp:extent cx="2048608" cy="45719"/>
                <wp:effectExtent l="0" t="0" r="0" b="0"/>
                <wp:wrapNone/>
                <wp:docPr id="3" name="Group 3"/>
                <wp:cNvGraphicFramePr/>
                <a:graphic xmlns:a="http://schemas.openxmlformats.org/drawingml/2006/main">
                  <a:graphicData uri="http://schemas.microsoft.com/office/word/2010/wordprocessingGroup">
                    <wpg:wgp>
                      <wpg:cNvGrpSpPr/>
                      <wpg:grpSpPr>
                        <a:xfrm>
                          <a:off x="0" y="0"/>
                          <a:ext cx="2048608" cy="45719"/>
                          <a:chOff x="0" y="0"/>
                          <a:chExt cx="7772400" cy="9525"/>
                        </a:xfrm>
                      </wpg:grpSpPr>
                      <wps:wsp>
                        <wps:cNvPr id="5" name="Shape 1248"/>
                        <wps:cNvSpPr/>
                        <wps:spPr>
                          <a:xfrm>
                            <a:off x="0" y="0"/>
                            <a:ext cx="7772400" cy="0"/>
                          </a:xfrm>
                          <a:custGeom>
                            <a:avLst/>
                            <a:gdLst/>
                            <a:ahLst/>
                            <a:cxnLst/>
                            <a:rect l="0" t="0" r="0" b="0"/>
                            <a:pathLst>
                              <a:path w="7772400">
                                <a:moveTo>
                                  <a:pt x="7772400" y="0"/>
                                </a:moveTo>
                                <a:lnTo>
                                  <a:pt x="0" y="0"/>
                                </a:lnTo>
                              </a:path>
                            </a:pathLst>
                          </a:custGeom>
                          <a:ln w="9525" cap="flat">
                            <a:custDash>
                              <a:ds d="300000" sp="225000"/>
                            </a:custDash>
                            <a:miter lim="101600"/>
                          </a:ln>
                        </wps:spPr>
                        <wps:style>
                          <a:lnRef idx="1">
                            <a:srgbClr val="7F7F7F">
                              <a:alpha val="40000"/>
                            </a:srgbClr>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0DA1B7DC" id="Group 3" o:spid="_x0000_s1026" style="position:absolute;margin-left:224.95pt;margin-top:175.15pt;width:161.3pt;height:3.6pt;z-index:251678720;mso-position-horizontal-relative:page;mso-position-vertical-relative:page;mso-width-relative:margin;mso-height-relative:margin" coordsize="77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">
                <v:shape id="Shape 1248" o:spid="_x0000_s1027" style="position:absolute;width:77724;height:0;visibility:visible;mso-wrap-style:square;v-text-anchor:top" coordsize="777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" path="m7772400,l,e" filled="f" strokecolor="#7f7f7f">
                  <v:stroke opacity="26214f" miterlimit="66585f" joinstyle="miter"/>
                  <v:path arrowok="t" textboxrect="0,0,7772400,0"/>
                </v:shape>
                <w10:wrap anchorx="page" anchory="page"/>
              </v:group>
            </w:pict>
          </mc:Fallback>
        </mc:AlternateContent>
      </w:r>
    </w:p>
    <w:p w14:paraId="10DAA962" w14:textId="77777777" w:rsidR="00342243" w:rsidRPr="006A7E47" w:rsidRDefault="00E03853" w:rsidP="00506B48">
      <w:pPr>
        <w:spacing w:after="0" w:line="259" w:lineRule="auto"/>
        <w:ind w:left="540" w:right="580" w:firstLine="0"/>
        <w:jc w:val="center"/>
      </w:pPr>
      <w:r w:rsidRPr="006A7E47">
        <w:rPr>
          <w:sz w:val="24"/>
        </w:rPr>
        <w:t xml:space="preserve">AÑO FISCAL </w:t>
      </w:r>
    </w:p>
    <w:p w14:paraId="2FA0BE1D" w14:textId="1399D2B9" w:rsidR="00342243" w:rsidRPr="006A7E47" w:rsidRDefault="00E03853" w:rsidP="00506B48">
      <w:pPr>
        <w:spacing w:after="0" w:line="259" w:lineRule="auto"/>
        <w:ind w:left="540" w:right="580" w:firstLine="0"/>
        <w:jc w:val="center"/>
      </w:pPr>
      <w:r w:rsidRPr="006A7E47">
        <w:rPr>
          <w:sz w:val="24"/>
        </w:rPr>
        <w:t xml:space="preserve">1 de enero al 31 de diciembre </w:t>
      </w:r>
    </w:p>
    <w:p w14:paraId="44AA2A23" w14:textId="238A4EA4" w:rsidR="00342243" w:rsidRPr="006A7E47" w:rsidRDefault="00E03853" w:rsidP="00350831">
      <w:pPr>
        <w:spacing w:after="0" w:line="259" w:lineRule="auto"/>
        <w:ind w:left="1080" w:firstLine="16"/>
        <w:jc w:val="left"/>
      </w:pPr>
      <w:r w:rsidRPr="006A7E47">
        <w:rPr>
          <w:sz w:val="20"/>
        </w:rPr>
        <w:t xml:space="preserve"> </w:t>
      </w:r>
    </w:p>
    <w:p w14:paraId="4F1F651E" w14:textId="77777777" w:rsidR="00342243" w:rsidRPr="006A7E47" w:rsidRDefault="00E03853" w:rsidP="008964DB">
      <w:pPr>
        <w:spacing w:after="0" w:line="259" w:lineRule="auto"/>
        <w:ind w:left="0" w:firstLine="0"/>
        <w:jc w:val="left"/>
      </w:pPr>
      <w:r w:rsidRPr="006A7E47">
        <w:rPr>
          <w:sz w:val="20"/>
        </w:rPr>
        <w:t xml:space="preserve"> </w:t>
      </w:r>
    </w:p>
    <w:p w14:paraId="02771907" w14:textId="77777777" w:rsidR="00342243" w:rsidRPr="006A7E47" w:rsidRDefault="00E03853" w:rsidP="008964DB">
      <w:pPr>
        <w:spacing w:after="0" w:line="259" w:lineRule="auto"/>
        <w:ind w:left="0" w:firstLine="0"/>
        <w:jc w:val="left"/>
      </w:pPr>
      <w:r w:rsidRPr="006A7E47">
        <w:rPr>
          <w:sz w:val="20"/>
        </w:rPr>
        <w:t xml:space="preserve"> </w:t>
      </w:r>
    </w:p>
    <w:p w14:paraId="2E07CEF3" w14:textId="77777777" w:rsidR="00342243" w:rsidRPr="006A7E47" w:rsidRDefault="00E03853" w:rsidP="008964DB">
      <w:pPr>
        <w:spacing w:after="0" w:line="259" w:lineRule="auto"/>
        <w:ind w:left="0" w:firstLine="0"/>
        <w:jc w:val="left"/>
      </w:pPr>
      <w:r w:rsidRPr="006A7E47">
        <w:rPr>
          <w:sz w:val="20"/>
        </w:rPr>
        <w:t xml:space="preserve"> </w:t>
      </w:r>
    </w:p>
    <w:p w14:paraId="3B80442C" w14:textId="77777777" w:rsidR="005A1764" w:rsidRDefault="00E03853" w:rsidP="008964DB">
      <w:pPr>
        <w:spacing w:after="0" w:line="259" w:lineRule="auto"/>
        <w:ind w:left="0" w:firstLine="0"/>
        <w:jc w:val="left"/>
        <w:rPr>
          <w:sz w:val="20"/>
        </w:rPr>
      </w:pPr>
      <w:r w:rsidRPr="006A7E47">
        <w:rPr>
          <w:sz w:val="20"/>
        </w:rPr>
        <w:t xml:space="preserve"> </w:t>
      </w:r>
    </w:p>
    <w:p w14:paraId="43E1435A" w14:textId="04F4B995" w:rsidR="00342243" w:rsidRPr="006A7E47" w:rsidRDefault="00E03853" w:rsidP="008964DB">
      <w:pPr>
        <w:spacing w:after="0" w:line="259" w:lineRule="auto"/>
        <w:ind w:left="0" w:firstLine="0"/>
        <w:jc w:val="left"/>
      </w:pPr>
      <w:r w:rsidRPr="006A7E47">
        <w:rPr>
          <w:sz w:val="20"/>
        </w:rPr>
        <w:t xml:space="preserve"> </w:t>
      </w:r>
    </w:p>
    <w:p w14:paraId="33E1AFB5" w14:textId="77777777" w:rsidR="00342243" w:rsidRPr="006A7E47" w:rsidRDefault="00E03853" w:rsidP="008964DB">
      <w:pPr>
        <w:spacing w:after="0" w:line="259" w:lineRule="auto"/>
        <w:ind w:left="0" w:firstLine="0"/>
        <w:jc w:val="left"/>
      </w:pPr>
      <w:r w:rsidRPr="006A7E47">
        <w:rPr>
          <w:sz w:val="20"/>
        </w:rPr>
        <w:t xml:space="preserve"> </w:t>
      </w:r>
    </w:p>
    <w:p w14:paraId="741E8EB0" w14:textId="77777777" w:rsidR="00342243" w:rsidRPr="006A7E47" w:rsidRDefault="00E03853" w:rsidP="008964DB">
      <w:pPr>
        <w:spacing w:after="0" w:line="259" w:lineRule="auto"/>
        <w:ind w:left="0" w:firstLine="0"/>
        <w:jc w:val="left"/>
      </w:pPr>
      <w:r w:rsidRPr="006A7E47">
        <w:rPr>
          <w:sz w:val="20"/>
        </w:rPr>
        <w:t xml:space="preserve"> </w:t>
      </w:r>
    </w:p>
    <w:p w14:paraId="5354F145" w14:textId="77777777" w:rsidR="00342243" w:rsidRPr="006A7E47" w:rsidRDefault="00E03853" w:rsidP="008964DB">
      <w:pPr>
        <w:spacing w:after="0" w:line="259" w:lineRule="auto"/>
        <w:ind w:left="0" w:firstLine="0"/>
        <w:jc w:val="left"/>
      </w:pPr>
      <w:r w:rsidRPr="006A7E47">
        <w:rPr>
          <w:sz w:val="20"/>
        </w:rPr>
        <w:t xml:space="preserve"> </w:t>
      </w:r>
    </w:p>
    <w:p w14:paraId="7CB8BD4D" w14:textId="77777777" w:rsidR="00342243" w:rsidRPr="006A7E47" w:rsidRDefault="00E03853" w:rsidP="008964DB">
      <w:pPr>
        <w:spacing w:after="0" w:line="259" w:lineRule="auto"/>
        <w:ind w:left="0" w:firstLine="0"/>
        <w:jc w:val="left"/>
      </w:pPr>
      <w:r w:rsidRPr="006A7E47">
        <w:rPr>
          <w:sz w:val="20"/>
        </w:rPr>
        <w:t xml:space="preserve"> </w:t>
      </w:r>
    </w:p>
    <w:p w14:paraId="56433FFD" w14:textId="77777777" w:rsidR="00342243" w:rsidRPr="006A7E47" w:rsidRDefault="00E03853" w:rsidP="008964DB">
      <w:pPr>
        <w:spacing w:after="0" w:line="259" w:lineRule="auto"/>
        <w:ind w:left="0" w:firstLine="0"/>
        <w:jc w:val="left"/>
      </w:pPr>
      <w:r w:rsidRPr="006A7E47">
        <w:rPr>
          <w:sz w:val="20"/>
        </w:rPr>
        <w:t xml:space="preserve"> </w:t>
      </w:r>
    </w:p>
    <w:p w14:paraId="6CFAA10D" w14:textId="77777777" w:rsidR="00342243" w:rsidRPr="006A7E47" w:rsidRDefault="00E03853" w:rsidP="008964DB">
      <w:pPr>
        <w:spacing w:after="0" w:line="259" w:lineRule="auto"/>
        <w:ind w:left="0" w:firstLine="0"/>
        <w:jc w:val="left"/>
      </w:pPr>
      <w:r w:rsidRPr="006A7E47">
        <w:rPr>
          <w:sz w:val="20"/>
        </w:rPr>
        <w:t xml:space="preserve"> </w:t>
      </w:r>
    </w:p>
    <w:tbl>
      <w:tblPr>
        <w:tblStyle w:val="TableGrid"/>
        <w:tblW w:w="9642" w:type="dxa"/>
        <w:tblInd w:w="912" w:type="dxa"/>
        <w:tblCellMar>
          <w:top w:w="13" w:type="dxa"/>
          <w:left w:w="108" w:type="dxa"/>
          <w:right w:w="115" w:type="dxa"/>
        </w:tblCellMar>
        <w:tblLook w:val="04A0" w:firstRow="1" w:lastRow="0" w:firstColumn="1" w:lastColumn="0" w:noHBand="0" w:noVBand="1"/>
      </w:tblPr>
      <w:tblGrid>
        <w:gridCol w:w="9642"/>
      </w:tblGrid>
      <w:tr w:rsidR="00342243" w:rsidRPr="006A7E47" w14:paraId="67B7CAB8" w14:textId="77777777">
        <w:trPr>
          <w:trHeight w:val="2873"/>
        </w:trPr>
        <w:tc>
          <w:tcPr>
            <w:tcW w:w="9642" w:type="dxa"/>
            <w:tcBorders>
              <w:top w:val="single" w:sz="4" w:space="0" w:color="D9D9D9"/>
              <w:left w:val="single" w:sz="4" w:space="0" w:color="D9D9D9"/>
              <w:bottom w:val="single" w:sz="4" w:space="0" w:color="D9D9D9"/>
              <w:right w:val="single" w:sz="4" w:space="0" w:color="D9D9D9"/>
            </w:tcBorders>
          </w:tcPr>
          <w:p w14:paraId="66016F40" w14:textId="77777777" w:rsidR="00342243" w:rsidRPr="006A7E47" w:rsidRDefault="00E03853" w:rsidP="008964DB">
            <w:pPr>
              <w:spacing w:after="67" w:line="259" w:lineRule="auto"/>
              <w:ind w:left="0" w:firstLine="0"/>
              <w:jc w:val="left"/>
            </w:pPr>
            <w:r w:rsidRPr="006A7E47">
              <w:rPr>
                <w:rFonts w:ascii="Arial MT" w:hAnsi="Arial MT"/>
                <w:sz w:val="24"/>
              </w:rPr>
              <w:t xml:space="preserve"> </w:t>
            </w:r>
          </w:p>
          <w:p w14:paraId="6015CA15" w14:textId="77777777" w:rsidR="00342243" w:rsidRPr="006A7E47" w:rsidRDefault="00E03853" w:rsidP="008964DB">
            <w:pPr>
              <w:spacing w:after="158" w:line="259" w:lineRule="auto"/>
              <w:ind w:left="1358" w:firstLine="0"/>
              <w:jc w:val="left"/>
            </w:pPr>
            <w:r w:rsidRPr="006A7E47">
              <w:rPr>
                <w:color w:val="595959"/>
                <w:sz w:val="24"/>
              </w:rPr>
              <w:t xml:space="preserve">Vicepresidente regional: </w:t>
            </w:r>
            <w:r w:rsidRPr="006A7E47">
              <w:rPr>
                <w:sz w:val="24"/>
              </w:rPr>
              <w:t xml:space="preserve">J. Humberto López (interino) </w:t>
            </w:r>
          </w:p>
          <w:p w14:paraId="3EF66DAE" w14:textId="77777777" w:rsidR="00342243" w:rsidRPr="006A7E47" w:rsidRDefault="00E03853" w:rsidP="008964DB">
            <w:pPr>
              <w:spacing w:after="158" w:line="259" w:lineRule="auto"/>
              <w:ind w:left="2016" w:firstLine="0"/>
              <w:jc w:val="left"/>
            </w:pPr>
            <w:r w:rsidRPr="006A7E47">
              <w:rPr>
                <w:color w:val="595959"/>
                <w:sz w:val="24"/>
              </w:rPr>
              <w:t xml:space="preserve">Director de país: </w:t>
            </w:r>
            <w:r w:rsidRPr="006A7E47">
              <w:rPr>
                <w:sz w:val="24"/>
              </w:rPr>
              <w:t xml:space="preserve">Marianne </w:t>
            </w:r>
            <w:proofErr w:type="spellStart"/>
            <w:r w:rsidRPr="006A7E47">
              <w:rPr>
                <w:sz w:val="24"/>
              </w:rPr>
              <w:t>Fay</w:t>
            </w:r>
            <w:proofErr w:type="spellEnd"/>
            <w:r w:rsidRPr="006A7E47">
              <w:rPr>
                <w:sz w:val="24"/>
              </w:rPr>
              <w:t xml:space="preserve"> </w:t>
            </w:r>
          </w:p>
          <w:p w14:paraId="0EDA9530" w14:textId="77777777" w:rsidR="00342243" w:rsidRPr="006A7E47" w:rsidRDefault="00E03853" w:rsidP="008964DB">
            <w:pPr>
              <w:spacing w:after="160" w:line="259" w:lineRule="auto"/>
              <w:ind w:left="1956" w:firstLine="0"/>
              <w:jc w:val="left"/>
            </w:pPr>
            <w:r w:rsidRPr="006A7E47">
              <w:rPr>
                <w:color w:val="595959"/>
                <w:sz w:val="24"/>
              </w:rPr>
              <w:t xml:space="preserve">Director regional: </w:t>
            </w:r>
            <w:r w:rsidRPr="006A7E47">
              <w:rPr>
                <w:sz w:val="24"/>
              </w:rPr>
              <w:t xml:space="preserve">Robert R. </w:t>
            </w:r>
            <w:proofErr w:type="spellStart"/>
            <w:r w:rsidRPr="006A7E47">
              <w:rPr>
                <w:sz w:val="24"/>
              </w:rPr>
              <w:t>Taliercio</w:t>
            </w:r>
            <w:proofErr w:type="spellEnd"/>
            <w:r w:rsidRPr="006A7E47">
              <w:rPr>
                <w:sz w:val="24"/>
              </w:rPr>
              <w:t xml:space="preserve"> </w:t>
            </w:r>
          </w:p>
          <w:p w14:paraId="729A1845" w14:textId="77777777" w:rsidR="00342243" w:rsidRPr="006A7E47" w:rsidRDefault="00E03853" w:rsidP="008964DB">
            <w:pPr>
              <w:spacing w:after="158" w:line="259" w:lineRule="auto"/>
              <w:ind w:left="1937" w:firstLine="0"/>
              <w:jc w:val="left"/>
            </w:pPr>
            <w:r w:rsidRPr="006A7E47">
              <w:rPr>
                <w:color w:val="595959"/>
                <w:sz w:val="24"/>
              </w:rPr>
              <w:t xml:space="preserve">Gerente de prácticas: </w:t>
            </w:r>
            <w:proofErr w:type="spellStart"/>
            <w:r w:rsidRPr="006A7E47">
              <w:rPr>
                <w:sz w:val="24"/>
              </w:rPr>
              <w:t>Zafer</w:t>
            </w:r>
            <w:proofErr w:type="spellEnd"/>
            <w:r w:rsidRPr="006A7E47">
              <w:rPr>
                <w:sz w:val="24"/>
              </w:rPr>
              <w:t xml:space="preserve"> </w:t>
            </w:r>
            <w:proofErr w:type="spellStart"/>
            <w:r w:rsidRPr="006A7E47">
              <w:rPr>
                <w:sz w:val="24"/>
              </w:rPr>
              <w:t>Mustafaoglu</w:t>
            </w:r>
            <w:proofErr w:type="spellEnd"/>
            <w:r w:rsidRPr="006A7E47">
              <w:rPr>
                <w:sz w:val="24"/>
              </w:rPr>
              <w:t xml:space="preserve"> </w:t>
            </w:r>
          </w:p>
          <w:p w14:paraId="1CA1F3FF" w14:textId="77777777" w:rsidR="00342243" w:rsidRPr="006A7E47" w:rsidRDefault="00E03853" w:rsidP="008964DB">
            <w:pPr>
              <w:spacing w:after="118" w:line="259" w:lineRule="auto"/>
              <w:ind w:left="1658" w:firstLine="0"/>
              <w:jc w:val="left"/>
            </w:pPr>
            <w:r w:rsidRPr="006A7E47">
              <w:rPr>
                <w:color w:val="595959"/>
                <w:sz w:val="24"/>
              </w:rPr>
              <w:t xml:space="preserve">Gerentes de proyecto: </w:t>
            </w:r>
            <w:r w:rsidRPr="006A7E47">
              <w:rPr>
                <w:sz w:val="24"/>
              </w:rPr>
              <w:t xml:space="preserve">Pietro </w:t>
            </w:r>
            <w:proofErr w:type="spellStart"/>
            <w:r w:rsidRPr="006A7E47">
              <w:rPr>
                <w:sz w:val="24"/>
              </w:rPr>
              <w:t>Calice</w:t>
            </w:r>
            <w:proofErr w:type="spellEnd"/>
            <w:r w:rsidRPr="006A7E47">
              <w:rPr>
                <w:sz w:val="24"/>
              </w:rPr>
              <w:t xml:space="preserve">, Daniel Ortiz del Salto </w:t>
            </w:r>
          </w:p>
          <w:p w14:paraId="0C1A4AE4" w14:textId="05AE0961" w:rsidR="00342243" w:rsidRPr="006A7E47" w:rsidRDefault="00E03853" w:rsidP="008964DB">
            <w:pPr>
              <w:spacing w:after="0" w:line="259" w:lineRule="auto"/>
              <w:ind w:left="0" w:firstLine="0"/>
              <w:jc w:val="left"/>
            </w:pPr>
            <w:r w:rsidRPr="006A7E47">
              <w:rPr>
                <w:rFonts w:ascii="Arial MT" w:hAnsi="Arial MT"/>
                <w:sz w:val="24"/>
              </w:rPr>
              <w:t xml:space="preserve"> </w:t>
            </w:r>
          </w:p>
        </w:tc>
      </w:tr>
    </w:tbl>
    <w:p w14:paraId="10E8D009" w14:textId="77777777" w:rsidR="00342243" w:rsidRPr="006A7E47" w:rsidRDefault="00E03853" w:rsidP="008964DB">
      <w:pPr>
        <w:spacing w:after="74" w:line="259" w:lineRule="auto"/>
        <w:ind w:left="0" w:firstLine="0"/>
        <w:jc w:val="left"/>
      </w:pPr>
      <w:r w:rsidRPr="006A7E47">
        <w:rPr>
          <w:sz w:val="20"/>
        </w:rPr>
        <w:t xml:space="preserve"> </w:t>
      </w:r>
    </w:p>
    <w:p w14:paraId="4E819EEB" w14:textId="6211C934" w:rsidR="00342243" w:rsidRPr="006A7E47" w:rsidRDefault="00342243" w:rsidP="008964DB">
      <w:pPr>
        <w:spacing w:after="3448" w:line="259" w:lineRule="auto"/>
        <w:ind w:left="0" w:firstLine="0"/>
        <w:jc w:val="left"/>
      </w:pPr>
    </w:p>
    <w:p w14:paraId="5DBA794E" w14:textId="6C0CC3D7" w:rsidR="00342243" w:rsidRPr="006A7E47" w:rsidRDefault="00342243" w:rsidP="00506B48">
      <w:pPr>
        <w:ind w:left="720" w:right="727" w:firstLine="0"/>
        <w:jc w:val="center"/>
      </w:pPr>
    </w:p>
    <w:p w14:paraId="015066E6" w14:textId="77777777" w:rsidR="00506B48" w:rsidRPr="006A7E47" w:rsidRDefault="00506B48" w:rsidP="00506B48">
      <w:pPr>
        <w:ind w:left="720" w:right="727" w:firstLine="0"/>
        <w:jc w:val="center"/>
      </w:pPr>
    </w:p>
    <w:p w14:paraId="793FF6BB" w14:textId="77777777" w:rsidR="00506B48" w:rsidRPr="006A7E47" w:rsidRDefault="00506B48" w:rsidP="00506B48">
      <w:pPr>
        <w:ind w:left="720" w:right="727" w:firstLine="0"/>
        <w:jc w:val="center"/>
      </w:pPr>
    </w:p>
    <w:p w14:paraId="05448B7A" w14:textId="77777777" w:rsidR="00506B48" w:rsidRPr="006A7E47" w:rsidRDefault="00506B48" w:rsidP="00506B48">
      <w:pPr>
        <w:ind w:left="720" w:right="727" w:firstLine="0"/>
        <w:jc w:val="center"/>
      </w:pPr>
    </w:p>
    <w:p w14:paraId="005E1E73" w14:textId="77777777" w:rsidR="00506B48" w:rsidRPr="006A7E47" w:rsidRDefault="00506B48" w:rsidP="00506B48">
      <w:pPr>
        <w:ind w:left="720" w:right="727" w:firstLine="0"/>
        <w:jc w:val="center"/>
      </w:pPr>
    </w:p>
    <w:p w14:paraId="7DCE8554" w14:textId="31A775C7" w:rsidR="00342243" w:rsidRPr="006A7E47" w:rsidRDefault="00E03853" w:rsidP="00506B48">
      <w:pPr>
        <w:ind w:left="720" w:right="727" w:firstLine="0"/>
        <w:jc w:val="center"/>
      </w:pPr>
      <w:r w:rsidRPr="006A7E47">
        <w:t>SIGLAS Y ABREVIATURAS</w:t>
      </w:r>
    </w:p>
    <w:p w14:paraId="6D743D91" w14:textId="45B26627" w:rsidR="004269F2" w:rsidRPr="006A7E47" w:rsidRDefault="004269F2" w:rsidP="00506B48">
      <w:pPr>
        <w:ind w:left="720" w:right="727" w:firstLine="0"/>
        <w:jc w:val="center"/>
      </w:pPr>
    </w:p>
    <w:p w14:paraId="6805C77F" w14:textId="77777777" w:rsidR="00506B48" w:rsidRPr="006A7E47" w:rsidRDefault="00506B48" w:rsidP="00506B48">
      <w:pPr>
        <w:ind w:left="720" w:right="727" w:firstLine="0"/>
        <w:jc w:val="center"/>
      </w:pPr>
    </w:p>
    <w:tbl>
      <w:tblPr>
        <w:tblStyle w:val="TableGrid"/>
        <w:tblW w:w="9717" w:type="dxa"/>
        <w:tblInd w:w="730" w:type="dxa"/>
        <w:tblCellMar>
          <w:top w:w="48" w:type="dxa"/>
          <w:left w:w="108" w:type="dxa"/>
          <w:right w:w="115" w:type="dxa"/>
        </w:tblCellMar>
        <w:tblLook w:val="04A0" w:firstRow="1" w:lastRow="0" w:firstColumn="1" w:lastColumn="0" w:noHBand="0" w:noVBand="1"/>
      </w:tblPr>
      <w:tblGrid>
        <w:gridCol w:w="1612"/>
        <w:gridCol w:w="8105"/>
      </w:tblGrid>
      <w:tr w:rsidR="005A1E32" w:rsidRPr="006A7E47" w14:paraId="5DA19809"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334F1614" w14:textId="77777777" w:rsidR="005A1E32" w:rsidRPr="006A7E47" w:rsidRDefault="005A1E32" w:rsidP="008964DB">
            <w:pPr>
              <w:spacing w:after="0" w:line="259" w:lineRule="auto"/>
              <w:ind w:left="0" w:firstLine="0"/>
              <w:jc w:val="left"/>
            </w:pPr>
            <w:r w:rsidRPr="006A7E47">
              <w:t xml:space="preserve">BCE </w:t>
            </w:r>
          </w:p>
        </w:tc>
        <w:tc>
          <w:tcPr>
            <w:tcW w:w="8105" w:type="dxa"/>
            <w:tcBorders>
              <w:top w:val="single" w:sz="4" w:space="0" w:color="000000"/>
              <w:left w:val="single" w:sz="4" w:space="0" w:color="000000"/>
              <w:bottom w:val="single" w:sz="4" w:space="0" w:color="000000"/>
              <w:right w:val="single" w:sz="4" w:space="0" w:color="000000"/>
            </w:tcBorders>
          </w:tcPr>
          <w:p w14:paraId="7C0EC4D2" w14:textId="77777777" w:rsidR="005A1E32" w:rsidRPr="006A7E47" w:rsidRDefault="005A1E32" w:rsidP="008964DB">
            <w:pPr>
              <w:spacing w:after="0" w:line="259" w:lineRule="auto"/>
              <w:ind w:left="0" w:firstLine="0"/>
              <w:jc w:val="left"/>
            </w:pPr>
            <w:r w:rsidRPr="006A7E47">
              <w:t xml:space="preserve">Banco Central del Ecuador </w:t>
            </w:r>
          </w:p>
        </w:tc>
      </w:tr>
      <w:tr w:rsidR="005A1E32" w:rsidRPr="006A7E47" w14:paraId="651D567C"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1B5272E7" w14:textId="77777777" w:rsidR="005A1E32" w:rsidRPr="006A7E47" w:rsidRDefault="005A1E32" w:rsidP="008964DB">
            <w:pPr>
              <w:spacing w:after="0" w:line="259" w:lineRule="auto"/>
              <w:ind w:left="0" w:firstLine="0"/>
              <w:jc w:val="left"/>
            </w:pPr>
            <w:r w:rsidRPr="006A7E47">
              <w:t xml:space="preserve">BIRF </w:t>
            </w:r>
          </w:p>
        </w:tc>
        <w:tc>
          <w:tcPr>
            <w:tcW w:w="8105" w:type="dxa"/>
            <w:tcBorders>
              <w:top w:val="single" w:sz="4" w:space="0" w:color="000000"/>
              <w:left w:val="single" w:sz="4" w:space="0" w:color="000000"/>
              <w:bottom w:val="single" w:sz="4" w:space="0" w:color="000000"/>
              <w:right w:val="single" w:sz="4" w:space="0" w:color="000000"/>
            </w:tcBorders>
          </w:tcPr>
          <w:p w14:paraId="450ED565" w14:textId="77777777" w:rsidR="005A1E32" w:rsidRPr="006A7E47" w:rsidRDefault="005A1E32" w:rsidP="008964DB">
            <w:pPr>
              <w:spacing w:after="0" w:line="259" w:lineRule="auto"/>
              <w:ind w:left="0" w:firstLine="0"/>
              <w:jc w:val="left"/>
            </w:pPr>
            <w:r w:rsidRPr="006A7E47">
              <w:t xml:space="preserve">Banco Internacional de Reconstrucción y Fomento </w:t>
            </w:r>
          </w:p>
        </w:tc>
      </w:tr>
      <w:tr w:rsidR="005A1E32" w:rsidRPr="006A7E47" w14:paraId="01E4DC33"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318BC83C" w14:textId="77777777" w:rsidR="005A1E32" w:rsidRPr="006A7E47" w:rsidRDefault="005A1E32" w:rsidP="008964DB">
            <w:pPr>
              <w:spacing w:after="0" w:line="259" w:lineRule="auto"/>
              <w:ind w:left="0" w:firstLine="0"/>
              <w:jc w:val="left"/>
            </w:pPr>
            <w:r w:rsidRPr="006A7E47">
              <w:t xml:space="preserve">CFN </w:t>
            </w:r>
          </w:p>
        </w:tc>
        <w:tc>
          <w:tcPr>
            <w:tcW w:w="8105" w:type="dxa"/>
            <w:tcBorders>
              <w:top w:val="single" w:sz="4" w:space="0" w:color="000000"/>
              <w:left w:val="single" w:sz="4" w:space="0" w:color="000000"/>
              <w:bottom w:val="single" w:sz="4" w:space="0" w:color="000000"/>
              <w:right w:val="single" w:sz="4" w:space="0" w:color="000000"/>
            </w:tcBorders>
          </w:tcPr>
          <w:p w14:paraId="5A8D82EE" w14:textId="77777777" w:rsidR="005A1E32" w:rsidRPr="006A7E47" w:rsidRDefault="005A1E32" w:rsidP="008964DB">
            <w:pPr>
              <w:spacing w:after="0" w:line="259" w:lineRule="auto"/>
              <w:ind w:left="0" w:firstLine="0"/>
              <w:jc w:val="left"/>
            </w:pPr>
            <w:r w:rsidRPr="006A7E47">
              <w:t xml:space="preserve">Corporación Financiera Nacional B.P. </w:t>
            </w:r>
          </w:p>
        </w:tc>
      </w:tr>
      <w:tr w:rsidR="005A1E32" w:rsidRPr="006A7E47" w14:paraId="2DB93303"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43E04E0B" w14:textId="77777777" w:rsidR="005A1E32" w:rsidRPr="006A7E47" w:rsidRDefault="005A1E32" w:rsidP="008964DB">
            <w:pPr>
              <w:spacing w:after="0" w:line="259" w:lineRule="auto"/>
              <w:ind w:left="0" w:firstLine="0"/>
              <w:jc w:val="left"/>
            </w:pPr>
            <w:r w:rsidRPr="006A7E47">
              <w:t xml:space="preserve">COMYF </w:t>
            </w:r>
          </w:p>
        </w:tc>
        <w:tc>
          <w:tcPr>
            <w:tcW w:w="8105" w:type="dxa"/>
            <w:tcBorders>
              <w:top w:val="single" w:sz="4" w:space="0" w:color="000000"/>
              <w:left w:val="single" w:sz="4" w:space="0" w:color="000000"/>
              <w:bottom w:val="single" w:sz="4" w:space="0" w:color="000000"/>
              <w:right w:val="single" w:sz="4" w:space="0" w:color="000000"/>
            </w:tcBorders>
          </w:tcPr>
          <w:p w14:paraId="0F1EDAB6" w14:textId="77777777" w:rsidR="005A1E32" w:rsidRPr="006A7E47" w:rsidRDefault="005A1E32" w:rsidP="008964DB">
            <w:pPr>
              <w:spacing w:after="0" w:line="259" w:lineRule="auto"/>
              <w:ind w:left="0" w:firstLine="0"/>
              <w:jc w:val="left"/>
            </w:pPr>
            <w:r w:rsidRPr="006A7E47">
              <w:t xml:space="preserve">Código Orgánico Monetario y Financiero </w:t>
            </w:r>
          </w:p>
        </w:tc>
      </w:tr>
      <w:tr w:rsidR="005A1E32" w:rsidRPr="006A7E47" w14:paraId="39A4D9A5"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34E6CB17" w14:textId="77777777" w:rsidR="005A1E32" w:rsidRPr="006A7E47" w:rsidRDefault="005A1E32" w:rsidP="008964DB">
            <w:pPr>
              <w:spacing w:after="0" w:line="259" w:lineRule="auto"/>
              <w:ind w:left="0" w:firstLine="0"/>
              <w:jc w:val="left"/>
            </w:pPr>
            <w:r w:rsidRPr="006A7E47">
              <w:t>COPCI</w:t>
            </w:r>
          </w:p>
        </w:tc>
        <w:tc>
          <w:tcPr>
            <w:tcW w:w="8105" w:type="dxa"/>
            <w:tcBorders>
              <w:top w:val="single" w:sz="4" w:space="0" w:color="000000"/>
              <w:left w:val="single" w:sz="4" w:space="0" w:color="000000"/>
              <w:bottom w:val="single" w:sz="4" w:space="0" w:color="000000"/>
              <w:right w:val="single" w:sz="4" w:space="0" w:color="000000"/>
            </w:tcBorders>
          </w:tcPr>
          <w:p w14:paraId="1509F265" w14:textId="77777777" w:rsidR="005A1E32" w:rsidRPr="006A7E47" w:rsidRDefault="005A1E32" w:rsidP="008964DB">
            <w:pPr>
              <w:spacing w:after="0" w:line="259" w:lineRule="auto"/>
              <w:ind w:left="0" w:firstLine="0"/>
              <w:jc w:val="left"/>
            </w:pPr>
            <w:r w:rsidRPr="006A7E47">
              <w:t>Código Orgánico de Producción, Comercio e Inversiones</w:t>
            </w:r>
          </w:p>
        </w:tc>
      </w:tr>
      <w:tr w:rsidR="005A1E32" w:rsidRPr="006A7E47" w14:paraId="75521961" w14:textId="77777777" w:rsidTr="00B75281">
        <w:trPr>
          <w:trHeight w:val="281"/>
        </w:trPr>
        <w:tc>
          <w:tcPr>
            <w:tcW w:w="1612" w:type="dxa"/>
            <w:tcBorders>
              <w:top w:val="single" w:sz="4" w:space="0" w:color="000000"/>
              <w:left w:val="single" w:sz="4" w:space="0" w:color="000000"/>
              <w:bottom w:val="single" w:sz="4" w:space="0" w:color="000000"/>
              <w:right w:val="single" w:sz="4" w:space="0" w:color="000000"/>
            </w:tcBorders>
          </w:tcPr>
          <w:p w14:paraId="043E5753" w14:textId="77777777" w:rsidR="005A1E32" w:rsidRPr="006A7E47" w:rsidRDefault="005A1E32" w:rsidP="008964DB">
            <w:pPr>
              <w:spacing w:after="0" w:line="259" w:lineRule="auto"/>
              <w:ind w:left="0" w:firstLine="0"/>
              <w:jc w:val="left"/>
            </w:pPr>
            <w:r w:rsidRPr="006A7E47">
              <w:t>EAPD</w:t>
            </w:r>
          </w:p>
        </w:tc>
        <w:tc>
          <w:tcPr>
            <w:tcW w:w="8105" w:type="dxa"/>
            <w:tcBorders>
              <w:top w:val="single" w:sz="4" w:space="0" w:color="000000"/>
              <w:left w:val="single" w:sz="4" w:space="0" w:color="000000"/>
              <w:bottom w:val="single" w:sz="4" w:space="0" w:color="000000"/>
              <w:right w:val="single" w:sz="4" w:space="0" w:color="000000"/>
            </w:tcBorders>
          </w:tcPr>
          <w:p w14:paraId="66A8D075" w14:textId="77777777" w:rsidR="005A1E32" w:rsidRPr="006A7E47" w:rsidRDefault="005A1E32" w:rsidP="008964DB">
            <w:pPr>
              <w:spacing w:after="0" w:line="259" w:lineRule="auto"/>
              <w:ind w:left="0" w:firstLine="0"/>
              <w:jc w:val="left"/>
            </w:pPr>
            <w:r w:rsidRPr="006A7E47">
              <w:t>Estrategia de Adquisiciones Orientada al Desarrollo</w:t>
            </w:r>
          </w:p>
        </w:tc>
      </w:tr>
      <w:tr w:rsidR="005A1E32" w:rsidRPr="006A7E47" w14:paraId="3AF5D0D5"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69A48842" w14:textId="77777777" w:rsidR="005A1E32" w:rsidRPr="006A7E47" w:rsidRDefault="005A1E32" w:rsidP="008964DB">
            <w:pPr>
              <w:spacing w:after="0" w:line="259" w:lineRule="auto"/>
              <w:ind w:left="0" w:firstLine="0"/>
              <w:jc w:val="left"/>
            </w:pPr>
            <w:r w:rsidRPr="006A7E47">
              <w:t xml:space="preserve">EAS </w:t>
            </w:r>
          </w:p>
        </w:tc>
        <w:tc>
          <w:tcPr>
            <w:tcW w:w="8105" w:type="dxa"/>
            <w:tcBorders>
              <w:top w:val="single" w:sz="4" w:space="0" w:color="000000"/>
              <w:left w:val="single" w:sz="4" w:space="0" w:color="000000"/>
              <w:bottom w:val="single" w:sz="4" w:space="0" w:color="000000"/>
              <w:right w:val="single" w:sz="4" w:space="0" w:color="000000"/>
            </w:tcBorders>
          </w:tcPr>
          <w:p w14:paraId="680C4D13" w14:textId="77777777" w:rsidR="005A1E32" w:rsidRPr="006A7E47" w:rsidRDefault="005A1E32" w:rsidP="008964DB">
            <w:pPr>
              <w:spacing w:after="0" w:line="259" w:lineRule="auto"/>
              <w:ind w:left="0" w:firstLine="0"/>
              <w:jc w:val="left"/>
            </w:pPr>
            <w:r w:rsidRPr="006A7E47">
              <w:t xml:space="preserve">Estándares Ambientales y Sociales </w:t>
            </w:r>
          </w:p>
        </w:tc>
      </w:tr>
      <w:tr w:rsidR="005A1E32" w:rsidRPr="006A7E47" w14:paraId="414F1AAE"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035949AF" w14:textId="77777777" w:rsidR="005A1E32" w:rsidRPr="006A7E47" w:rsidRDefault="005A1E32" w:rsidP="008964DB">
            <w:pPr>
              <w:spacing w:after="0" w:line="259" w:lineRule="auto"/>
              <w:ind w:left="0" w:firstLine="0"/>
              <w:jc w:val="left"/>
            </w:pPr>
            <w:r w:rsidRPr="006A7E47">
              <w:t xml:space="preserve">ECP </w:t>
            </w:r>
          </w:p>
        </w:tc>
        <w:tc>
          <w:tcPr>
            <w:tcW w:w="8105" w:type="dxa"/>
            <w:tcBorders>
              <w:top w:val="single" w:sz="4" w:space="0" w:color="000000"/>
              <w:left w:val="single" w:sz="4" w:space="0" w:color="000000"/>
              <w:bottom w:val="single" w:sz="4" w:space="0" w:color="000000"/>
              <w:right w:val="single" w:sz="4" w:space="0" w:color="000000"/>
            </w:tcBorders>
          </w:tcPr>
          <w:p w14:paraId="136C6AEF" w14:textId="2618739F" w:rsidR="005A1E32" w:rsidRPr="006A7E47" w:rsidRDefault="0064356E" w:rsidP="008964DB">
            <w:pPr>
              <w:spacing w:after="0" w:line="259" w:lineRule="auto"/>
              <w:ind w:left="0" w:firstLine="0"/>
              <w:jc w:val="left"/>
            </w:pPr>
            <w:r>
              <w:t>E</w:t>
            </w:r>
            <w:r w:rsidR="005A1E32" w:rsidRPr="006A7E47">
              <w:t xml:space="preserve">quipo de </w:t>
            </w:r>
            <w:r>
              <w:t>C</w:t>
            </w:r>
            <w:r w:rsidR="005A1E32" w:rsidRPr="006A7E47">
              <w:t xml:space="preserve">oordinación del </w:t>
            </w:r>
            <w:r>
              <w:t>P</w:t>
            </w:r>
            <w:r w:rsidR="005A1E32" w:rsidRPr="006A7E47">
              <w:t xml:space="preserve">royecto </w:t>
            </w:r>
          </w:p>
        </w:tc>
      </w:tr>
      <w:tr w:rsidR="005A1E32" w:rsidRPr="006A7E47" w14:paraId="2830BA42"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12BF6679" w14:textId="77777777" w:rsidR="005A1E32" w:rsidRPr="006A7E47" w:rsidRDefault="005A1E32" w:rsidP="008964DB">
            <w:pPr>
              <w:spacing w:after="0" w:line="259" w:lineRule="auto"/>
              <w:ind w:left="0" w:firstLine="0"/>
              <w:jc w:val="left"/>
            </w:pPr>
            <w:r w:rsidRPr="006A7E47">
              <w:t xml:space="preserve">FMI </w:t>
            </w:r>
          </w:p>
        </w:tc>
        <w:tc>
          <w:tcPr>
            <w:tcW w:w="8105" w:type="dxa"/>
            <w:tcBorders>
              <w:top w:val="single" w:sz="4" w:space="0" w:color="000000"/>
              <w:left w:val="single" w:sz="4" w:space="0" w:color="000000"/>
              <w:bottom w:val="single" w:sz="4" w:space="0" w:color="000000"/>
              <w:right w:val="single" w:sz="4" w:space="0" w:color="000000"/>
            </w:tcBorders>
          </w:tcPr>
          <w:p w14:paraId="53CADA97" w14:textId="77777777" w:rsidR="005A1E32" w:rsidRPr="006A7E47" w:rsidRDefault="005A1E32" w:rsidP="008964DB">
            <w:pPr>
              <w:spacing w:after="0" w:line="259" w:lineRule="auto"/>
              <w:ind w:left="0" w:firstLine="0"/>
              <w:jc w:val="left"/>
            </w:pPr>
            <w:r w:rsidRPr="006A7E47">
              <w:t xml:space="preserve">Fondo Monetario Internacional </w:t>
            </w:r>
          </w:p>
        </w:tc>
      </w:tr>
      <w:tr w:rsidR="005A1E32" w:rsidRPr="006A7E47" w14:paraId="29B65FEE" w14:textId="77777777" w:rsidTr="00B75281">
        <w:trPr>
          <w:trHeight w:val="279"/>
        </w:trPr>
        <w:tc>
          <w:tcPr>
            <w:tcW w:w="1612" w:type="dxa"/>
            <w:tcBorders>
              <w:top w:val="single" w:sz="4" w:space="0" w:color="000000"/>
              <w:left w:val="single" w:sz="4" w:space="0" w:color="000000"/>
              <w:bottom w:val="single" w:sz="4" w:space="0" w:color="000000"/>
              <w:right w:val="single" w:sz="4" w:space="0" w:color="000000"/>
            </w:tcBorders>
          </w:tcPr>
          <w:p w14:paraId="706642ED" w14:textId="77777777" w:rsidR="005A1E32" w:rsidRPr="006A7E47" w:rsidRDefault="005A1E32" w:rsidP="008964DB">
            <w:pPr>
              <w:spacing w:after="0" w:line="259" w:lineRule="auto"/>
              <w:ind w:left="0" w:firstLine="0"/>
              <w:jc w:val="left"/>
            </w:pPr>
            <w:r w:rsidRPr="006A7E47">
              <w:t xml:space="preserve">FNG </w:t>
            </w:r>
          </w:p>
        </w:tc>
        <w:tc>
          <w:tcPr>
            <w:tcW w:w="8105" w:type="dxa"/>
            <w:tcBorders>
              <w:top w:val="single" w:sz="4" w:space="0" w:color="000000"/>
              <w:left w:val="single" w:sz="4" w:space="0" w:color="000000"/>
              <w:bottom w:val="single" w:sz="4" w:space="0" w:color="000000"/>
              <w:right w:val="single" w:sz="4" w:space="0" w:color="000000"/>
            </w:tcBorders>
          </w:tcPr>
          <w:p w14:paraId="1E226CD8" w14:textId="77777777" w:rsidR="005A1E32" w:rsidRPr="006A7E47" w:rsidRDefault="005A1E32" w:rsidP="008964DB">
            <w:pPr>
              <w:spacing w:after="0" w:line="259" w:lineRule="auto"/>
              <w:ind w:left="0" w:firstLine="0"/>
              <w:jc w:val="left"/>
            </w:pPr>
            <w:r w:rsidRPr="006A7E47">
              <w:t xml:space="preserve">Fondo Nacional de Garantías </w:t>
            </w:r>
          </w:p>
        </w:tc>
      </w:tr>
      <w:tr w:rsidR="005A1E32" w:rsidRPr="006A7E47" w14:paraId="41A301FE" w14:textId="77777777" w:rsidTr="00B75281">
        <w:trPr>
          <w:trHeight w:val="279"/>
        </w:trPr>
        <w:tc>
          <w:tcPr>
            <w:tcW w:w="1612" w:type="dxa"/>
            <w:tcBorders>
              <w:top w:val="single" w:sz="4" w:space="0" w:color="000000"/>
              <w:left w:val="single" w:sz="4" w:space="0" w:color="000000"/>
              <w:bottom w:val="single" w:sz="4" w:space="0" w:color="000000"/>
              <w:right w:val="single" w:sz="4" w:space="0" w:color="000000"/>
            </w:tcBorders>
          </w:tcPr>
          <w:p w14:paraId="548AEF8C" w14:textId="77777777" w:rsidR="005A1E32" w:rsidRPr="006A7E47" w:rsidRDefault="005A1E32" w:rsidP="008964DB">
            <w:pPr>
              <w:spacing w:after="0" w:line="259" w:lineRule="auto"/>
              <w:ind w:left="0" w:firstLine="0"/>
              <w:jc w:val="left"/>
            </w:pPr>
            <w:r w:rsidRPr="006A7E47">
              <w:t>GBM</w:t>
            </w:r>
          </w:p>
        </w:tc>
        <w:tc>
          <w:tcPr>
            <w:tcW w:w="8105" w:type="dxa"/>
            <w:tcBorders>
              <w:top w:val="single" w:sz="4" w:space="0" w:color="000000"/>
              <w:left w:val="single" w:sz="4" w:space="0" w:color="000000"/>
              <w:bottom w:val="single" w:sz="4" w:space="0" w:color="000000"/>
              <w:right w:val="single" w:sz="4" w:space="0" w:color="000000"/>
            </w:tcBorders>
          </w:tcPr>
          <w:p w14:paraId="7114AFA3" w14:textId="77777777" w:rsidR="005A1E32" w:rsidRPr="006A7E47" w:rsidRDefault="005A1E32" w:rsidP="008964DB">
            <w:pPr>
              <w:spacing w:after="0" w:line="259" w:lineRule="auto"/>
              <w:ind w:left="0" w:firstLine="0"/>
              <w:jc w:val="left"/>
            </w:pPr>
            <w:r w:rsidRPr="006A7E47">
              <w:t>Grupo Banco Mundial</w:t>
            </w:r>
          </w:p>
        </w:tc>
      </w:tr>
      <w:tr w:rsidR="005A1E32" w:rsidRPr="006A7E47" w14:paraId="182369F3"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259037D4" w14:textId="77777777" w:rsidR="005A1E32" w:rsidRPr="006A7E47" w:rsidRDefault="005A1E32" w:rsidP="008964DB">
            <w:pPr>
              <w:spacing w:after="0" w:line="259" w:lineRule="auto"/>
              <w:ind w:left="0" w:firstLine="0"/>
              <w:jc w:val="left"/>
            </w:pPr>
            <w:r w:rsidRPr="006A7E47">
              <w:t xml:space="preserve">IFI </w:t>
            </w:r>
          </w:p>
        </w:tc>
        <w:tc>
          <w:tcPr>
            <w:tcW w:w="8105" w:type="dxa"/>
            <w:tcBorders>
              <w:top w:val="single" w:sz="4" w:space="0" w:color="000000"/>
              <w:left w:val="single" w:sz="4" w:space="0" w:color="000000"/>
              <w:bottom w:val="single" w:sz="4" w:space="0" w:color="000000"/>
              <w:right w:val="single" w:sz="4" w:space="0" w:color="000000"/>
            </w:tcBorders>
          </w:tcPr>
          <w:p w14:paraId="28BA8F97" w14:textId="77777777" w:rsidR="005A1E32" w:rsidRPr="006A7E47" w:rsidRDefault="005A1E32" w:rsidP="008964DB">
            <w:pPr>
              <w:spacing w:after="0" w:line="259" w:lineRule="auto"/>
              <w:ind w:left="0" w:firstLine="0"/>
              <w:jc w:val="left"/>
            </w:pPr>
            <w:r w:rsidRPr="006A7E47">
              <w:t xml:space="preserve">intermediarios financieros involucrados </w:t>
            </w:r>
          </w:p>
        </w:tc>
      </w:tr>
      <w:tr w:rsidR="005A1E32" w:rsidRPr="006A7E47" w14:paraId="195FC5F1" w14:textId="77777777" w:rsidTr="00B75281">
        <w:trPr>
          <w:trHeight w:val="281"/>
        </w:trPr>
        <w:tc>
          <w:tcPr>
            <w:tcW w:w="1612" w:type="dxa"/>
            <w:tcBorders>
              <w:top w:val="single" w:sz="4" w:space="0" w:color="000000"/>
              <w:left w:val="single" w:sz="4" w:space="0" w:color="000000"/>
              <w:bottom w:val="single" w:sz="4" w:space="0" w:color="000000"/>
              <w:right w:val="single" w:sz="4" w:space="0" w:color="000000"/>
            </w:tcBorders>
          </w:tcPr>
          <w:p w14:paraId="21A45DCE" w14:textId="77777777" w:rsidR="005A1E32" w:rsidRPr="006A7E47" w:rsidRDefault="005A1E32" w:rsidP="008964DB">
            <w:pPr>
              <w:spacing w:after="0" w:line="259" w:lineRule="auto"/>
              <w:ind w:left="0" w:firstLine="0"/>
              <w:jc w:val="left"/>
            </w:pPr>
            <w:r w:rsidRPr="006A7E47">
              <w:t>IFP</w:t>
            </w:r>
          </w:p>
        </w:tc>
        <w:tc>
          <w:tcPr>
            <w:tcW w:w="8105" w:type="dxa"/>
            <w:tcBorders>
              <w:top w:val="single" w:sz="4" w:space="0" w:color="000000"/>
              <w:left w:val="single" w:sz="4" w:space="0" w:color="000000"/>
              <w:bottom w:val="single" w:sz="4" w:space="0" w:color="000000"/>
              <w:right w:val="single" w:sz="4" w:space="0" w:color="000000"/>
            </w:tcBorders>
          </w:tcPr>
          <w:p w14:paraId="39AF6919" w14:textId="77777777" w:rsidR="005A1E32" w:rsidRPr="006A7E47" w:rsidRDefault="005A1E32" w:rsidP="008964DB">
            <w:pPr>
              <w:spacing w:after="0" w:line="259" w:lineRule="auto"/>
              <w:ind w:left="0" w:firstLine="0"/>
              <w:jc w:val="left"/>
            </w:pPr>
            <w:r w:rsidRPr="006A7E47">
              <w:t>informes financieros provisionales</w:t>
            </w:r>
          </w:p>
        </w:tc>
      </w:tr>
      <w:tr w:rsidR="005A1E32" w:rsidRPr="006A7E47" w14:paraId="1BD5D6E8" w14:textId="77777777" w:rsidTr="00B75281">
        <w:trPr>
          <w:trHeight w:val="281"/>
        </w:trPr>
        <w:tc>
          <w:tcPr>
            <w:tcW w:w="1612" w:type="dxa"/>
            <w:tcBorders>
              <w:top w:val="single" w:sz="4" w:space="0" w:color="000000"/>
              <w:left w:val="single" w:sz="4" w:space="0" w:color="000000"/>
              <w:bottom w:val="single" w:sz="4" w:space="0" w:color="000000"/>
              <w:right w:val="single" w:sz="4" w:space="0" w:color="000000"/>
            </w:tcBorders>
          </w:tcPr>
          <w:p w14:paraId="0A396A92" w14:textId="77777777" w:rsidR="005A1E32" w:rsidRPr="006A7E47" w:rsidRDefault="005A1E32" w:rsidP="008964DB">
            <w:pPr>
              <w:spacing w:after="0" w:line="259" w:lineRule="auto"/>
              <w:ind w:left="0" w:firstLine="0"/>
              <w:jc w:val="left"/>
            </w:pPr>
            <w:r w:rsidRPr="006A7E47">
              <w:t>INEC</w:t>
            </w:r>
          </w:p>
        </w:tc>
        <w:tc>
          <w:tcPr>
            <w:tcW w:w="8105" w:type="dxa"/>
            <w:tcBorders>
              <w:top w:val="single" w:sz="4" w:space="0" w:color="000000"/>
              <w:left w:val="single" w:sz="4" w:space="0" w:color="000000"/>
              <w:bottom w:val="single" w:sz="4" w:space="0" w:color="000000"/>
              <w:right w:val="single" w:sz="4" w:space="0" w:color="000000"/>
            </w:tcBorders>
          </w:tcPr>
          <w:p w14:paraId="57BA2978" w14:textId="77777777" w:rsidR="005A1E32" w:rsidRPr="006A7E47" w:rsidRDefault="005A1E32" w:rsidP="008964DB">
            <w:pPr>
              <w:spacing w:after="0" w:line="259" w:lineRule="auto"/>
              <w:ind w:left="0" w:firstLine="0"/>
              <w:jc w:val="left"/>
            </w:pPr>
            <w:r w:rsidRPr="006A7E47">
              <w:t>Instituto Nacional de Estadísticas y Censos</w:t>
            </w:r>
          </w:p>
        </w:tc>
      </w:tr>
      <w:tr w:rsidR="005A1E32" w:rsidRPr="006A7E47" w14:paraId="1DC4A4E6"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75A254D9" w14:textId="77777777" w:rsidR="005A1E32" w:rsidRPr="006A7E47" w:rsidRDefault="005A1E32" w:rsidP="008964DB">
            <w:pPr>
              <w:spacing w:after="0" w:line="259" w:lineRule="auto"/>
              <w:ind w:left="0" w:firstLine="0"/>
              <w:jc w:val="left"/>
            </w:pPr>
            <w:r w:rsidRPr="006A7E47">
              <w:t xml:space="preserve">PDO </w:t>
            </w:r>
          </w:p>
        </w:tc>
        <w:tc>
          <w:tcPr>
            <w:tcW w:w="8105" w:type="dxa"/>
            <w:tcBorders>
              <w:top w:val="single" w:sz="4" w:space="0" w:color="000000"/>
              <w:left w:val="single" w:sz="4" w:space="0" w:color="000000"/>
              <w:bottom w:val="single" w:sz="4" w:space="0" w:color="000000"/>
              <w:right w:val="single" w:sz="4" w:space="0" w:color="000000"/>
            </w:tcBorders>
          </w:tcPr>
          <w:p w14:paraId="6F9E0F7A" w14:textId="77777777" w:rsidR="005A1E32" w:rsidRPr="006A7E47" w:rsidRDefault="005A1E32" w:rsidP="008964DB">
            <w:pPr>
              <w:spacing w:after="0" w:line="259" w:lineRule="auto"/>
              <w:ind w:left="0" w:firstLine="0"/>
              <w:jc w:val="left"/>
            </w:pPr>
            <w:r w:rsidRPr="006A7E47">
              <w:t xml:space="preserve">objetivo de desarrollo del proyecto </w:t>
            </w:r>
          </w:p>
        </w:tc>
      </w:tr>
      <w:tr w:rsidR="005A1E32" w:rsidRPr="006A7E47" w14:paraId="7F3761DE" w14:textId="77777777" w:rsidTr="00B75281">
        <w:trPr>
          <w:trHeight w:val="281"/>
        </w:trPr>
        <w:tc>
          <w:tcPr>
            <w:tcW w:w="1612" w:type="dxa"/>
            <w:tcBorders>
              <w:top w:val="single" w:sz="4" w:space="0" w:color="000000"/>
              <w:left w:val="single" w:sz="4" w:space="0" w:color="000000"/>
              <w:bottom w:val="single" w:sz="4" w:space="0" w:color="000000"/>
              <w:right w:val="single" w:sz="4" w:space="0" w:color="000000"/>
            </w:tcBorders>
          </w:tcPr>
          <w:p w14:paraId="1BF6BC7C" w14:textId="77777777" w:rsidR="005A1E32" w:rsidRPr="006A7E47" w:rsidRDefault="005A1E32" w:rsidP="008964DB">
            <w:pPr>
              <w:spacing w:after="0" w:line="259" w:lineRule="auto"/>
              <w:ind w:left="0" w:firstLine="0"/>
              <w:jc w:val="left"/>
            </w:pPr>
            <w:r w:rsidRPr="006A7E47">
              <w:t xml:space="preserve">PIAM </w:t>
            </w:r>
          </w:p>
        </w:tc>
        <w:tc>
          <w:tcPr>
            <w:tcW w:w="8105" w:type="dxa"/>
            <w:tcBorders>
              <w:top w:val="single" w:sz="4" w:space="0" w:color="000000"/>
              <w:left w:val="single" w:sz="4" w:space="0" w:color="000000"/>
              <w:bottom w:val="single" w:sz="4" w:space="0" w:color="000000"/>
              <w:right w:val="single" w:sz="4" w:space="0" w:color="000000"/>
            </w:tcBorders>
          </w:tcPr>
          <w:p w14:paraId="63A9ABF9" w14:textId="77777777" w:rsidR="005A1E32" w:rsidRPr="006A7E47" w:rsidRDefault="005A1E32" w:rsidP="008964DB">
            <w:pPr>
              <w:spacing w:after="0" w:line="259" w:lineRule="auto"/>
              <w:ind w:left="0" w:firstLine="0"/>
              <w:jc w:val="left"/>
            </w:pPr>
            <w:r w:rsidRPr="006A7E47">
              <w:t xml:space="preserve">pueblos y nacionalidades indígenas, </w:t>
            </w:r>
            <w:proofErr w:type="spellStart"/>
            <w:r w:rsidRPr="006A7E47">
              <w:t>afroecuatorianos</w:t>
            </w:r>
            <w:proofErr w:type="spellEnd"/>
            <w:r w:rsidRPr="006A7E47">
              <w:t xml:space="preserve"> y montubios </w:t>
            </w:r>
          </w:p>
        </w:tc>
      </w:tr>
      <w:tr w:rsidR="005A1E32" w:rsidRPr="006A7E47" w14:paraId="36F58C56"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0AB28FDE" w14:textId="77777777" w:rsidR="005A1E32" w:rsidRPr="006A7E47" w:rsidRDefault="005A1E32" w:rsidP="008964DB">
            <w:pPr>
              <w:spacing w:after="0" w:line="259" w:lineRule="auto"/>
              <w:ind w:left="0" w:firstLine="0"/>
              <w:jc w:val="left"/>
            </w:pPr>
            <w:r w:rsidRPr="006A7E47">
              <w:t xml:space="preserve">PIB </w:t>
            </w:r>
          </w:p>
        </w:tc>
        <w:tc>
          <w:tcPr>
            <w:tcW w:w="8105" w:type="dxa"/>
            <w:tcBorders>
              <w:top w:val="single" w:sz="4" w:space="0" w:color="000000"/>
              <w:left w:val="single" w:sz="4" w:space="0" w:color="000000"/>
              <w:bottom w:val="single" w:sz="4" w:space="0" w:color="000000"/>
              <w:right w:val="single" w:sz="4" w:space="0" w:color="000000"/>
            </w:tcBorders>
          </w:tcPr>
          <w:p w14:paraId="7F45E1D4" w14:textId="77777777" w:rsidR="005A1E32" w:rsidRPr="006A7E47" w:rsidRDefault="005A1E32" w:rsidP="008964DB">
            <w:pPr>
              <w:spacing w:after="0" w:line="259" w:lineRule="auto"/>
              <w:ind w:left="0" w:firstLine="0"/>
              <w:jc w:val="left"/>
            </w:pPr>
            <w:r w:rsidRPr="006A7E47">
              <w:t xml:space="preserve">producto interno bruto </w:t>
            </w:r>
          </w:p>
        </w:tc>
      </w:tr>
      <w:tr w:rsidR="005A1E32" w:rsidRPr="006A7E47" w14:paraId="44A7A5D9"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05157EB6" w14:textId="77777777" w:rsidR="005A1E32" w:rsidRPr="006A7E47" w:rsidRDefault="005A1E32" w:rsidP="008964DB">
            <w:pPr>
              <w:spacing w:after="0" w:line="259" w:lineRule="auto"/>
              <w:ind w:left="0" w:firstLine="0"/>
              <w:jc w:val="left"/>
            </w:pPr>
            <w:r w:rsidRPr="006A7E47">
              <w:t xml:space="preserve">SB </w:t>
            </w:r>
          </w:p>
        </w:tc>
        <w:tc>
          <w:tcPr>
            <w:tcW w:w="8105" w:type="dxa"/>
            <w:tcBorders>
              <w:top w:val="single" w:sz="4" w:space="0" w:color="000000"/>
              <w:left w:val="single" w:sz="4" w:space="0" w:color="000000"/>
              <w:bottom w:val="single" w:sz="4" w:space="0" w:color="000000"/>
              <w:right w:val="single" w:sz="4" w:space="0" w:color="000000"/>
            </w:tcBorders>
          </w:tcPr>
          <w:p w14:paraId="24AAB9D3" w14:textId="77777777" w:rsidR="005A1E32" w:rsidRPr="006A7E47" w:rsidRDefault="005A1E32" w:rsidP="008964DB">
            <w:pPr>
              <w:spacing w:after="0" w:line="259" w:lineRule="auto"/>
              <w:ind w:left="0" w:firstLine="0"/>
              <w:jc w:val="left"/>
            </w:pPr>
            <w:r w:rsidRPr="006A7E47">
              <w:t xml:space="preserve">Superintendencia de Bancos </w:t>
            </w:r>
          </w:p>
        </w:tc>
      </w:tr>
      <w:tr w:rsidR="005A1E32" w:rsidRPr="006A7E47" w14:paraId="43701A74"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6E9259A2" w14:textId="77777777" w:rsidR="005A1E32" w:rsidRPr="006A7E47" w:rsidRDefault="005A1E32" w:rsidP="008964DB">
            <w:pPr>
              <w:spacing w:after="0" w:line="259" w:lineRule="auto"/>
              <w:ind w:left="0" w:firstLine="0"/>
              <w:jc w:val="left"/>
            </w:pPr>
            <w:r w:rsidRPr="006A7E47">
              <w:t xml:space="preserve">SGAS </w:t>
            </w:r>
          </w:p>
        </w:tc>
        <w:tc>
          <w:tcPr>
            <w:tcW w:w="8105" w:type="dxa"/>
            <w:tcBorders>
              <w:top w:val="single" w:sz="4" w:space="0" w:color="000000"/>
              <w:left w:val="single" w:sz="4" w:space="0" w:color="000000"/>
              <w:bottom w:val="single" w:sz="4" w:space="0" w:color="000000"/>
              <w:right w:val="single" w:sz="4" w:space="0" w:color="000000"/>
            </w:tcBorders>
          </w:tcPr>
          <w:p w14:paraId="7F8599F4" w14:textId="77777777" w:rsidR="005A1E32" w:rsidRPr="006A7E47" w:rsidRDefault="005A1E32" w:rsidP="008964DB">
            <w:pPr>
              <w:spacing w:after="0" w:line="259" w:lineRule="auto"/>
              <w:ind w:left="0" w:firstLine="0"/>
              <w:jc w:val="left"/>
            </w:pPr>
            <w:r w:rsidRPr="006A7E47">
              <w:t xml:space="preserve">Sistema de Gestión Ambiental y Social </w:t>
            </w:r>
          </w:p>
        </w:tc>
      </w:tr>
      <w:tr w:rsidR="005A1E32" w:rsidRPr="006A7E47" w14:paraId="0EED83E4" w14:textId="77777777" w:rsidTr="00B75281">
        <w:trPr>
          <w:trHeight w:val="278"/>
        </w:trPr>
        <w:tc>
          <w:tcPr>
            <w:tcW w:w="1612" w:type="dxa"/>
            <w:tcBorders>
              <w:top w:val="single" w:sz="4" w:space="0" w:color="000000"/>
              <w:left w:val="single" w:sz="4" w:space="0" w:color="000000"/>
              <w:bottom w:val="single" w:sz="4" w:space="0" w:color="000000"/>
              <w:right w:val="single" w:sz="4" w:space="0" w:color="000000"/>
            </w:tcBorders>
          </w:tcPr>
          <w:p w14:paraId="3EB3B4E0" w14:textId="77777777" w:rsidR="005A1E32" w:rsidRPr="006A7E47" w:rsidRDefault="005A1E32" w:rsidP="008964DB">
            <w:pPr>
              <w:spacing w:after="0" w:line="259" w:lineRule="auto"/>
              <w:ind w:left="0" w:firstLine="0"/>
              <w:jc w:val="left"/>
            </w:pPr>
            <w:r w:rsidRPr="006A7E47">
              <w:t>TRE</w:t>
            </w:r>
          </w:p>
        </w:tc>
        <w:tc>
          <w:tcPr>
            <w:tcW w:w="8105" w:type="dxa"/>
            <w:tcBorders>
              <w:top w:val="single" w:sz="4" w:space="0" w:color="000000"/>
              <w:left w:val="single" w:sz="4" w:space="0" w:color="000000"/>
              <w:bottom w:val="single" w:sz="4" w:space="0" w:color="000000"/>
              <w:right w:val="single" w:sz="4" w:space="0" w:color="000000"/>
            </w:tcBorders>
          </w:tcPr>
          <w:p w14:paraId="0F2EBBF6" w14:textId="77777777" w:rsidR="005A1E32" w:rsidRPr="006A7E47" w:rsidRDefault="005A1E32" w:rsidP="008964DB">
            <w:pPr>
              <w:spacing w:after="0" w:line="259" w:lineRule="auto"/>
              <w:ind w:left="0" w:firstLine="0"/>
              <w:jc w:val="left"/>
            </w:pPr>
            <w:r w:rsidRPr="006A7E47">
              <w:t>tasa de rentabilidad económica</w:t>
            </w:r>
          </w:p>
        </w:tc>
      </w:tr>
    </w:tbl>
    <w:p w14:paraId="7F2F6ABF" w14:textId="77777777" w:rsidR="00342243" w:rsidRPr="006A7E47" w:rsidRDefault="00E03853" w:rsidP="00167025">
      <w:pPr>
        <w:spacing w:after="0" w:line="259" w:lineRule="auto"/>
        <w:ind w:left="0" w:right="817" w:firstLine="0"/>
        <w:jc w:val="right"/>
      </w:pPr>
      <w:r w:rsidRPr="006A7E47">
        <w:rPr>
          <w:rFonts w:ascii="Arial MT" w:hAnsi="Arial MT"/>
          <w:sz w:val="24"/>
        </w:rPr>
        <w:t xml:space="preserve"> </w:t>
      </w:r>
    </w:p>
    <w:p w14:paraId="591F2A21" w14:textId="77777777" w:rsidR="00342243" w:rsidRPr="006A7E47" w:rsidRDefault="00342243" w:rsidP="008964DB">
      <w:pPr>
        <w:sectPr w:rsidR="00342243" w:rsidRPr="006A7E47" w:rsidSect="00506B48">
          <w:headerReference w:type="even" r:id="rId15"/>
          <w:headerReference w:type="default" r:id="rId16"/>
          <w:footerReference w:type="even" r:id="rId17"/>
          <w:footerReference w:type="default" r:id="rId18"/>
          <w:headerReference w:type="first" r:id="rId19"/>
          <w:footerReference w:type="first" r:id="rId20"/>
          <w:pgSz w:w="12240" w:h="15840"/>
          <w:pgMar w:top="461" w:right="540" w:bottom="475" w:left="533" w:header="720" w:footer="720" w:gutter="0"/>
          <w:pgBorders w:display="firstPage" w:offsetFrom="page">
            <w:top w:val="single" w:sz="36" w:space="24" w:color="2F5496" w:themeColor="accent1" w:themeShade="BF"/>
            <w:left w:val="single" w:sz="36" w:space="24" w:color="2F5496" w:themeColor="accent1" w:themeShade="BF"/>
            <w:bottom w:val="single" w:sz="36" w:space="24" w:color="2F5496" w:themeColor="accent1" w:themeShade="BF"/>
            <w:right w:val="single" w:sz="36" w:space="24" w:color="2F5496" w:themeColor="accent1" w:themeShade="BF"/>
          </w:pgBorders>
          <w:cols w:space="720"/>
          <w:titlePg/>
        </w:sectPr>
      </w:pPr>
    </w:p>
    <w:p w14:paraId="2BA59481" w14:textId="415BB64B" w:rsidR="00342243" w:rsidRPr="006A7E47" w:rsidRDefault="00E03853" w:rsidP="004269F2">
      <w:pPr>
        <w:ind w:left="0"/>
        <w:jc w:val="center"/>
        <w:rPr>
          <w:b/>
          <w:bCs/>
        </w:rPr>
      </w:pPr>
      <w:bookmarkStart w:id="0" w:name="_Toc49254974"/>
      <w:r w:rsidRPr="006A7E47">
        <w:rPr>
          <w:b/>
          <w:bCs/>
        </w:rPr>
        <w:lastRenderedPageBreak/>
        <w:t>ÍNDICE</w:t>
      </w:r>
      <w:bookmarkEnd w:id="0"/>
    </w:p>
    <w:p w14:paraId="0A3ED483" w14:textId="60D7D367" w:rsidR="00342243" w:rsidRPr="006A7E47" w:rsidRDefault="00342243" w:rsidP="0045707A">
      <w:pPr>
        <w:spacing w:after="0" w:line="259" w:lineRule="auto"/>
        <w:ind w:left="0" w:right="330" w:firstLine="0"/>
        <w:jc w:val="center"/>
      </w:pPr>
    </w:p>
    <w:p w14:paraId="5F911384" w14:textId="61723B9D" w:rsidR="001274B1" w:rsidRPr="006A7E47" w:rsidRDefault="004269F2" w:rsidP="0045707A">
      <w:pPr>
        <w:pStyle w:val="TDC1"/>
        <w:tabs>
          <w:tab w:val="right" w:leader="dot" w:pos="9350"/>
        </w:tabs>
        <w:jc w:val="center"/>
        <w:rPr>
          <w:rFonts w:asciiTheme="minorHAnsi" w:eastAsiaTheme="minorEastAsia" w:hAnsiTheme="minorHAnsi" w:cstheme="minorBidi"/>
          <w:b/>
          <w:noProof/>
          <w:color w:val="auto"/>
          <w:lang w:eastAsia="en-US"/>
        </w:rPr>
      </w:pPr>
      <w:r w:rsidRPr="006A7E47">
        <w:rPr>
          <w:b/>
          <w:sz w:val="24"/>
        </w:rPr>
        <w:fldChar w:fldCharType="begin"/>
      </w:r>
      <w:r w:rsidRPr="006A7E47">
        <w:rPr>
          <w:b/>
          <w:sz w:val="24"/>
        </w:rPr>
        <w:instrText xml:space="preserve"> TOC \o "1-3" \h \z \u </w:instrText>
      </w:r>
      <w:r w:rsidRPr="006A7E47">
        <w:rPr>
          <w:b/>
          <w:sz w:val="24"/>
        </w:rPr>
        <w:fldChar w:fldCharType="separate"/>
      </w:r>
      <w:hyperlink w:anchor="_Toc49271368" w:history="1">
        <w:r w:rsidR="001274B1" w:rsidRPr="006A7E47">
          <w:rPr>
            <w:rStyle w:val="Hipervnculo"/>
            <w:b/>
            <w:noProof/>
          </w:rPr>
          <w:t>FICHA DE DATOS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_Toc49271368 \h </w:instrText>
        </w:r>
        <w:r w:rsidR="001274B1" w:rsidRPr="006A7E47">
          <w:rPr>
            <w:b/>
            <w:noProof/>
            <w:webHidden/>
          </w:rPr>
        </w:r>
        <w:r w:rsidR="001274B1" w:rsidRPr="006A7E47">
          <w:rPr>
            <w:b/>
            <w:noProof/>
            <w:webHidden/>
          </w:rPr>
          <w:fldChar w:fldCharType="separate"/>
        </w:r>
        <w:r w:rsidR="00790CDD">
          <w:rPr>
            <w:b/>
            <w:noProof/>
            <w:webHidden/>
          </w:rPr>
          <w:t>1</w:t>
        </w:r>
        <w:r w:rsidR="001274B1" w:rsidRPr="006A7E47">
          <w:rPr>
            <w:b/>
            <w:noProof/>
            <w:webHidden/>
          </w:rPr>
          <w:fldChar w:fldCharType="end"/>
        </w:r>
      </w:hyperlink>
    </w:p>
    <w:p w14:paraId="5BA6A51D" w14:textId="73DE932D" w:rsidR="001274B1" w:rsidRPr="006A7E47" w:rsidRDefault="00773D12" w:rsidP="0045707A">
      <w:pPr>
        <w:pStyle w:val="TDC1"/>
        <w:tabs>
          <w:tab w:val="left" w:pos="440"/>
          <w:tab w:val="right" w:leader="dot" w:pos="9350"/>
        </w:tabs>
        <w:jc w:val="center"/>
        <w:rPr>
          <w:rFonts w:asciiTheme="minorHAnsi" w:eastAsiaTheme="minorEastAsia" w:hAnsiTheme="minorHAnsi" w:cstheme="minorBidi"/>
          <w:b/>
          <w:noProof/>
          <w:color w:val="auto"/>
          <w:lang w:eastAsia="en-US"/>
        </w:rPr>
      </w:pPr>
      <w:hyperlink w:anchor="_Toc49271369" w:history="1">
        <w:r w:rsidR="001274B1" w:rsidRPr="006A7E47">
          <w:rPr>
            <w:rStyle w:val="Hipervnculo"/>
            <w:b/>
            <w:noProof/>
          </w:rPr>
          <w:t>I.</w:t>
        </w:r>
        <w:r w:rsidR="001274B1" w:rsidRPr="006A7E47">
          <w:rPr>
            <w:rFonts w:asciiTheme="minorHAnsi" w:eastAsiaTheme="minorEastAsia" w:hAnsiTheme="minorHAnsi" w:cstheme="minorBidi"/>
            <w:b/>
            <w:noProof/>
            <w:color w:val="auto"/>
            <w:lang w:eastAsia="en-US"/>
          </w:rPr>
          <w:tab/>
        </w:r>
        <w:r w:rsidR="001274B1" w:rsidRPr="006A7E47">
          <w:rPr>
            <w:rStyle w:val="Hipervnculo"/>
            <w:b/>
            <w:noProof/>
          </w:rPr>
          <w:t>CONTEXTO ESTRATÉGICO</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_Toc49271369 \h </w:instrText>
        </w:r>
        <w:r w:rsidR="001274B1" w:rsidRPr="006A7E47">
          <w:rPr>
            <w:b/>
            <w:noProof/>
            <w:webHidden/>
          </w:rPr>
        </w:r>
        <w:r w:rsidR="001274B1" w:rsidRPr="006A7E47">
          <w:rPr>
            <w:b/>
            <w:noProof/>
            <w:webHidden/>
          </w:rPr>
          <w:fldChar w:fldCharType="separate"/>
        </w:r>
        <w:r w:rsidR="00790CDD">
          <w:rPr>
            <w:b/>
            <w:noProof/>
            <w:webHidden/>
          </w:rPr>
          <w:t>6</w:t>
        </w:r>
        <w:r w:rsidR="001274B1" w:rsidRPr="006A7E47">
          <w:rPr>
            <w:b/>
            <w:noProof/>
            <w:webHidden/>
          </w:rPr>
          <w:fldChar w:fldCharType="end"/>
        </w:r>
      </w:hyperlink>
    </w:p>
    <w:p w14:paraId="23193489" w14:textId="55DF0598"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70" w:history="1">
        <w:r w:rsidR="001274B1" w:rsidRPr="006A7E47">
          <w:rPr>
            <w:rStyle w:val="Hipervnculo"/>
            <w:b/>
            <w:noProof/>
          </w:rPr>
          <w:t>A. Contexto del país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_Toc49271370 \h </w:instrText>
        </w:r>
        <w:r w:rsidR="001274B1" w:rsidRPr="006A7E47">
          <w:rPr>
            <w:b/>
            <w:noProof/>
            <w:webHidden/>
          </w:rPr>
        </w:r>
        <w:r w:rsidR="001274B1" w:rsidRPr="006A7E47">
          <w:rPr>
            <w:b/>
            <w:noProof/>
            <w:webHidden/>
          </w:rPr>
          <w:fldChar w:fldCharType="separate"/>
        </w:r>
        <w:r w:rsidR="00790CDD">
          <w:rPr>
            <w:b/>
            <w:noProof/>
            <w:webHidden/>
          </w:rPr>
          <w:t>6</w:t>
        </w:r>
        <w:r w:rsidR="001274B1" w:rsidRPr="006A7E47">
          <w:rPr>
            <w:b/>
            <w:noProof/>
            <w:webHidden/>
          </w:rPr>
          <w:fldChar w:fldCharType="end"/>
        </w:r>
      </w:hyperlink>
    </w:p>
    <w:p w14:paraId="19012DEF" w14:textId="0F451487"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71" w:history="1">
        <w:r w:rsidR="001274B1" w:rsidRPr="006A7E47">
          <w:rPr>
            <w:rStyle w:val="Hipervnculo"/>
            <w:b/>
            <w:noProof/>
          </w:rPr>
          <w:t>B. Contexto sectorial e institucional</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_Toc49271371 \h </w:instrText>
        </w:r>
        <w:r w:rsidR="001274B1" w:rsidRPr="006A7E47">
          <w:rPr>
            <w:b/>
            <w:noProof/>
            <w:webHidden/>
          </w:rPr>
        </w:r>
        <w:r w:rsidR="001274B1" w:rsidRPr="006A7E47">
          <w:rPr>
            <w:b/>
            <w:noProof/>
            <w:webHidden/>
          </w:rPr>
          <w:fldChar w:fldCharType="separate"/>
        </w:r>
        <w:r w:rsidR="00790CDD">
          <w:rPr>
            <w:b/>
            <w:noProof/>
            <w:webHidden/>
          </w:rPr>
          <w:t>7</w:t>
        </w:r>
        <w:r w:rsidR="001274B1" w:rsidRPr="006A7E47">
          <w:rPr>
            <w:b/>
            <w:noProof/>
            <w:webHidden/>
          </w:rPr>
          <w:fldChar w:fldCharType="end"/>
        </w:r>
      </w:hyperlink>
    </w:p>
    <w:p w14:paraId="5D4BEC36" w14:textId="455A283C"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72" w:history="1">
        <w:r w:rsidR="001274B1" w:rsidRPr="006A7E47">
          <w:rPr>
            <w:rStyle w:val="Hipervnculo"/>
            <w:b/>
            <w:noProof/>
          </w:rPr>
          <w:t>C. Pertinencia de los objetivos de nivel superior</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_Toc49271372 \h </w:instrText>
        </w:r>
        <w:r w:rsidR="001274B1" w:rsidRPr="006A7E47">
          <w:rPr>
            <w:b/>
            <w:noProof/>
            <w:webHidden/>
          </w:rPr>
        </w:r>
        <w:r w:rsidR="001274B1" w:rsidRPr="006A7E47">
          <w:rPr>
            <w:b/>
            <w:noProof/>
            <w:webHidden/>
          </w:rPr>
          <w:fldChar w:fldCharType="separate"/>
        </w:r>
        <w:r w:rsidR="00790CDD">
          <w:rPr>
            <w:b/>
            <w:noProof/>
            <w:webHidden/>
          </w:rPr>
          <w:t>15</w:t>
        </w:r>
        <w:r w:rsidR="001274B1" w:rsidRPr="006A7E47">
          <w:rPr>
            <w:b/>
            <w:noProof/>
            <w:webHidden/>
          </w:rPr>
          <w:fldChar w:fldCharType="end"/>
        </w:r>
      </w:hyperlink>
    </w:p>
    <w:p w14:paraId="44B1AAE9" w14:textId="0B07E520" w:rsidR="001274B1" w:rsidRPr="006A7E47" w:rsidRDefault="00773D12" w:rsidP="0045707A">
      <w:pPr>
        <w:pStyle w:val="TDC1"/>
        <w:tabs>
          <w:tab w:val="left" w:pos="440"/>
          <w:tab w:val="right" w:leader="dot" w:pos="9350"/>
        </w:tabs>
        <w:jc w:val="center"/>
        <w:rPr>
          <w:rFonts w:asciiTheme="minorHAnsi" w:eastAsiaTheme="minorEastAsia" w:hAnsiTheme="minorHAnsi" w:cstheme="minorBidi"/>
          <w:b/>
          <w:noProof/>
          <w:color w:val="auto"/>
          <w:lang w:eastAsia="en-US"/>
        </w:rPr>
      </w:pPr>
      <w:hyperlink w:anchor="_Toc49271373" w:history="1">
        <w:r w:rsidR="001274B1" w:rsidRPr="006A7E47">
          <w:rPr>
            <w:rStyle w:val="Hipervnculo"/>
            <w:b/>
            <w:noProof/>
          </w:rPr>
          <w:t>II.</w:t>
        </w:r>
        <w:r w:rsidR="001274B1" w:rsidRPr="006A7E47">
          <w:rPr>
            <w:rFonts w:asciiTheme="minorHAnsi" w:eastAsiaTheme="minorEastAsia" w:hAnsiTheme="minorHAnsi" w:cstheme="minorBidi"/>
            <w:b/>
            <w:noProof/>
            <w:color w:val="auto"/>
            <w:lang w:eastAsia="en-US"/>
          </w:rPr>
          <w:tab/>
        </w:r>
        <w:r w:rsidR="001274B1" w:rsidRPr="006A7E47">
          <w:rPr>
            <w:rStyle w:val="Hipervnculo"/>
            <w:b/>
            <w:noProof/>
          </w:rPr>
          <w:t>DESCRIPCIÓN DEL PROYECTO</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_Toc49271373 \h </w:instrText>
        </w:r>
        <w:r w:rsidR="001274B1" w:rsidRPr="006A7E47">
          <w:rPr>
            <w:b/>
            <w:noProof/>
            <w:webHidden/>
          </w:rPr>
        </w:r>
        <w:r w:rsidR="001274B1" w:rsidRPr="006A7E47">
          <w:rPr>
            <w:b/>
            <w:noProof/>
            <w:webHidden/>
          </w:rPr>
          <w:fldChar w:fldCharType="separate"/>
        </w:r>
        <w:r w:rsidR="00790CDD">
          <w:rPr>
            <w:b/>
            <w:noProof/>
            <w:webHidden/>
          </w:rPr>
          <w:t>16</w:t>
        </w:r>
        <w:r w:rsidR="001274B1" w:rsidRPr="006A7E47">
          <w:rPr>
            <w:b/>
            <w:noProof/>
            <w:webHidden/>
          </w:rPr>
          <w:fldChar w:fldCharType="end"/>
        </w:r>
      </w:hyperlink>
    </w:p>
    <w:p w14:paraId="6EF67792" w14:textId="5FA99CB7"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74" w:history="1">
        <w:r w:rsidR="001274B1" w:rsidRPr="006A7E47">
          <w:rPr>
            <w:rStyle w:val="Hipervnculo"/>
            <w:b/>
            <w:noProof/>
          </w:rPr>
          <w:t>A. Objetivo de desarrollo del proyecto</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_Toc49271374 \h </w:instrText>
        </w:r>
        <w:r w:rsidR="001274B1" w:rsidRPr="006A7E47">
          <w:rPr>
            <w:b/>
            <w:noProof/>
            <w:webHidden/>
          </w:rPr>
        </w:r>
        <w:r w:rsidR="001274B1" w:rsidRPr="006A7E47">
          <w:rPr>
            <w:b/>
            <w:noProof/>
            <w:webHidden/>
          </w:rPr>
          <w:fldChar w:fldCharType="separate"/>
        </w:r>
        <w:r w:rsidR="00790CDD">
          <w:rPr>
            <w:b/>
            <w:noProof/>
            <w:webHidden/>
          </w:rPr>
          <w:t>16</w:t>
        </w:r>
        <w:r w:rsidR="001274B1" w:rsidRPr="006A7E47">
          <w:rPr>
            <w:b/>
            <w:noProof/>
            <w:webHidden/>
          </w:rPr>
          <w:fldChar w:fldCharType="end"/>
        </w:r>
      </w:hyperlink>
    </w:p>
    <w:p w14:paraId="00560E75" w14:textId="2B0BAA3F"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75" w:history="1">
        <w:r w:rsidR="001274B1" w:rsidRPr="006A7E47">
          <w:rPr>
            <w:rStyle w:val="Hipervnculo"/>
            <w:b/>
            <w:noProof/>
          </w:rPr>
          <w:t>B. Componentes del proyecto</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_Toc49271375 \h </w:instrText>
        </w:r>
        <w:r w:rsidR="001274B1" w:rsidRPr="006A7E47">
          <w:rPr>
            <w:b/>
            <w:noProof/>
            <w:webHidden/>
          </w:rPr>
        </w:r>
        <w:r w:rsidR="001274B1" w:rsidRPr="006A7E47">
          <w:rPr>
            <w:b/>
            <w:noProof/>
            <w:webHidden/>
          </w:rPr>
          <w:fldChar w:fldCharType="separate"/>
        </w:r>
        <w:r w:rsidR="00790CDD">
          <w:rPr>
            <w:b/>
            <w:noProof/>
            <w:webHidden/>
          </w:rPr>
          <w:t>16</w:t>
        </w:r>
        <w:r w:rsidR="001274B1" w:rsidRPr="006A7E47">
          <w:rPr>
            <w:b/>
            <w:noProof/>
            <w:webHidden/>
          </w:rPr>
          <w:fldChar w:fldCharType="end"/>
        </w:r>
      </w:hyperlink>
    </w:p>
    <w:p w14:paraId="00756012" w14:textId="7FB16FB2"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76" w:history="1">
        <w:r w:rsidR="001274B1" w:rsidRPr="006A7E47">
          <w:rPr>
            <w:rStyle w:val="Hipervnculo"/>
            <w:b/>
            <w:noProof/>
          </w:rPr>
          <w:t>C. Beneficiarios del proyecto</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_Toc49271376 \h </w:instrText>
        </w:r>
        <w:r w:rsidR="001274B1" w:rsidRPr="006A7E47">
          <w:rPr>
            <w:b/>
            <w:noProof/>
            <w:webHidden/>
          </w:rPr>
        </w:r>
        <w:r w:rsidR="001274B1" w:rsidRPr="006A7E47">
          <w:rPr>
            <w:b/>
            <w:noProof/>
            <w:webHidden/>
          </w:rPr>
          <w:fldChar w:fldCharType="separate"/>
        </w:r>
        <w:r w:rsidR="00790CDD">
          <w:rPr>
            <w:b/>
            <w:noProof/>
            <w:webHidden/>
          </w:rPr>
          <w:t>19</w:t>
        </w:r>
        <w:r w:rsidR="001274B1" w:rsidRPr="006A7E47">
          <w:rPr>
            <w:b/>
            <w:noProof/>
            <w:webHidden/>
          </w:rPr>
          <w:fldChar w:fldCharType="end"/>
        </w:r>
      </w:hyperlink>
    </w:p>
    <w:p w14:paraId="31F3438B" w14:textId="6E90B753"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77" w:history="1">
        <w:r w:rsidR="001274B1" w:rsidRPr="006A7E47">
          <w:rPr>
            <w:rStyle w:val="Hipervnculo"/>
            <w:b/>
            <w:noProof/>
          </w:rPr>
          <w:t>D. Cadena de resultados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_Toc49271377 \h </w:instrText>
        </w:r>
        <w:r w:rsidR="001274B1" w:rsidRPr="006A7E47">
          <w:rPr>
            <w:b/>
            <w:noProof/>
            <w:webHidden/>
          </w:rPr>
        </w:r>
        <w:r w:rsidR="001274B1" w:rsidRPr="006A7E47">
          <w:rPr>
            <w:b/>
            <w:noProof/>
            <w:webHidden/>
          </w:rPr>
          <w:fldChar w:fldCharType="separate"/>
        </w:r>
        <w:r w:rsidR="00790CDD">
          <w:rPr>
            <w:b/>
            <w:noProof/>
            <w:webHidden/>
          </w:rPr>
          <w:t>20</w:t>
        </w:r>
        <w:r w:rsidR="001274B1" w:rsidRPr="006A7E47">
          <w:rPr>
            <w:b/>
            <w:noProof/>
            <w:webHidden/>
          </w:rPr>
          <w:fldChar w:fldCharType="end"/>
        </w:r>
      </w:hyperlink>
    </w:p>
    <w:p w14:paraId="5C730BC4" w14:textId="668B1838"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78" w:history="1">
        <w:r w:rsidR="001274B1" w:rsidRPr="006A7E47">
          <w:rPr>
            <w:rStyle w:val="Hipervnculo"/>
            <w:b/>
            <w:noProof/>
          </w:rPr>
          <w:t>E. Justificación de la participación del Banco y función de los socios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_Toc49271378 \h </w:instrText>
        </w:r>
        <w:r w:rsidR="001274B1" w:rsidRPr="006A7E47">
          <w:rPr>
            <w:b/>
            <w:noProof/>
            <w:webHidden/>
          </w:rPr>
        </w:r>
        <w:r w:rsidR="001274B1" w:rsidRPr="006A7E47">
          <w:rPr>
            <w:b/>
            <w:noProof/>
            <w:webHidden/>
          </w:rPr>
          <w:fldChar w:fldCharType="separate"/>
        </w:r>
        <w:r w:rsidR="00790CDD">
          <w:rPr>
            <w:b/>
            <w:noProof/>
            <w:webHidden/>
          </w:rPr>
          <w:t>20</w:t>
        </w:r>
        <w:r w:rsidR="001274B1" w:rsidRPr="006A7E47">
          <w:rPr>
            <w:b/>
            <w:noProof/>
            <w:webHidden/>
          </w:rPr>
          <w:fldChar w:fldCharType="end"/>
        </w:r>
      </w:hyperlink>
    </w:p>
    <w:p w14:paraId="44973C50" w14:textId="3803B72F"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79" w:history="1">
        <w:r w:rsidR="001274B1" w:rsidRPr="006A7E47">
          <w:rPr>
            <w:rStyle w:val="Hipervnculo"/>
            <w:b/>
            <w:noProof/>
          </w:rPr>
          <w:t>F. Enseñanzas extraídas e incorporadas al diseño del proyecto</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_Toc49271379 \h </w:instrText>
        </w:r>
        <w:r w:rsidR="001274B1" w:rsidRPr="006A7E47">
          <w:rPr>
            <w:b/>
            <w:noProof/>
            <w:webHidden/>
          </w:rPr>
        </w:r>
        <w:r w:rsidR="001274B1" w:rsidRPr="006A7E47">
          <w:rPr>
            <w:b/>
            <w:noProof/>
            <w:webHidden/>
          </w:rPr>
          <w:fldChar w:fldCharType="separate"/>
        </w:r>
        <w:r w:rsidR="00790CDD">
          <w:rPr>
            <w:b/>
            <w:noProof/>
            <w:webHidden/>
          </w:rPr>
          <w:t>22</w:t>
        </w:r>
        <w:r w:rsidR="001274B1" w:rsidRPr="006A7E47">
          <w:rPr>
            <w:b/>
            <w:noProof/>
            <w:webHidden/>
          </w:rPr>
          <w:fldChar w:fldCharType="end"/>
        </w:r>
      </w:hyperlink>
    </w:p>
    <w:p w14:paraId="78F1A84B" w14:textId="2419F5BF" w:rsidR="001274B1" w:rsidRPr="006A7E47" w:rsidRDefault="00773D12" w:rsidP="0045707A">
      <w:pPr>
        <w:pStyle w:val="TDC1"/>
        <w:tabs>
          <w:tab w:val="left" w:pos="440"/>
          <w:tab w:val="right" w:leader="dot" w:pos="9350"/>
        </w:tabs>
        <w:jc w:val="center"/>
        <w:rPr>
          <w:rFonts w:asciiTheme="minorHAnsi" w:eastAsiaTheme="minorEastAsia" w:hAnsiTheme="minorHAnsi" w:cstheme="minorBidi"/>
          <w:b/>
          <w:noProof/>
          <w:color w:val="auto"/>
          <w:lang w:eastAsia="en-US"/>
        </w:rPr>
      </w:pPr>
      <w:hyperlink w:anchor="_Toc49271380" w:history="1">
        <w:r w:rsidR="001274B1" w:rsidRPr="006A7E47">
          <w:rPr>
            <w:rStyle w:val="Hipervnculo"/>
            <w:b/>
            <w:noProof/>
          </w:rPr>
          <w:t>III.</w:t>
        </w:r>
        <w:r w:rsidR="001274B1" w:rsidRPr="006A7E47">
          <w:rPr>
            <w:rFonts w:asciiTheme="minorHAnsi" w:eastAsiaTheme="minorEastAsia" w:hAnsiTheme="minorHAnsi" w:cstheme="minorBidi"/>
            <w:b/>
            <w:noProof/>
            <w:color w:val="auto"/>
            <w:lang w:eastAsia="en-US"/>
          </w:rPr>
          <w:tab/>
        </w:r>
        <w:r w:rsidR="001274B1" w:rsidRPr="006A7E47">
          <w:rPr>
            <w:rStyle w:val="Hipervnculo"/>
            <w:b/>
            <w:noProof/>
          </w:rPr>
          <w:t>MECANISMOS DE EJECUCIÓN</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_Toc49271380 \h </w:instrText>
        </w:r>
        <w:r w:rsidR="001274B1" w:rsidRPr="006A7E47">
          <w:rPr>
            <w:b/>
            <w:noProof/>
            <w:webHidden/>
          </w:rPr>
        </w:r>
        <w:r w:rsidR="001274B1" w:rsidRPr="006A7E47">
          <w:rPr>
            <w:b/>
            <w:noProof/>
            <w:webHidden/>
          </w:rPr>
          <w:fldChar w:fldCharType="separate"/>
        </w:r>
        <w:r w:rsidR="00790CDD">
          <w:rPr>
            <w:b/>
            <w:noProof/>
            <w:webHidden/>
          </w:rPr>
          <w:t>23</w:t>
        </w:r>
        <w:r w:rsidR="001274B1" w:rsidRPr="006A7E47">
          <w:rPr>
            <w:b/>
            <w:noProof/>
            <w:webHidden/>
          </w:rPr>
          <w:fldChar w:fldCharType="end"/>
        </w:r>
      </w:hyperlink>
    </w:p>
    <w:p w14:paraId="69D24047" w14:textId="69A7968F"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81" w:history="1">
        <w:r w:rsidR="001274B1" w:rsidRPr="006A7E47">
          <w:rPr>
            <w:rStyle w:val="Hipervnculo"/>
            <w:b/>
            <w:noProof/>
          </w:rPr>
          <w:t>A. Mecanismos institucionales y de ejecución</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_Toc49271381 \h </w:instrText>
        </w:r>
        <w:r w:rsidR="001274B1" w:rsidRPr="006A7E47">
          <w:rPr>
            <w:b/>
            <w:noProof/>
            <w:webHidden/>
          </w:rPr>
        </w:r>
        <w:r w:rsidR="001274B1" w:rsidRPr="006A7E47">
          <w:rPr>
            <w:b/>
            <w:noProof/>
            <w:webHidden/>
          </w:rPr>
          <w:fldChar w:fldCharType="separate"/>
        </w:r>
        <w:r w:rsidR="00790CDD">
          <w:rPr>
            <w:b/>
            <w:noProof/>
            <w:webHidden/>
          </w:rPr>
          <w:t>23</w:t>
        </w:r>
        <w:r w:rsidR="001274B1" w:rsidRPr="006A7E47">
          <w:rPr>
            <w:b/>
            <w:noProof/>
            <w:webHidden/>
          </w:rPr>
          <w:fldChar w:fldCharType="end"/>
        </w:r>
      </w:hyperlink>
    </w:p>
    <w:p w14:paraId="41F8C786" w14:textId="2848D7D4"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82" w:history="1">
        <w:r w:rsidR="001274B1" w:rsidRPr="006A7E47">
          <w:rPr>
            <w:rStyle w:val="Hipervnculo"/>
            <w:b/>
            <w:noProof/>
          </w:rPr>
          <w:t>B. Mecanismos de seguimiento y evaluación de los resultados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_Toc49271382 \h </w:instrText>
        </w:r>
        <w:r w:rsidR="001274B1" w:rsidRPr="006A7E47">
          <w:rPr>
            <w:b/>
            <w:noProof/>
            <w:webHidden/>
          </w:rPr>
        </w:r>
        <w:r w:rsidR="001274B1" w:rsidRPr="006A7E47">
          <w:rPr>
            <w:b/>
            <w:noProof/>
            <w:webHidden/>
          </w:rPr>
          <w:fldChar w:fldCharType="separate"/>
        </w:r>
        <w:r w:rsidR="00790CDD">
          <w:rPr>
            <w:b/>
            <w:noProof/>
            <w:webHidden/>
          </w:rPr>
          <w:t>23</w:t>
        </w:r>
        <w:r w:rsidR="001274B1" w:rsidRPr="006A7E47">
          <w:rPr>
            <w:b/>
            <w:noProof/>
            <w:webHidden/>
          </w:rPr>
          <w:fldChar w:fldCharType="end"/>
        </w:r>
      </w:hyperlink>
    </w:p>
    <w:p w14:paraId="000B3075" w14:textId="669B4814"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83" w:history="1">
        <w:r w:rsidR="001274B1" w:rsidRPr="006A7E47">
          <w:rPr>
            <w:rStyle w:val="Hipervnculo"/>
            <w:b/>
            <w:noProof/>
          </w:rPr>
          <w:t>C. Sostenibilidad</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_Toc49271383 \h </w:instrText>
        </w:r>
        <w:r w:rsidR="001274B1" w:rsidRPr="006A7E47">
          <w:rPr>
            <w:b/>
            <w:noProof/>
            <w:webHidden/>
          </w:rPr>
        </w:r>
        <w:r w:rsidR="001274B1" w:rsidRPr="006A7E47">
          <w:rPr>
            <w:b/>
            <w:noProof/>
            <w:webHidden/>
          </w:rPr>
          <w:fldChar w:fldCharType="separate"/>
        </w:r>
        <w:r w:rsidR="00790CDD">
          <w:rPr>
            <w:b/>
            <w:noProof/>
            <w:webHidden/>
          </w:rPr>
          <w:t>25</w:t>
        </w:r>
        <w:r w:rsidR="001274B1" w:rsidRPr="006A7E47">
          <w:rPr>
            <w:b/>
            <w:noProof/>
            <w:webHidden/>
          </w:rPr>
          <w:fldChar w:fldCharType="end"/>
        </w:r>
      </w:hyperlink>
    </w:p>
    <w:p w14:paraId="484EA4A3" w14:textId="3A5509DB" w:rsidR="001274B1" w:rsidRPr="006A7E47" w:rsidRDefault="00773D12" w:rsidP="0084674D">
      <w:pPr>
        <w:pStyle w:val="TDC1"/>
        <w:tabs>
          <w:tab w:val="left" w:pos="450"/>
          <w:tab w:val="right" w:leader="dot" w:pos="9350"/>
        </w:tabs>
        <w:jc w:val="center"/>
        <w:rPr>
          <w:rFonts w:asciiTheme="minorHAnsi" w:eastAsiaTheme="minorEastAsia" w:hAnsiTheme="minorHAnsi" w:cstheme="minorBidi"/>
          <w:b/>
          <w:noProof/>
          <w:color w:val="auto"/>
          <w:lang w:eastAsia="en-US"/>
        </w:rPr>
      </w:pPr>
      <w:hyperlink w:anchor="_Toc49271384" w:history="1">
        <w:r w:rsidR="001274B1" w:rsidRPr="006A7E47">
          <w:rPr>
            <w:rStyle w:val="Hipervnculo"/>
            <w:b/>
            <w:noProof/>
          </w:rPr>
          <w:t>IV.</w:t>
        </w:r>
        <w:r w:rsidR="001274B1" w:rsidRPr="006A7E47">
          <w:rPr>
            <w:rFonts w:asciiTheme="minorHAnsi" w:eastAsiaTheme="minorEastAsia" w:hAnsiTheme="minorHAnsi" w:cstheme="minorBidi"/>
            <w:b/>
            <w:noProof/>
            <w:color w:val="auto"/>
            <w:lang w:eastAsia="en-US"/>
          </w:rPr>
          <w:tab/>
        </w:r>
        <w:r w:rsidR="001274B1" w:rsidRPr="006A7E47">
          <w:rPr>
            <w:rStyle w:val="Hipervnculo"/>
            <w:b/>
            <w:noProof/>
          </w:rPr>
          <w:t>RESUMEN DE LA EVALUACIÓN INICIAL</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_Toc49271384 \h </w:instrText>
        </w:r>
        <w:r w:rsidR="001274B1" w:rsidRPr="006A7E47">
          <w:rPr>
            <w:b/>
            <w:noProof/>
            <w:webHidden/>
          </w:rPr>
        </w:r>
        <w:r w:rsidR="001274B1" w:rsidRPr="006A7E47">
          <w:rPr>
            <w:b/>
            <w:noProof/>
            <w:webHidden/>
          </w:rPr>
          <w:fldChar w:fldCharType="separate"/>
        </w:r>
        <w:r w:rsidR="00790CDD">
          <w:rPr>
            <w:b/>
            <w:noProof/>
            <w:webHidden/>
          </w:rPr>
          <w:t>26</w:t>
        </w:r>
        <w:r w:rsidR="001274B1" w:rsidRPr="006A7E47">
          <w:rPr>
            <w:b/>
            <w:noProof/>
            <w:webHidden/>
          </w:rPr>
          <w:fldChar w:fldCharType="end"/>
        </w:r>
      </w:hyperlink>
    </w:p>
    <w:p w14:paraId="0C0EDA89" w14:textId="0B33E51D"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85" w:history="1">
        <w:r w:rsidR="001274B1" w:rsidRPr="006A7E47">
          <w:rPr>
            <w:rStyle w:val="Hipervnculo"/>
            <w:b/>
            <w:noProof/>
          </w:rPr>
          <w:t>A. Análisis técnico, económico y financiero</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_Toc49271385 \h </w:instrText>
        </w:r>
        <w:r w:rsidR="001274B1" w:rsidRPr="006A7E47">
          <w:rPr>
            <w:b/>
            <w:noProof/>
            <w:webHidden/>
          </w:rPr>
        </w:r>
        <w:r w:rsidR="001274B1" w:rsidRPr="006A7E47">
          <w:rPr>
            <w:b/>
            <w:noProof/>
            <w:webHidden/>
          </w:rPr>
          <w:fldChar w:fldCharType="separate"/>
        </w:r>
        <w:r w:rsidR="00790CDD">
          <w:rPr>
            <w:b/>
            <w:noProof/>
            <w:webHidden/>
          </w:rPr>
          <w:t>26</w:t>
        </w:r>
        <w:r w:rsidR="001274B1" w:rsidRPr="006A7E47">
          <w:rPr>
            <w:b/>
            <w:noProof/>
            <w:webHidden/>
          </w:rPr>
          <w:fldChar w:fldCharType="end"/>
        </w:r>
      </w:hyperlink>
    </w:p>
    <w:p w14:paraId="30E2684D" w14:textId="6E4C73F8"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86" w:history="1">
        <w:r w:rsidR="001274B1" w:rsidRPr="006A7E47">
          <w:rPr>
            <w:rStyle w:val="Hipervnculo"/>
            <w:b/>
            <w:noProof/>
          </w:rPr>
          <w:t>B. Aspectos fiduciarios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_Toc49271386 \h </w:instrText>
        </w:r>
        <w:r w:rsidR="001274B1" w:rsidRPr="006A7E47">
          <w:rPr>
            <w:b/>
            <w:noProof/>
            <w:webHidden/>
          </w:rPr>
        </w:r>
        <w:r w:rsidR="001274B1" w:rsidRPr="006A7E47">
          <w:rPr>
            <w:b/>
            <w:noProof/>
            <w:webHidden/>
          </w:rPr>
          <w:fldChar w:fldCharType="separate"/>
        </w:r>
        <w:r w:rsidR="00790CDD">
          <w:rPr>
            <w:b/>
            <w:noProof/>
            <w:webHidden/>
          </w:rPr>
          <w:t>27</w:t>
        </w:r>
        <w:r w:rsidR="001274B1" w:rsidRPr="006A7E47">
          <w:rPr>
            <w:b/>
            <w:noProof/>
            <w:webHidden/>
          </w:rPr>
          <w:fldChar w:fldCharType="end"/>
        </w:r>
      </w:hyperlink>
    </w:p>
    <w:p w14:paraId="78C82417" w14:textId="418FBB00"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87" w:history="1">
        <w:r w:rsidR="001274B1" w:rsidRPr="006A7E47">
          <w:rPr>
            <w:rStyle w:val="Hipervnculo"/>
            <w:b/>
            <w:noProof/>
          </w:rPr>
          <w:t>C. Políticas legales operacionales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_Toc49271387 \h </w:instrText>
        </w:r>
        <w:r w:rsidR="001274B1" w:rsidRPr="006A7E47">
          <w:rPr>
            <w:b/>
            <w:noProof/>
            <w:webHidden/>
          </w:rPr>
        </w:r>
        <w:r w:rsidR="001274B1" w:rsidRPr="006A7E47">
          <w:rPr>
            <w:b/>
            <w:noProof/>
            <w:webHidden/>
          </w:rPr>
          <w:fldChar w:fldCharType="separate"/>
        </w:r>
        <w:r w:rsidR="00790CDD">
          <w:rPr>
            <w:b/>
            <w:noProof/>
            <w:webHidden/>
          </w:rPr>
          <w:t>29</w:t>
        </w:r>
        <w:r w:rsidR="001274B1" w:rsidRPr="006A7E47">
          <w:rPr>
            <w:b/>
            <w:noProof/>
            <w:webHidden/>
          </w:rPr>
          <w:fldChar w:fldCharType="end"/>
        </w:r>
      </w:hyperlink>
    </w:p>
    <w:p w14:paraId="311D898E" w14:textId="743B8329" w:rsidR="001274B1" w:rsidRPr="006A7E47" w:rsidRDefault="00773D12" w:rsidP="0045707A">
      <w:pPr>
        <w:pStyle w:val="TDC2"/>
        <w:tabs>
          <w:tab w:val="right" w:leader="dot" w:pos="9350"/>
        </w:tabs>
        <w:ind w:left="450"/>
        <w:jc w:val="center"/>
        <w:rPr>
          <w:rFonts w:asciiTheme="minorHAnsi" w:eastAsiaTheme="minorEastAsia" w:hAnsiTheme="minorHAnsi" w:cstheme="minorBidi"/>
          <w:b/>
          <w:noProof/>
          <w:color w:val="auto"/>
          <w:lang w:eastAsia="en-US"/>
        </w:rPr>
      </w:pPr>
      <w:hyperlink w:anchor="_Toc49271388" w:history="1">
        <w:r w:rsidR="001274B1" w:rsidRPr="006A7E47">
          <w:rPr>
            <w:rStyle w:val="Hipervnculo"/>
            <w:b/>
            <w:noProof/>
          </w:rPr>
          <w:t>D. Cuestiones ambientales y sociales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_Toc49271388 \h </w:instrText>
        </w:r>
        <w:r w:rsidR="001274B1" w:rsidRPr="006A7E47">
          <w:rPr>
            <w:b/>
            <w:noProof/>
            <w:webHidden/>
          </w:rPr>
        </w:r>
        <w:r w:rsidR="001274B1" w:rsidRPr="006A7E47">
          <w:rPr>
            <w:b/>
            <w:noProof/>
            <w:webHidden/>
          </w:rPr>
          <w:fldChar w:fldCharType="separate"/>
        </w:r>
        <w:r w:rsidR="00790CDD">
          <w:rPr>
            <w:b/>
            <w:noProof/>
            <w:webHidden/>
          </w:rPr>
          <w:t>29</w:t>
        </w:r>
        <w:r w:rsidR="001274B1" w:rsidRPr="006A7E47">
          <w:rPr>
            <w:b/>
            <w:noProof/>
            <w:webHidden/>
          </w:rPr>
          <w:fldChar w:fldCharType="end"/>
        </w:r>
      </w:hyperlink>
    </w:p>
    <w:p w14:paraId="5532E886" w14:textId="371686DD" w:rsidR="001274B1" w:rsidRPr="006A7E47" w:rsidRDefault="00773D12" w:rsidP="0045707A">
      <w:pPr>
        <w:pStyle w:val="TDC1"/>
        <w:tabs>
          <w:tab w:val="left" w:pos="440"/>
          <w:tab w:val="right" w:leader="dot" w:pos="9350"/>
        </w:tabs>
        <w:jc w:val="center"/>
        <w:rPr>
          <w:rFonts w:asciiTheme="minorHAnsi" w:eastAsiaTheme="minorEastAsia" w:hAnsiTheme="minorHAnsi" w:cstheme="minorBidi"/>
          <w:b/>
          <w:noProof/>
          <w:color w:val="auto"/>
          <w:lang w:eastAsia="en-US"/>
        </w:rPr>
      </w:pPr>
      <w:hyperlink w:anchor="_Toc49271389" w:history="1">
        <w:r w:rsidR="001274B1" w:rsidRPr="006A7E47">
          <w:rPr>
            <w:rStyle w:val="Hipervnculo"/>
            <w:b/>
            <w:noProof/>
          </w:rPr>
          <w:t>V.</w:t>
        </w:r>
        <w:r w:rsidR="001274B1" w:rsidRPr="006A7E47">
          <w:rPr>
            <w:rFonts w:asciiTheme="minorHAnsi" w:eastAsiaTheme="minorEastAsia" w:hAnsiTheme="minorHAnsi" w:cstheme="minorBidi"/>
            <w:b/>
            <w:noProof/>
            <w:color w:val="auto"/>
            <w:lang w:eastAsia="en-US"/>
          </w:rPr>
          <w:tab/>
        </w:r>
        <w:r w:rsidR="001274B1" w:rsidRPr="006A7E47">
          <w:rPr>
            <w:rStyle w:val="Hipervnculo"/>
            <w:b/>
            <w:noProof/>
          </w:rPr>
          <w:t>SERVICIOS DE ATENCIÓN DE RECLAMOS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_Toc49271389 \h </w:instrText>
        </w:r>
        <w:r w:rsidR="001274B1" w:rsidRPr="006A7E47">
          <w:rPr>
            <w:b/>
            <w:noProof/>
            <w:webHidden/>
          </w:rPr>
        </w:r>
        <w:r w:rsidR="001274B1" w:rsidRPr="006A7E47">
          <w:rPr>
            <w:b/>
            <w:noProof/>
            <w:webHidden/>
          </w:rPr>
          <w:fldChar w:fldCharType="separate"/>
        </w:r>
        <w:r w:rsidR="00790CDD">
          <w:rPr>
            <w:b/>
            <w:noProof/>
            <w:webHidden/>
          </w:rPr>
          <w:t>31</w:t>
        </w:r>
        <w:r w:rsidR="001274B1" w:rsidRPr="006A7E47">
          <w:rPr>
            <w:b/>
            <w:noProof/>
            <w:webHidden/>
          </w:rPr>
          <w:fldChar w:fldCharType="end"/>
        </w:r>
      </w:hyperlink>
    </w:p>
    <w:p w14:paraId="1D0F31A7" w14:textId="27072442" w:rsidR="001274B1" w:rsidRPr="006A7E47" w:rsidRDefault="00773D12" w:rsidP="0084674D">
      <w:pPr>
        <w:pStyle w:val="TDC1"/>
        <w:tabs>
          <w:tab w:val="left" w:pos="450"/>
          <w:tab w:val="right" w:leader="dot" w:pos="9350"/>
        </w:tabs>
        <w:jc w:val="center"/>
        <w:rPr>
          <w:rFonts w:asciiTheme="minorHAnsi" w:eastAsiaTheme="minorEastAsia" w:hAnsiTheme="minorHAnsi" w:cstheme="minorBidi"/>
          <w:b/>
          <w:noProof/>
          <w:color w:val="auto"/>
          <w:lang w:eastAsia="en-US"/>
        </w:rPr>
      </w:pPr>
      <w:hyperlink w:anchor="_Toc49271390" w:history="1">
        <w:r w:rsidR="001274B1" w:rsidRPr="006A7E47">
          <w:rPr>
            <w:rStyle w:val="Hipervnculo"/>
            <w:b/>
            <w:noProof/>
          </w:rPr>
          <w:t>VI.</w:t>
        </w:r>
        <w:r w:rsidR="001274B1" w:rsidRPr="006A7E47">
          <w:rPr>
            <w:rFonts w:asciiTheme="minorHAnsi" w:eastAsiaTheme="minorEastAsia" w:hAnsiTheme="minorHAnsi" w:cstheme="minorBidi"/>
            <w:b/>
            <w:noProof/>
            <w:color w:val="auto"/>
            <w:lang w:eastAsia="en-US"/>
          </w:rPr>
          <w:tab/>
        </w:r>
        <w:r w:rsidR="001274B1" w:rsidRPr="006A7E47">
          <w:rPr>
            <w:rStyle w:val="Hipervnculo"/>
            <w:b/>
            <w:noProof/>
          </w:rPr>
          <w:t>RIESGOS PRINCIPALES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_Toc49271390 \h </w:instrText>
        </w:r>
        <w:r w:rsidR="001274B1" w:rsidRPr="006A7E47">
          <w:rPr>
            <w:b/>
            <w:noProof/>
            <w:webHidden/>
          </w:rPr>
        </w:r>
        <w:r w:rsidR="001274B1" w:rsidRPr="006A7E47">
          <w:rPr>
            <w:b/>
            <w:noProof/>
            <w:webHidden/>
          </w:rPr>
          <w:fldChar w:fldCharType="separate"/>
        </w:r>
        <w:r w:rsidR="00790CDD">
          <w:rPr>
            <w:b/>
            <w:noProof/>
            <w:webHidden/>
          </w:rPr>
          <w:t>31</w:t>
        </w:r>
        <w:r w:rsidR="001274B1" w:rsidRPr="006A7E47">
          <w:rPr>
            <w:b/>
            <w:noProof/>
            <w:webHidden/>
          </w:rPr>
          <w:fldChar w:fldCharType="end"/>
        </w:r>
      </w:hyperlink>
    </w:p>
    <w:p w14:paraId="6AF08664" w14:textId="1713E2F7" w:rsidR="001274B1" w:rsidRPr="006A7E47" w:rsidRDefault="00773D12" w:rsidP="0084674D">
      <w:pPr>
        <w:pStyle w:val="TDC1"/>
        <w:tabs>
          <w:tab w:val="left" w:pos="450"/>
          <w:tab w:val="right" w:leader="dot" w:pos="9350"/>
        </w:tabs>
        <w:jc w:val="center"/>
        <w:rPr>
          <w:rFonts w:asciiTheme="minorHAnsi" w:eastAsiaTheme="minorEastAsia" w:hAnsiTheme="minorHAnsi" w:cstheme="minorBidi"/>
          <w:b/>
          <w:noProof/>
          <w:color w:val="auto"/>
          <w:lang w:eastAsia="en-US"/>
        </w:rPr>
      </w:pPr>
      <w:hyperlink w:anchor="_Toc49271391" w:history="1">
        <w:r w:rsidR="001274B1" w:rsidRPr="006A7E47">
          <w:rPr>
            <w:rStyle w:val="Hipervnculo"/>
            <w:b/>
            <w:noProof/>
          </w:rPr>
          <w:t>VII.</w:t>
        </w:r>
        <w:r w:rsidR="001274B1" w:rsidRPr="006A7E47">
          <w:rPr>
            <w:rFonts w:asciiTheme="minorHAnsi" w:eastAsiaTheme="minorEastAsia" w:hAnsiTheme="minorHAnsi" w:cstheme="minorBidi"/>
            <w:b/>
            <w:noProof/>
            <w:color w:val="auto"/>
            <w:lang w:eastAsia="en-US"/>
          </w:rPr>
          <w:tab/>
        </w:r>
        <w:r w:rsidR="001274B1" w:rsidRPr="006A7E47">
          <w:rPr>
            <w:rStyle w:val="Hipervnculo"/>
            <w:b/>
            <w:noProof/>
          </w:rPr>
          <w:t>MARCO DE RESULTADOS Y SEGUIMIENTO</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_Toc49271391 \h </w:instrText>
        </w:r>
        <w:r w:rsidR="001274B1" w:rsidRPr="006A7E47">
          <w:rPr>
            <w:b/>
            <w:noProof/>
            <w:webHidden/>
          </w:rPr>
        </w:r>
        <w:r w:rsidR="001274B1" w:rsidRPr="006A7E47">
          <w:rPr>
            <w:b/>
            <w:noProof/>
            <w:webHidden/>
          </w:rPr>
          <w:fldChar w:fldCharType="separate"/>
        </w:r>
        <w:r w:rsidR="00790CDD">
          <w:rPr>
            <w:b/>
            <w:noProof/>
            <w:webHidden/>
          </w:rPr>
          <w:t>33</w:t>
        </w:r>
        <w:r w:rsidR="001274B1" w:rsidRPr="006A7E47">
          <w:rPr>
            <w:b/>
            <w:noProof/>
            <w:webHidden/>
          </w:rPr>
          <w:fldChar w:fldCharType="end"/>
        </w:r>
      </w:hyperlink>
    </w:p>
    <w:p w14:paraId="2860A969" w14:textId="49291FE4" w:rsidR="001274B1" w:rsidRPr="006A7E47" w:rsidRDefault="00773D12" w:rsidP="0045707A">
      <w:pPr>
        <w:pStyle w:val="TDC1"/>
        <w:tabs>
          <w:tab w:val="right" w:leader="dot" w:pos="9350"/>
        </w:tabs>
        <w:ind w:left="450"/>
        <w:jc w:val="center"/>
        <w:rPr>
          <w:rFonts w:asciiTheme="minorHAnsi" w:eastAsiaTheme="minorEastAsia" w:hAnsiTheme="minorHAnsi" w:cstheme="minorBidi"/>
          <w:b/>
          <w:noProof/>
          <w:color w:val="auto"/>
          <w:lang w:eastAsia="en-US"/>
        </w:rPr>
      </w:pPr>
      <w:hyperlink w:anchor="_Toc49271392" w:history="1">
        <w:r w:rsidR="001274B1" w:rsidRPr="006A7E47">
          <w:rPr>
            <w:rStyle w:val="Hipervnculo"/>
            <w:b/>
            <w:noProof/>
          </w:rPr>
          <w:t>ANEXO 1: Mecanismos de ejecución y plan de apoyo a la ejecución</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_Toc49271392 \h </w:instrText>
        </w:r>
        <w:r w:rsidR="001274B1" w:rsidRPr="006A7E47">
          <w:rPr>
            <w:b/>
            <w:noProof/>
            <w:webHidden/>
          </w:rPr>
        </w:r>
        <w:r w:rsidR="001274B1" w:rsidRPr="006A7E47">
          <w:rPr>
            <w:b/>
            <w:noProof/>
            <w:webHidden/>
          </w:rPr>
          <w:fldChar w:fldCharType="separate"/>
        </w:r>
        <w:r w:rsidR="00790CDD">
          <w:rPr>
            <w:b/>
            <w:noProof/>
            <w:webHidden/>
          </w:rPr>
          <w:t>39</w:t>
        </w:r>
        <w:r w:rsidR="001274B1" w:rsidRPr="006A7E47">
          <w:rPr>
            <w:b/>
            <w:noProof/>
            <w:webHidden/>
          </w:rPr>
          <w:fldChar w:fldCharType="end"/>
        </w:r>
      </w:hyperlink>
    </w:p>
    <w:p w14:paraId="1F4FD705" w14:textId="621C5285" w:rsidR="001274B1" w:rsidRPr="006A7E47" w:rsidRDefault="00773D12" w:rsidP="0045707A">
      <w:pPr>
        <w:pStyle w:val="TDC1"/>
        <w:tabs>
          <w:tab w:val="right" w:leader="dot" w:pos="9350"/>
        </w:tabs>
        <w:ind w:left="450"/>
        <w:jc w:val="center"/>
        <w:rPr>
          <w:rFonts w:asciiTheme="minorHAnsi" w:eastAsiaTheme="minorEastAsia" w:hAnsiTheme="minorHAnsi" w:cstheme="minorBidi"/>
          <w:b/>
          <w:noProof/>
          <w:color w:val="auto"/>
          <w:lang w:eastAsia="en-US"/>
        </w:rPr>
      </w:pPr>
      <w:hyperlink w:anchor="_Toc49271393" w:history="1">
        <w:r w:rsidR="001274B1" w:rsidRPr="006A7E47">
          <w:rPr>
            <w:rStyle w:val="Hipervnculo"/>
            <w:b/>
            <w:noProof/>
          </w:rPr>
          <w:t>ANEXO 2: Evaluación de los intermediarios financieros</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_Toc49271393 \h </w:instrText>
        </w:r>
        <w:r w:rsidR="001274B1" w:rsidRPr="006A7E47">
          <w:rPr>
            <w:b/>
            <w:noProof/>
            <w:webHidden/>
          </w:rPr>
        </w:r>
        <w:r w:rsidR="001274B1" w:rsidRPr="006A7E47">
          <w:rPr>
            <w:b/>
            <w:noProof/>
            <w:webHidden/>
          </w:rPr>
          <w:fldChar w:fldCharType="separate"/>
        </w:r>
        <w:r w:rsidR="00790CDD">
          <w:rPr>
            <w:b/>
            <w:noProof/>
            <w:webHidden/>
          </w:rPr>
          <w:t>52</w:t>
        </w:r>
        <w:r w:rsidR="001274B1" w:rsidRPr="006A7E47">
          <w:rPr>
            <w:b/>
            <w:noProof/>
            <w:webHidden/>
          </w:rPr>
          <w:fldChar w:fldCharType="end"/>
        </w:r>
      </w:hyperlink>
    </w:p>
    <w:p w14:paraId="54F8A54B" w14:textId="72A597DF" w:rsidR="001274B1" w:rsidRPr="006A7E47" w:rsidRDefault="00773D12" w:rsidP="0045707A">
      <w:pPr>
        <w:pStyle w:val="TDC1"/>
        <w:tabs>
          <w:tab w:val="right" w:leader="dot" w:pos="9350"/>
        </w:tabs>
        <w:ind w:firstLine="450"/>
        <w:jc w:val="center"/>
        <w:rPr>
          <w:rFonts w:asciiTheme="minorHAnsi" w:eastAsiaTheme="minorEastAsia" w:hAnsiTheme="minorHAnsi" w:cstheme="minorBidi"/>
          <w:b/>
          <w:noProof/>
          <w:color w:val="auto"/>
          <w:lang w:eastAsia="en-US"/>
        </w:rPr>
      </w:pPr>
      <w:hyperlink w:anchor="_Toc49271394" w:history="1">
        <w:r w:rsidR="001274B1" w:rsidRPr="006A7E47">
          <w:rPr>
            <w:rStyle w:val="Hipervnculo"/>
            <w:b/>
            <w:noProof/>
          </w:rPr>
          <w:t>ANEXO 3: Microempresas, pequeñas y medianas empresas en Ecuador</w:t>
        </w:r>
        <w:r w:rsidR="001274B1" w:rsidRPr="006A7E47">
          <w:rPr>
            <w:b/>
            <w:noProof/>
            <w:webHidden/>
          </w:rPr>
          <w:tab/>
        </w:r>
        <w:r w:rsidR="001274B1" w:rsidRPr="006A7E47">
          <w:rPr>
            <w:b/>
            <w:noProof/>
            <w:webHidden/>
          </w:rPr>
          <w:fldChar w:fldCharType="begin"/>
        </w:r>
        <w:r w:rsidR="001274B1" w:rsidRPr="006A7E47">
          <w:rPr>
            <w:b/>
            <w:noProof/>
            <w:webHidden/>
          </w:rPr>
          <w:instrText xml:space="preserve"> PAGEREF _Toc49271394 \h </w:instrText>
        </w:r>
        <w:r w:rsidR="001274B1" w:rsidRPr="006A7E47">
          <w:rPr>
            <w:b/>
            <w:noProof/>
            <w:webHidden/>
          </w:rPr>
        </w:r>
        <w:r w:rsidR="001274B1" w:rsidRPr="006A7E47">
          <w:rPr>
            <w:b/>
            <w:noProof/>
            <w:webHidden/>
          </w:rPr>
          <w:fldChar w:fldCharType="separate"/>
        </w:r>
        <w:r w:rsidR="00790CDD">
          <w:rPr>
            <w:b/>
            <w:noProof/>
            <w:webHidden/>
          </w:rPr>
          <w:t>55</w:t>
        </w:r>
        <w:r w:rsidR="001274B1" w:rsidRPr="006A7E47">
          <w:rPr>
            <w:b/>
            <w:noProof/>
            <w:webHidden/>
          </w:rPr>
          <w:fldChar w:fldCharType="end"/>
        </w:r>
      </w:hyperlink>
    </w:p>
    <w:p w14:paraId="7B8A2079" w14:textId="48D99E9A" w:rsidR="00342243" w:rsidRPr="006A7E47" w:rsidRDefault="004269F2" w:rsidP="0045707A">
      <w:pPr>
        <w:spacing w:after="0" w:line="259" w:lineRule="auto"/>
        <w:ind w:left="908" w:firstLine="0"/>
        <w:jc w:val="center"/>
      </w:pPr>
      <w:r w:rsidRPr="006A7E47">
        <w:rPr>
          <w:b/>
          <w:sz w:val="24"/>
        </w:rPr>
        <w:fldChar w:fldCharType="end"/>
      </w:r>
    </w:p>
    <w:p w14:paraId="3D941600" w14:textId="4C260B8F" w:rsidR="00223120" w:rsidRPr="006A7E47" w:rsidRDefault="00223120" w:rsidP="0045707A">
      <w:pPr>
        <w:tabs>
          <w:tab w:val="left" w:pos="839"/>
        </w:tabs>
        <w:spacing w:after="1220" w:line="259" w:lineRule="auto"/>
        <w:ind w:left="115" w:firstLine="0"/>
        <w:jc w:val="left"/>
        <w:rPr>
          <w:sz w:val="24"/>
        </w:rPr>
      </w:pPr>
    </w:p>
    <w:p w14:paraId="19337FCB" w14:textId="695468F5" w:rsidR="00540A56" w:rsidRPr="006A7E47" w:rsidRDefault="00540A56" w:rsidP="00540A56">
      <w:r w:rsidRPr="006A7E47">
        <w:rPr>
          <w:b/>
          <w:bCs/>
          <w:noProof/>
          <w:lang w:val="es-EC" w:eastAsia="es-EC"/>
        </w:rPr>
        <mc:AlternateContent>
          <mc:Choice Requires="wpg">
            <w:drawing>
              <wp:anchor distT="0" distB="0" distL="114300" distR="114300" simplePos="0" relativeHeight="251658240" behindDoc="0" locked="0" layoutInCell="1" allowOverlap="1" wp14:anchorId="4771E2EB" wp14:editId="2BB35184">
                <wp:simplePos x="0" y="0"/>
                <wp:positionH relativeFrom="page">
                  <wp:posOffset>0</wp:posOffset>
                </wp:positionH>
                <wp:positionV relativeFrom="page">
                  <wp:posOffset>1239520</wp:posOffset>
                </wp:positionV>
                <wp:extent cx="7772400" cy="9525"/>
                <wp:effectExtent l="0" t="0" r="0" b="0"/>
                <wp:wrapNone/>
                <wp:docPr id="101576" name="Group 101576"/>
                <wp:cNvGraphicFramePr/>
                <a:graphic xmlns:a="http://schemas.openxmlformats.org/drawingml/2006/main">
                  <a:graphicData uri="http://schemas.microsoft.com/office/word/2010/wordprocessingGroup">
                    <wpg:wgp>
                      <wpg:cNvGrpSpPr/>
                      <wpg:grpSpPr>
                        <a:xfrm>
                          <a:off x="0" y="0"/>
                          <a:ext cx="7772400" cy="9525"/>
                          <a:chOff x="0" y="0"/>
                          <a:chExt cx="7772400" cy="9525"/>
                        </a:xfrm>
                      </wpg:grpSpPr>
                      <wps:wsp>
                        <wps:cNvPr id="1248" name="Shape 1248"/>
                        <wps:cNvSpPr/>
                        <wps:spPr>
                          <a:xfrm>
                            <a:off x="0" y="0"/>
                            <a:ext cx="7772400" cy="0"/>
                          </a:xfrm>
                          <a:custGeom>
                            <a:avLst/>
                            <a:gdLst/>
                            <a:ahLst/>
                            <a:cxnLst/>
                            <a:rect l="0" t="0" r="0" b="0"/>
                            <a:pathLst>
                              <a:path w="7772400">
                                <a:moveTo>
                                  <a:pt x="7772400" y="0"/>
                                </a:moveTo>
                                <a:lnTo>
                                  <a:pt x="0" y="0"/>
                                </a:lnTo>
                              </a:path>
                            </a:pathLst>
                          </a:custGeom>
                          <a:ln w="9525" cap="flat">
                            <a:custDash>
                              <a:ds d="300000" sp="225000"/>
                            </a:custDash>
                            <a:miter lim="101600"/>
                          </a:ln>
                        </wps:spPr>
                        <wps:style>
                          <a:lnRef idx="1">
                            <a:srgbClr val="7F7F7F">
                              <a:alpha val="40000"/>
                            </a:srgbClr>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33C85829" id="Group 101576" o:spid="_x0000_s1026" style="position:absolute;margin-left:0;margin-top:97.6pt;width:612pt;height:.75pt;z-index:251658240;mso-position-horizontal-relative:page;mso-position-vertical-relative:page" coordsize="77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">
                <v:shape id="Shape 1248" o:spid="_x0000_s1027" style="position:absolute;width:77724;height:0;visibility:visible;mso-wrap-style:square;v-text-anchor:top" coordsize="777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" path="m7772400,l,e" filled="f" strokecolor="#7f7f7f">
                  <v:stroke opacity="26214f" miterlimit="66585f" joinstyle="miter"/>
                  <v:path arrowok="t" textboxrect="0,0,7772400,0"/>
                </v:shape>
                <w10:wrap anchorx="page" anchory="page"/>
              </v:group>
            </w:pict>
          </mc:Fallback>
        </mc:AlternateContent>
      </w:r>
    </w:p>
    <w:p w14:paraId="258F35F9" w14:textId="00CF398B" w:rsidR="00342243" w:rsidRPr="006A7E47" w:rsidRDefault="008A004D" w:rsidP="003277D5">
      <w:pPr>
        <w:pStyle w:val="Ttulo1"/>
        <w:shd w:val="clear" w:color="auto" w:fill="auto"/>
        <w:ind w:left="-630"/>
        <w:rPr>
          <w:lang w:val="es-AR"/>
        </w:rPr>
      </w:pPr>
      <w:bookmarkStart w:id="1" w:name="_Toc49271368"/>
      <w:r w:rsidRPr="006A7E47">
        <w:rPr>
          <w:sz w:val="24"/>
          <w:szCs w:val="24"/>
          <w:lang w:val="es-AR"/>
        </w:rPr>
        <w:lastRenderedPageBreak/>
        <w:t>FICHA DE DATOS</w:t>
      </w:r>
      <w:bookmarkEnd w:id="1"/>
    </w:p>
    <w:p w14:paraId="4D479A08" w14:textId="47D6A5B6" w:rsidR="007413B6" w:rsidRPr="006A7E47" w:rsidRDefault="007413B6" w:rsidP="007413B6"/>
    <w:tbl>
      <w:tblPr>
        <w:tblStyle w:val="TableGrid"/>
        <w:tblW w:w="10530" w:type="dxa"/>
        <w:tblInd w:w="-720" w:type="dxa"/>
        <w:tblLayout w:type="fixed"/>
        <w:tblCellMar>
          <w:top w:w="1" w:type="dxa"/>
          <w:right w:w="44" w:type="dxa"/>
        </w:tblCellMar>
        <w:tblLook w:val="04A0" w:firstRow="1" w:lastRow="0" w:firstColumn="1" w:lastColumn="0" w:noHBand="0" w:noVBand="1"/>
      </w:tblPr>
      <w:tblGrid>
        <w:gridCol w:w="78"/>
        <w:gridCol w:w="2261"/>
        <w:gridCol w:w="1074"/>
        <w:gridCol w:w="678"/>
        <w:gridCol w:w="408"/>
        <w:gridCol w:w="514"/>
        <w:gridCol w:w="252"/>
        <w:gridCol w:w="274"/>
        <w:gridCol w:w="396"/>
        <w:gridCol w:w="862"/>
        <w:gridCol w:w="60"/>
        <w:gridCol w:w="461"/>
        <w:gridCol w:w="283"/>
        <w:gridCol w:w="178"/>
        <w:gridCol w:w="185"/>
        <w:gridCol w:w="737"/>
        <w:gridCol w:w="231"/>
        <w:gridCol w:w="691"/>
        <w:gridCol w:w="907"/>
      </w:tblGrid>
      <w:tr w:rsidR="006924B0" w:rsidRPr="006A7E47" w14:paraId="13070658" w14:textId="77777777" w:rsidTr="006A07A8">
        <w:trPr>
          <w:trHeight w:val="432"/>
        </w:trPr>
        <w:tc>
          <w:tcPr>
            <w:tcW w:w="78" w:type="dxa"/>
            <w:shd w:val="clear" w:color="auto" w:fill="BFBFBF" w:themeFill="background1" w:themeFillShade="BF"/>
            <w:vAlign w:val="center"/>
          </w:tcPr>
          <w:p w14:paraId="7EDD5392" w14:textId="77777777" w:rsidR="006924B0" w:rsidRPr="006A7E47" w:rsidRDefault="006924B0" w:rsidP="006924B0">
            <w:pPr>
              <w:spacing w:after="0" w:line="259" w:lineRule="auto"/>
              <w:ind w:left="0" w:firstLine="0"/>
              <w:jc w:val="left"/>
            </w:pPr>
          </w:p>
        </w:tc>
        <w:tc>
          <w:tcPr>
            <w:tcW w:w="10452" w:type="dxa"/>
            <w:gridSpan w:val="18"/>
            <w:tcBorders>
              <w:left w:val="nil"/>
            </w:tcBorders>
            <w:shd w:val="clear" w:color="auto" w:fill="F0F0F0"/>
            <w:vAlign w:val="center"/>
          </w:tcPr>
          <w:p w14:paraId="0BDC070C" w14:textId="7D2BC2A4" w:rsidR="006924B0" w:rsidRPr="006A7E47" w:rsidRDefault="006924B0" w:rsidP="006924B0">
            <w:pPr>
              <w:spacing w:after="0" w:line="259" w:lineRule="auto"/>
              <w:ind w:left="103" w:firstLine="0"/>
              <w:jc w:val="left"/>
            </w:pPr>
            <w:r w:rsidRPr="006A7E47">
              <w:rPr>
                <w:b/>
              </w:rPr>
              <w:t>INFORMACIÓN BÁSICA</w:t>
            </w:r>
          </w:p>
        </w:tc>
      </w:tr>
      <w:tr w:rsidR="00342243" w:rsidRPr="006A7E47" w14:paraId="2800F34E" w14:textId="77777777" w:rsidTr="006A07A8">
        <w:tblPrEx>
          <w:tblCellMar>
            <w:top w:w="0" w:type="dxa"/>
            <w:left w:w="21" w:type="dxa"/>
            <w:right w:w="143" w:type="dxa"/>
          </w:tblCellMar>
        </w:tblPrEx>
        <w:trPr>
          <w:trHeight w:val="151"/>
        </w:trPr>
        <w:tc>
          <w:tcPr>
            <w:tcW w:w="10530" w:type="dxa"/>
            <w:gridSpan w:val="19"/>
            <w:shd w:val="clear" w:color="auto" w:fill="F5F5F5"/>
          </w:tcPr>
          <w:p w14:paraId="74BD94C3" w14:textId="056BF194" w:rsidR="00342243" w:rsidRPr="006A7E47" w:rsidRDefault="00342243" w:rsidP="008964DB">
            <w:pPr>
              <w:spacing w:after="0" w:line="259" w:lineRule="auto"/>
              <w:ind w:left="115" w:firstLine="0"/>
              <w:jc w:val="left"/>
            </w:pPr>
          </w:p>
        </w:tc>
      </w:tr>
      <w:tr w:rsidR="00342243" w:rsidRPr="006A7E47" w14:paraId="037143FE" w14:textId="77777777" w:rsidTr="006A07A8">
        <w:tblPrEx>
          <w:tblCellMar>
            <w:top w:w="0" w:type="dxa"/>
            <w:left w:w="21" w:type="dxa"/>
            <w:right w:w="143" w:type="dxa"/>
          </w:tblCellMar>
        </w:tblPrEx>
        <w:trPr>
          <w:trHeight w:val="482"/>
        </w:trPr>
        <w:tc>
          <w:tcPr>
            <w:tcW w:w="2339" w:type="dxa"/>
            <w:gridSpan w:val="2"/>
            <w:tcBorders>
              <w:right w:val="single" w:sz="4" w:space="0" w:color="BFBFBF" w:themeColor="background1" w:themeShade="BF"/>
            </w:tcBorders>
            <w:shd w:val="clear" w:color="auto" w:fill="F5F5F5"/>
            <w:vAlign w:val="center"/>
          </w:tcPr>
          <w:p w14:paraId="7BE27397" w14:textId="48B417B3" w:rsidR="00342243" w:rsidRPr="006A7E47" w:rsidRDefault="00E03853" w:rsidP="00E518CA">
            <w:pPr>
              <w:spacing w:after="0" w:line="259" w:lineRule="auto"/>
              <w:ind w:left="122" w:firstLine="0"/>
              <w:jc w:val="left"/>
              <w:rPr>
                <w:color w:val="767171"/>
              </w:rPr>
            </w:pPr>
            <w:r w:rsidRPr="006A7E47">
              <w:rPr>
                <w:color w:val="767171"/>
              </w:rPr>
              <w:t>País</w:t>
            </w:r>
          </w:p>
        </w:tc>
        <w:tc>
          <w:tcPr>
            <w:tcW w:w="8191" w:type="dxa"/>
            <w:gridSpan w:val="17"/>
            <w:tcBorders>
              <w:left w:val="single" w:sz="4" w:space="0" w:color="BFBFBF" w:themeColor="background1" w:themeShade="BF"/>
            </w:tcBorders>
            <w:shd w:val="clear" w:color="auto" w:fill="F5F5F5"/>
            <w:vAlign w:val="center"/>
          </w:tcPr>
          <w:p w14:paraId="39797459" w14:textId="77777777" w:rsidR="00342243" w:rsidRPr="006A7E47" w:rsidRDefault="00E03853" w:rsidP="00E518CA">
            <w:pPr>
              <w:spacing w:after="0" w:line="259" w:lineRule="auto"/>
              <w:ind w:left="122" w:firstLine="0"/>
              <w:jc w:val="left"/>
            </w:pPr>
            <w:r w:rsidRPr="006A7E47">
              <w:rPr>
                <w:color w:val="767171"/>
              </w:rPr>
              <w:t>Nombre del proyecto</w:t>
            </w:r>
            <w:r w:rsidRPr="006A7E47">
              <w:t xml:space="preserve"> </w:t>
            </w:r>
          </w:p>
        </w:tc>
      </w:tr>
      <w:tr w:rsidR="00342243" w:rsidRPr="006A7E47" w14:paraId="190694AA" w14:textId="77777777" w:rsidTr="006A07A8">
        <w:tblPrEx>
          <w:tblCellMar>
            <w:top w:w="0" w:type="dxa"/>
            <w:left w:w="21" w:type="dxa"/>
            <w:right w:w="143" w:type="dxa"/>
          </w:tblCellMar>
        </w:tblPrEx>
        <w:trPr>
          <w:trHeight w:val="547"/>
        </w:trPr>
        <w:tc>
          <w:tcPr>
            <w:tcW w:w="2339" w:type="dxa"/>
            <w:gridSpan w:val="2"/>
            <w:tcBorders>
              <w:bottom w:val="single" w:sz="4" w:space="0" w:color="BFBFBF" w:themeColor="background1" w:themeShade="BF"/>
              <w:right w:val="single" w:sz="4" w:space="0" w:color="BFBFBF" w:themeColor="background1" w:themeShade="BF"/>
            </w:tcBorders>
            <w:shd w:val="clear" w:color="auto" w:fill="F5F5F5"/>
            <w:vAlign w:val="center"/>
          </w:tcPr>
          <w:p w14:paraId="2B4A0998" w14:textId="7327EABA" w:rsidR="00342243" w:rsidRPr="006A7E47" w:rsidRDefault="00E518CA" w:rsidP="00C90EEC">
            <w:pPr>
              <w:spacing w:after="0" w:line="259" w:lineRule="auto"/>
              <w:ind w:left="122" w:firstLine="0"/>
              <w:jc w:val="left"/>
            </w:pPr>
            <w:r w:rsidRPr="006A7E47">
              <w:t xml:space="preserve">Ecuador </w:t>
            </w:r>
          </w:p>
        </w:tc>
        <w:tc>
          <w:tcPr>
            <w:tcW w:w="8191" w:type="dxa"/>
            <w:gridSpan w:val="17"/>
            <w:tcBorders>
              <w:left w:val="single" w:sz="4" w:space="0" w:color="BFBFBF" w:themeColor="background1" w:themeShade="BF"/>
              <w:bottom w:val="single" w:sz="4" w:space="0" w:color="BFBFBF" w:themeColor="background1" w:themeShade="BF"/>
            </w:tcBorders>
            <w:shd w:val="clear" w:color="auto" w:fill="F5F5F5"/>
            <w:vAlign w:val="center"/>
          </w:tcPr>
          <w:p w14:paraId="525EC709" w14:textId="627A7C05" w:rsidR="00342243" w:rsidRPr="006A7E47" w:rsidRDefault="00891B0B" w:rsidP="00B03972">
            <w:pPr>
              <w:spacing w:after="0" w:line="259" w:lineRule="auto"/>
              <w:ind w:left="122" w:firstLine="0"/>
              <w:jc w:val="left"/>
            </w:pPr>
            <w:r w:rsidRPr="006A7E47">
              <w:t xml:space="preserve">Promoción del </w:t>
            </w:r>
            <w:r w:rsidR="00E03853" w:rsidRPr="006A7E47">
              <w:t xml:space="preserve">Acceso a </w:t>
            </w:r>
            <w:r w:rsidRPr="006A7E47">
              <w:t>F</w:t>
            </w:r>
            <w:r w:rsidR="00E03853" w:rsidRPr="006A7E47">
              <w:t xml:space="preserve">inanciamiento con </w:t>
            </w:r>
            <w:r w:rsidRPr="006A7E47">
              <w:t>F</w:t>
            </w:r>
            <w:r w:rsidR="00E03853" w:rsidRPr="006A7E47">
              <w:t xml:space="preserve">ines </w:t>
            </w:r>
            <w:r w:rsidRPr="006A7E47">
              <w:t>P</w:t>
            </w:r>
            <w:r w:rsidR="00E03853" w:rsidRPr="006A7E47">
              <w:t xml:space="preserve">roductivos para las </w:t>
            </w:r>
            <w:proofErr w:type="spellStart"/>
            <w:r w:rsidRPr="006A7E47">
              <w:t>M</w:t>
            </w:r>
            <w:r w:rsidR="00B03972" w:rsidRPr="006A7E47">
              <w:t>ipymes</w:t>
            </w:r>
            <w:proofErr w:type="spellEnd"/>
            <w:r w:rsidR="00E03853" w:rsidRPr="006A7E47">
              <w:t xml:space="preserve"> </w:t>
            </w:r>
          </w:p>
        </w:tc>
      </w:tr>
      <w:tr w:rsidR="00342243" w:rsidRPr="006A7E47" w14:paraId="403FEFC4" w14:textId="77777777" w:rsidTr="006A07A8">
        <w:tblPrEx>
          <w:tblCellMar>
            <w:top w:w="0" w:type="dxa"/>
            <w:left w:w="21" w:type="dxa"/>
            <w:right w:w="143" w:type="dxa"/>
          </w:tblCellMar>
        </w:tblPrEx>
        <w:trPr>
          <w:trHeight w:val="962"/>
        </w:trPr>
        <w:tc>
          <w:tcPr>
            <w:tcW w:w="2339" w:type="dxa"/>
            <w:gridSpan w:val="2"/>
            <w:tcBorders>
              <w:top w:val="single" w:sz="4" w:space="0" w:color="BFBFBF" w:themeColor="background1" w:themeShade="BF"/>
              <w:right w:val="single" w:sz="4" w:space="0" w:color="BFBFBF" w:themeColor="background1" w:themeShade="BF"/>
            </w:tcBorders>
            <w:shd w:val="clear" w:color="auto" w:fill="F5F5F5"/>
            <w:vAlign w:val="center"/>
          </w:tcPr>
          <w:p w14:paraId="12B6BDF3" w14:textId="12819545" w:rsidR="00342243" w:rsidRPr="006A7E47" w:rsidRDefault="00E03853" w:rsidP="008F6C28">
            <w:pPr>
              <w:spacing w:after="0" w:line="259" w:lineRule="auto"/>
              <w:ind w:left="122" w:firstLine="0"/>
              <w:jc w:val="left"/>
              <w:rPr>
                <w:color w:val="767171"/>
              </w:rPr>
            </w:pPr>
            <w:r w:rsidRPr="006A7E47">
              <w:rPr>
                <w:color w:val="767171"/>
              </w:rPr>
              <w:t xml:space="preserve">Número de identificación </w:t>
            </w:r>
            <w:r w:rsidR="00F81FB7" w:rsidRPr="006A7E47">
              <w:rPr>
                <w:color w:val="767171"/>
              </w:rPr>
              <w:br/>
            </w:r>
            <w:r w:rsidRPr="006A7E47">
              <w:rPr>
                <w:color w:val="767171"/>
              </w:rPr>
              <w:t xml:space="preserve">del proyecto: </w:t>
            </w:r>
          </w:p>
        </w:tc>
        <w:tc>
          <w:tcPr>
            <w:tcW w:w="3200" w:type="dxa"/>
            <w:gridSpan w:val="6"/>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5F5F5"/>
            <w:vAlign w:val="center"/>
          </w:tcPr>
          <w:p w14:paraId="07A1DF2F" w14:textId="77777777" w:rsidR="00342243" w:rsidRPr="006A7E47" w:rsidRDefault="00E03853" w:rsidP="008F6C28">
            <w:pPr>
              <w:spacing w:after="0" w:line="259" w:lineRule="auto"/>
              <w:ind w:left="122" w:firstLine="0"/>
              <w:jc w:val="left"/>
            </w:pPr>
            <w:r w:rsidRPr="006A7E47">
              <w:rPr>
                <w:color w:val="767171"/>
              </w:rPr>
              <w:t>Instrumento de financiamiento</w:t>
            </w:r>
            <w:r w:rsidRPr="006A7E47">
              <w:t xml:space="preserve"> </w:t>
            </w:r>
          </w:p>
        </w:tc>
        <w:tc>
          <w:tcPr>
            <w:tcW w:w="4991" w:type="dxa"/>
            <w:gridSpan w:val="11"/>
            <w:tcBorders>
              <w:top w:val="single" w:sz="4" w:space="0" w:color="BFBFBF" w:themeColor="background1" w:themeShade="BF"/>
              <w:left w:val="single" w:sz="4" w:space="0" w:color="BFBFBF" w:themeColor="background1" w:themeShade="BF"/>
            </w:tcBorders>
            <w:shd w:val="clear" w:color="auto" w:fill="F5F5F5"/>
            <w:vAlign w:val="center"/>
          </w:tcPr>
          <w:p w14:paraId="67FBC19F" w14:textId="3E64FA3F" w:rsidR="00342243" w:rsidRPr="006A7E47" w:rsidRDefault="00E03853" w:rsidP="008F6C28">
            <w:pPr>
              <w:spacing w:after="0" w:line="259" w:lineRule="auto"/>
              <w:ind w:left="119" w:firstLine="0"/>
              <w:jc w:val="left"/>
            </w:pPr>
            <w:r w:rsidRPr="006A7E47">
              <w:rPr>
                <w:color w:val="767171"/>
              </w:rPr>
              <w:t>Ca</w:t>
            </w:r>
            <w:r w:rsidR="00F81FB7" w:rsidRPr="006A7E47">
              <w:rPr>
                <w:color w:val="767171"/>
              </w:rPr>
              <w:t>lificación</w:t>
            </w:r>
            <w:r w:rsidRPr="006A7E47">
              <w:rPr>
                <w:color w:val="767171"/>
              </w:rPr>
              <w:t xml:space="preserve"> de los riesgos ambientales y sociales </w:t>
            </w:r>
          </w:p>
        </w:tc>
      </w:tr>
      <w:tr w:rsidR="00342243" w:rsidRPr="006A7E47" w14:paraId="26D0D352" w14:textId="77777777" w:rsidTr="006A07A8">
        <w:tblPrEx>
          <w:tblCellMar>
            <w:top w:w="0" w:type="dxa"/>
            <w:left w:w="21" w:type="dxa"/>
            <w:right w:w="143" w:type="dxa"/>
          </w:tblCellMar>
        </w:tblPrEx>
        <w:trPr>
          <w:trHeight w:val="652"/>
        </w:trPr>
        <w:tc>
          <w:tcPr>
            <w:tcW w:w="2339" w:type="dxa"/>
            <w:gridSpan w:val="2"/>
            <w:tcBorders>
              <w:bottom w:val="single" w:sz="4" w:space="0" w:color="BFBFBF" w:themeColor="background1" w:themeShade="BF"/>
              <w:right w:val="single" w:sz="4" w:space="0" w:color="BFBFBF" w:themeColor="background1" w:themeShade="BF"/>
            </w:tcBorders>
            <w:shd w:val="clear" w:color="auto" w:fill="F5F5F5"/>
            <w:vAlign w:val="center"/>
          </w:tcPr>
          <w:p w14:paraId="6FDE0778" w14:textId="6EECEE5F" w:rsidR="00342243" w:rsidRPr="006A7E47" w:rsidRDefault="008F6C28" w:rsidP="008F6C28">
            <w:pPr>
              <w:spacing w:after="0" w:line="259" w:lineRule="auto"/>
              <w:ind w:left="115"/>
              <w:jc w:val="left"/>
            </w:pPr>
            <w:r w:rsidRPr="006A7E47">
              <w:t>P172899</w:t>
            </w:r>
          </w:p>
        </w:tc>
        <w:tc>
          <w:tcPr>
            <w:tcW w:w="3200" w:type="dxa"/>
            <w:gridSpan w:val="6"/>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F5F5"/>
            <w:vAlign w:val="center"/>
          </w:tcPr>
          <w:p w14:paraId="33D17B8F" w14:textId="77777777" w:rsidR="00342243" w:rsidRPr="006A7E47" w:rsidRDefault="00E03853" w:rsidP="008F6C28">
            <w:pPr>
              <w:spacing w:after="0" w:line="259" w:lineRule="auto"/>
              <w:ind w:left="122" w:firstLine="0"/>
              <w:jc w:val="left"/>
            </w:pPr>
            <w:r w:rsidRPr="006A7E47">
              <w:t xml:space="preserve">Financiamiento para proyectos de inversión </w:t>
            </w:r>
          </w:p>
        </w:tc>
        <w:tc>
          <w:tcPr>
            <w:tcW w:w="4991" w:type="dxa"/>
            <w:gridSpan w:val="11"/>
            <w:tcBorders>
              <w:left w:val="single" w:sz="4" w:space="0" w:color="BFBFBF" w:themeColor="background1" w:themeShade="BF"/>
              <w:bottom w:val="single" w:sz="4" w:space="0" w:color="BFBFBF" w:themeColor="background1" w:themeShade="BF"/>
            </w:tcBorders>
            <w:shd w:val="clear" w:color="auto" w:fill="F5F5F5"/>
            <w:vAlign w:val="center"/>
          </w:tcPr>
          <w:p w14:paraId="067DE542" w14:textId="77777777" w:rsidR="00342243" w:rsidRPr="006A7E47" w:rsidRDefault="00E03853" w:rsidP="008F6C28">
            <w:pPr>
              <w:spacing w:after="0" w:line="259" w:lineRule="auto"/>
              <w:ind w:left="119" w:firstLine="0"/>
              <w:jc w:val="left"/>
            </w:pPr>
            <w:r w:rsidRPr="006A7E47">
              <w:t xml:space="preserve">Moderado </w:t>
            </w:r>
          </w:p>
        </w:tc>
      </w:tr>
      <w:tr w:rsidR="00342243" w:rsidRPr="006A7E47" w14:paraId="3AB13344" w14:textId="77777777" w:rsidTr="006A07A8">
        <w:tblPrEx>
          <w:tblCellMar>
            <w:top w:w="0" w:type="dxa"/>
            <w:left w:w="21" w:type="dxa"/>
            <w:right w:w="143" w:type="dxa"/>
          </w:tblCellMar>
        </w:tblPrEx>
        <w:trPr>
          <w:trHeight w:val="737"/>
        </w:trPr>
        <w:tc>
          <w:tcPr>
            <w:tcW w:w="10530" w:type="dxa"/>
            <w:gridSpan w:val="19"/>
            <w:tcBorders>
              <w:top w:val="single" w:sz="4" w:space="0" w:color="BFBFBF" w:themeColor="background1" w:themeShade="BF"/>
              <w:bottom w:val="single" w:sz="8" w:space="0" w:color="BFBFBF" w:themeColor="background1" w:themeShade="BF"/>
            </w:tcBorders>
            <w:shd w:val="clear" w:color="auto" w:fill="F5F5F5"/>
          </w:tcPr>
          <w:p w14:paraId="3447A910" w14:textId="34E83DED" w:rsidR="00342243" w:rsidRPr="006A7E47" w:rsidRDefault="00342243" w:rsidP="008964DB">
            <w:pPr>
              <w:spacing w:after="38" w:line="259" w:lineRule="auto"/>
              <w:ind w:left="0" w:firstLine="0"/>
              <w:jc w:val="left"/>
            </w:pPr>
          </w:p>
          <w:p w14:paraId="3C2D8E19" w14:textId="77777777" w:rsidR="00342243" w:rsidRPr="006A7E47" w:rsidRDefault="00E03853" w:rsidP="008964DB">
            <w:pPr>
              <w:spacing w:after="0" w:line="259" w:lineRule="auto"/>
              <w:ind w:left="79" w:firstLine="0"/>
              <w:jc w:val="left"/>
            </w:pPr>
            <w:r w:rsidRPr="006A7E47">
              <w:rPr>
                <w:b/>
                <w:color w:val="172D5F"/>
              </w:rPr>
              <w:t>Modalidades de financiamiento y ejecución</w:t>
            </w:r>
            <w:r w:rsidRPr="006A7E47">
              <w:t xml:space="preserve"> </w:t>
            </w:r>
          </w:p>
        </w:tc>
      </w:tr>
      <w:tr w:rsidR="00342243" w:rsidRPr="006A7E47" w14:paraId="6419B1F8" w14:textId="77777777" w:rsidTr="006A07A8">
        <w:tblPrEx>
          <w:tblCellMar>
            <w:top w:w="0" w:type="dxa"/>
            <w:left w:w="21" w:type="dxa"/>
            <w:right w:w="143" w:type="dxa"/>
          </w:tblCellMar>
        </w:tblPrEx>
        <w:trPr>
          <w:trHeight w:val="442"/>
        </w:trPr>
        <w:tc>
          <w:tcPr>
            <w:tcW w:w="4499" w:type="dxa"/>
            <w:gridSpan w:val="5"/>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B089DE8" w14:textId="2B78BECE" w:rsidR="00342243" w:rsidRPr="006A7E47" w:rsidRDefault="00E03853" w:rsidP="008964DB">
            <w:pPr>
              <w:spacing w:after="0" w:line="259" w:lineRule="auto"/>
              <w:ind w:left="79" w:firstLine="0"/>
              <w:jc w:val="left"/>
            </w:pPr>
            <w:r w:rsidRPr="006A7E47">
              <w:t>[</w:t>
            </w:r>
            <w:r w:rsidR="00B76786" w:rsidRPr="006A7E47">
              <w:t xml:space="preserve"> </w:t>
            </w:r>
            <w:r w:rsidR="00F81FB7" w:rsidRPr="006A7E47">
              <w:t xml:space="preserve"> </w:t>
            </w:r>
            <w:r w:rsidRPr="006A7E47">
              <w:t xml:space="preserve">] Enfoque programático de varias etapas </w:t>
            </w:r>
          </w:p>
        </w:tc>
        <w:tc>
          <w:tcPr>
            <w:tcW w:w="6031" w:type="dxa"/>
            <w:gridSpan w:val="1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5F5F5"/>
            <w:vAlign w:val="center"/>
          </w:tcPr>
          <w:p w14:paraId="549E9DD4" w14:textId="42E11156" w:rsidR="00342243" w:rsidRPr="006A7E47" w:rsidRDefault="00E03853" w:rsidP="008964DB">
            <w:pPr>
              <w:spacing w:after="0" w:line="259" w:lineRule="auto"/>
              <w:ind w:left="86" w:firstLine="0"/>
              <w:jc w:val="left"/>
            </w:pPr>
            <w:r w:rsidRPr="006A7E47">
              <w:t>[</w:t>
            </w:r>
            <w:r w:rsidR="00B76786" w:rsidRPr="006A7E47">
              <w:t xml:space="preserve"> </w:t>
            </w:r>
            <w:r w:rsidR="00F81FB7" w:rsidRPr="006A7E47">
              <w:t xml:space="preserve"> </w:t>
            </w:r>
            <w:r w:rsidRPr="006A7E47">
              <w:t xml:space="preserve">] Componente contingente de respuesta ante emergencias </w:t>
            </w:r>
          </w:p>
        </w:tc>
      </w:tr>
      <w:tr w:rsidR="00342243" w:rsidRPr="006A7E47" w14:paraId="308FE641" w14:textId="77777777" w:rsidTr="006A07A8">
        <w:tblPrEx>
          <w:tblCellMar>
            <w:top w:w="0" w:type="dxa"/>
            <w:left w:w="21" w:type="dxa"/>
            <w:right w:w="143" w:type="dxa"/>
          </w:tblCellMar>
        </w:tblPrEx>
        <w:trPr>
          <w:trHeight w:val="442"/>
        </w:trPr>
        <w:tc>
          <w:tcPr>
            <w:tcW w:w="4499" w:type="dxa"/>
            <w:gridSpan w:val="5"/>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48CD5CC5" w14:textId="509F5868" w:rsidR="00342243" w:rsidRPr="006A7E47" w:rsidRDefault="00E03853" w:rsidP="008964DB">
            <w:pPr>
              <w:spacing w:after="0" w:line="259" w:lineRule="auto"/>
              <w:ind w:left="79" w:firstLine="0"/>
              <w:jc w:val="left"/>
            </w:pPr>
            <w:r w:rsidRPr="006A7E47">
              <w:t>[</w:t>
            </w:r>
            <w:r w:rsidR="00660D59" w:rsidRPr="006A7E47">
              <w:t xml:space="preserve"> </w:t>
            </w:r>
            <w:r w:rsidR="00B76786" w:rsidRPr="006A7E47">
              <w:t xml:space="preserve"> </w:t>
            </w:r>
            <w:r w:rsidRPr="006A7E47">
              <w:t xml:space="preserve">] Series de proyectos </w:t>
            </w:r>
          </w:p>
        </w:tc>
        <w:tc>
          <w:tcPr>
            <w:tcW w:w="6031" w:type="dxa"/>
            <w:gridSpan w:val="1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5F5F5"/>
            <w:vAlign w:val="center"/>
          </w:tcPr>
          <w:p w14:paraId="096CDE11" w14:textId="4F62F0E6" w:rsidR="00342243" w:rsidRPr="006A7E47" w:rsidRDefault="00E03853" w:rsidP="008964DB">
            <w:pPr>
              <w:spacing w:after="0" w:line="259" w:lineRule="auto"/>
              <w:ind w:left="86" w:firstLine="0"/>
              <w:jc w:val="left"/>
            </w:pPr>
            <w:r w:rsidRPr="006A7E47">
              <w:t>[</w:t>
            </w:r>
            <w:r w:rsidR="00B76786" w:rsidRPr="006A7E47">
              <w:t xml:space="preserve"> </w:t>
            </w:r>
            <w:r w:rsidR="00F81FB7" w:rsidRPr="006A7E47">
              <w:t xml:space="preserve"> </w:t>
            </w:r>
            <w:r w:rsidRPr="006A7E47">
              <w:t xml:space="preserve">] Estado(s) frágil(es) </w:t>
            </w:r>
          </w:p>
        </w:tc>
      </w:tr>
      <w:tr w:rsidR="00342243" w:rsidRPr="006A7E47" w14:paraId="6B6EB17B" w14:textId="77777777" w:rsidTr="006A07A8">
        <w:tblPrEx>
          <w:tblCellMar>
            <w:top w:w="0" w:type="dxa"/>
            <w:left w:w="21" w:type="dxa"/>
            <w:right w:w="143" w:type="dxa"/>
          </w:tblCellMar>
        </w:tblPrEx>
        <w:trPr>
          <w:trHeight w:val="443"/>
        </w:trPr>
        <w:tc>
          <w:tcPr>
            <w:tcW w:w="4499" w:type="dxa"/>
            <w:gridSpan w:val="5"/>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B81084F" w14:textId="0C0F7FAD" w:rsidR="00342243" w:rsidRPr="006A7E47" w:rsidRDefault="00E03853" w:rsidP="008964DB">
            <w:pPr>
              <w:spacing w:after="0" w:line="259" w:lineRule="auto"/>
              <w:ind w:left="79" w:firstLine="0"/>
              <w:jc w:val="left"/>
            </w:pPr>
            <w:r w:rsidRPr="006A7E47">
              <w:t>[</w:t>
            </w:r>
            <w:r w:rsidR="00B76786" w:rsidRPr="006A7E47">
              <w:t xml:space="preserve"> </w:t>
            </w:r>
            <w:r w:rsidR="00660D59" w:rsidRPr="006A7E47">
              <w:t xml:space="preserve"> </w:t>
            </w:r>
            <w:r w:rsidRPr="006A7E47">
              <w:t>] Condiciones basadas en el desempeño</w:t>
            </w:r>
            <w:r w:rsidRPr="006A7E47">
              <w:rPr>
                <w:b/>
              </w:rPr>
              <w:t xml:space="preserve"> </w:t>
            </w:r>
          </w:p>
        </w:tc>
        <w:tc>
          <w:tcPr>
            <w:tcW w:w="6031" w:type="dxa"/>
            <w:gridSpan w:val="1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5F5F5"/>
            <w:vAlign w:val="center"/>
          </w:tcPr>
          <w:p w14:paraId="4028771F" w14:textId="21C08D89" w:rsidR="00342243" w:rsidRPr="006A7E47" w:rsidRDefault="00E03853" w:rsidP="008964DB">
            <w:pPr>
              <w:spacing w:after="0" w:line="259" w:lineRule="auto"/>
              <w:ind w:left="86" w:firstLine="0"/>
              <w:jc w:val="left"/>
            </w:pPr>
            <w:r w:rsidRPr="006A7E47">
              <w:t>[</w:t>
            </w:r>
            <w:r w:rsidR="00B76786" w:rsidRPr="006A7E47">
              <w:t xml:space="preserve"> </w:t>
            </w:r>
            <w:r w:rsidR="00F81FB7" w:rsidRPr="006A7E47">
              <w:t xml:space="preserve"> </w:t>
            </w:r>
            <w:r w:rsidRPr="006A7E47">
              <w:t xml:space="preserve">] Pequeño(s) Estado(s) </w:t>
            </w:r>
          </w:p>
        </w:tc>
      </w:tr>
      <w:tr w:rsidR="00342243" w:rsidRPr="006A7E47" w14:paraId="10E406AA" w14:textId="77777777" w:rsidTr="006A07A8">
        <w:tblPrEx>
          <w:tblCellMar>
            <w:top w:w="0" w:type="dxa"/>
            <w:left w:w="21" w:type="dxa"/>
            <w:right w:w="143" w:type="dxa"/>
          </w:tblCellMar>
        </w:tblPrEx>
        <w:trPr>
          <w:trHeight w:val="443"/>
        </w:trPr>
        <w:tc>
          <w:tcPr>
            <w:tcW w:w="4499" w:type="dxa"/>
            <w:gridSpan w:val="5"/>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109BB7FE" w14:textId="77777777" w:rsidR="00342243" w:rsidRPr="006A7E47" w:rsidRDefault="00E03853" w:rsidP="008964DB">
            <w:pPr>
              <w:spacing w:after="0" w:line="259" w:lineRule="auto"/>
              <w:ind w:left="79" w:firstLine="0"/>
              <w:jc w:val="left"/>
            </w:pPr>
            <w:r w:rsidRPr="006A7E47">
              <w:t>[</w:t>
            </w:r>
            <w:r w:rsidRPr="006A7E47">
              <w:rPr>
                <w:rFonts w:ascii="Segoe UI Symbol" w:hAnsi="Segoe UI Symbol"/>
              </w:rPr>
              <w:t>✓</w:t>
            </w:r>
            <w:r w:rsidRPr="006A7E47">
              <w:t>] Intermediarios financieros</w:t>
            </w:r>
            <w:r w:rsidRPr="006A7E47">
              <w:rPr>
                <w:b/>
              </w:rPr>
              <w:t xml:space="preserve"> </w:t>
            </w:r>
          </w:p>
        </w:tc>
        <w:tc>
          <w:tcPr>
            <w:tcW w:w="6031" w:type="dxa"/>
            <w:gridSpan w:val="1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5F5F5"/>
            <w:vAlign w:val="center"/>
          </w:tcPr>
          <w:p w14:paraId="40EE4BF0" w14:textId="73027C69" w:rsidR="00342243" w:rsidRPr="006A7E47" w:rsidRDefault="00E03853" w:rsidP="008964DB">
            <w:pPr>
              <w:spacing w:after="0" w:line="259" w:lineRule="auto"/>
              <w:ind w:left="86" w:firstLine="0"/>
              <w:jc w:val="left"/>
            </w:pPr>
            <w:r w:rsidRPr="006A7E47">
              <w:t>[</w:t>
            </w:r>
            <w:r w:rsidR="00B76786" w:rsidRPr="006A7E47">
              <w:t xml:space="preserve"> </w:t>
            </w:r>
            <w:r w:rsidR="00F81FB7" w:rsidRPr="006A7E47">
              <w:t xml:space="preserve"> </w:t>
            </w:r>
            <w:r w:rsidRPr="006A7E47">
              <w:t xml:space="preserve">] Situación de fragilidad dentro de un país que no es frágil </w:t>
            </w:r>
          </w:p>
        </w:tc>
      </w:tr>
      <w:tr w:rsidR="00342243" w:rsidRPr="006A7E47" w14:paraId="44A8DA64" w14:textId="77777777" w:rsidTr="006A07A8">
        <w:tblPrEx>
          <w:tblCellMar>
            <w:top w:w="0" w:type="dxa"/>
            <w:left w:w="21" w:type="dxa"/>
            <w:right w:w="143" w:type="dxa"/>
          </w:tblCellMar>
        </w:tblPrEx>
        <w:trPr>
          <w:trHeight w:val="442"/>
        </w:trPr>
        <w:tc>
          <w:tcPr>
            <w:tcW w:w="4499" w:type="dxa"/>
            <w:gridSpan w:val="5"/>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16E05E62" w14:textId="6CB53A9A" w:rsidR="00342243" w:rsidRPr="006A7E47" w:rsidRDefault="00E03853" w:rsidP="008964DB">
            <w:pPr>
              <w:spacing w:after="0" w:line="259" w:lineRule="auto"/>
              <w:ind w:left="79" w:firstLine="0"/>
              <w:jc w:val="left"/>
            </w:pPr>
            <w:r w:rsidRPr="006A7E47">
              <w:t>[</w:t>
            </w:r>
            <w:r w:rsidR="00B76786" w:rsidRPr="006A7E47">
              <w:t xml:space="preserve"> </w:t>
            </w:r>
            <w:r w:rsidR="00F81FB7" w:rsidRPr="006A7E47">
              <w:t xml:space="preserve"> </w:t>
            </w:r>
            <w:r w:rsidRPr="006A7E47">
              <w:t>] Garantía basada en proyectos</w:t>
            </w:r>
            <w:r w:rsidRPr="006A7E47">
              <w:rPr>
                <w:b/>
              </w:rPr>
              <w:t xml:space="preserve"> </w:t>
            </w:r>
          </w:p>
        </w:tc>
        <w:tc>
          <w:tcPr>
            <w:tcW w:w="6031" w:type="dxa"/>
            <w:gridSpan w:val="1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5F5F5"/>
            <w:vAlign w:val="center"/>
          </w:tcPr>
          <w:p w14:paraId="3891990A" w14:textId="416BB876" w:rsidR="00342243" w:rsidRPr="006A7E47" w:rsidRDefault="00E03853" w:rsidP="008964DB">
            <w:pPr>
              <w:spacing w:after="0" w:line="259" w:lineRule="auto"/>
              <w:ind w:left="86" w:firstLine="0"/>
              <w:jc w:val="left"/>
            </w:pPr>
            <w:r w:rsidRPr="006A7E47">
              <w:t>[</w:t>
            </w:r>
            <w:r w:rsidR="00B76786" w:rsidRPr="006A7E47">
              <w:t xml:space="preserve"> </w:t>
            </w:r>
            <w:r w:rsidR="00F81FB7" w:rsidRPr="006A7E47">
              <w:t xml:space="preserve"> </w:t>
            </w:r>
            <w:r w:rsidRPr="006A7E47">
              <w:t xml:space="preserve">] Situación de conflicto </w:t>
            </w:r>
          </w:p>
        </w:tc>
      </w:tr>
      <w:tr w:rsidR="00342243" w:rsidRPr="006A7E47" w14:paraId="6D9F759F" w14:textId="77777777" w:rsidTr="006A07A8">
        <w:tblPrEx>
          <w:tblCellMar>
            <w:top w:w="0" w:type="dxa"/>
            <w:left w:w="21" w:type="dxa"/>
            <w:right w:w="143" w:type="dxa"/>
          </w:tblCellMar>
        </w:tblPrEx>
        <w:trPr>
          <w:trHeight w:val="442"/>
        </w:trPr>
        <w:tc>
          <w:tcPr>
            <w:tcW w:w="4499" w:type="dxa"/>
            <w:gridSpan w:val="5"/>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CCF0C4A" w14:textId="7F960B2B" w:rsidR="00342243" w:rsidRPr="006A7E47" w:rsidRDefault="00E03853" w:rsidP="008964DB">
            <w:pPr>
              <w:spacing w:after="0" w:line="259" w:lineRule="auto"/>
              <w:ind w:left="79" w:firstLine="0"/>
              <w:jc w:val="left"/>
            </w:pPr>
            <w:r w:rsidRPr="006A7E47">
              <w:t>[</w:t>
            </w:r>
            <w:r w:rsidR="00F81FB7" w:rsidRPr="006A7E47">
              <w:t xml:space="preserve"> </w:t>
            </w:r>
            <w:r w:rsidR="00B76786" w:rsidRPr="006A7E47">
              <w:t xml:space="preserve"> </w:t>
            </w:r>
            <w:r w:rsidRPr="006A7E47">
              <w:t>] Giro diferido</w:t>
            </w:r>
            <w:r w:rsidRPr="006A7E47">
              <w:rPr>
                <w:b/>
              </w:rPr>
              <w:t xml:space="preserve"> </w:t>
            </w:r>
          </w:p>
        </w:tc>
        <w:tc>
          <w:tcPr>
            <w:tcW w:w="6031" w:type="dxa"/>
            <w:gridSpan w:val="1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5F5F5"/>
            <w:vAlign w:val="center"/>
          </w:tcPr>
          <w:p w14:paraId="4E17442E" w14:textId="5C906B7F" w:rsidR="00342243" w:rsidRPr="006A7E47" w:rsidRDefault="00E03853" w:rsidP="008964DB">
            <w:pPr>
              <w:spacing w:after="0" w:line="259" w:lineRule="auto"/>
              <w:ind w:left="86" w:firstLine="0"/>
              <w:jc w:val="left"/>
            </w:pPr>
            <w:r w:rsidRPr="006A7E47">
              <w:t>[</w:t>
            </w:r>
            <w:r w:rsidR="00B76786" w:rsidRPr="006A7E47">
              <w:t xml:space="preserve"> </w:t>
            </w:r>
            <w:r w:rsidR="00F81FB7" w:rsidRPr="006A7E47">
              <w:t xml:space="preserve"> </w:t>
            </w:r>
            <w:r w:rsidRPr="006A7E47">
              <w:t xml:space="preserve">] Respuesta a desastres naturales o provocados por el hombre </w:t>
            </w:r>
          </w:p>
        </w:tc>
      </w:tr>
      <w:tr w:rsidR="00342243" w:rsidRPr="006A7E47" w14:paraId="01118C2D" w14:textId="77777777" w:rsidTr="006A07A8">
        <w:tblPrEx>
          <w:tblCellMar>
            <w:top w:w="0" w:type="dxa"/>
            <w:left w:w="21" w:type="dxa"/>
            <w:right w:w="143" w:type="dxa"/>
          </w:tblCellMar>
        </w:tblPrEx>
        <w:trPr>
          <w:trHeight w:val="442"/>
        </w:trPr>
        <w:tc>
          <w:tcPr>
            <w:tcW w:w="10530" w:type="dxa"/>
            <w:gridSpan w:val="19"/>
            <w:tcBorders>
              <w:top w:val="single" w:sz="8" w:space="0" w:color="BFBFBF" w:themeColor="background1" w:themeShade="BF"/>
              <w:bottom w:val="single" w:sz="8" w:space="0" w:color="BFBFBF" w:themeColor="background1" w:themeShade="BF"/>
            </w:tcBorders>
            <w:shd w:val="clear" w:color="auto" w:fill="F5F5F5"/>
            <w:vAlign w:val="center"/>
          </w:tcPr>
          <w:p w14:paraId="19703798" w14:textId="3A37801C" w:rsidR="00342243" w:rsidRPr="006A7E47" w:rsidRDefault="00E03853" w:rsidP="008964DB">
            <w:pPr>
              <w:spacing w:after="0" w:line="259" w:lineRule="auto"/>
              <w:ind w:left="79" w:firstLine="0"/>
              <w:jc w:val="left"/>
            </w:pPr>
            <w:r w:rsidRPr="006A7E47">
              <w:t>[</w:t>
            </w:r>
            <w:r w:rsidR="00B76786" w:rsidRPr="006A7E47">
              <w:t xml:space="preserve"> </w:t>
            </w:r>
            <w:r w:rsidR="00F81FB7" w:rsidRPr="006A7E47">
              <w:t xml:space="preserve"> </w:t>
            </w:r>
            <w:r w:rsidRPr="006A7E47">
              <w:t>] Mecanismos de adquisición alternativos</w:t>
            </w:r>
            <w:r w:rsidRPr="006A7E47">
              <w:rPr>
                <w:b/>
              </w:rPr>
              <w:t xml:space="preserve"> </w:t>
            </w:r>
          </w:p>
        </w:tc>
      </w:tr>
      <w:tr w:rsidR="00342243" w:rsidRPr="006A7E47" w14:paraId="14C076D6" w14:textId="77777777" w:rsidTr="006A07A8">
        <w:tblPrEx>
          <w:tblCellMar>
            <w:top w:w="0" w:type="dxa"/>
            <w:left w:w="21" w:type="dxa"/>
            <w:right w:w="143" w:type="dxa"/>
          </w:tblCellMar>
        </w:tblPrEx>
        <w:trPr>
          <w:trHeight w:val="442"/>
        </w:trPr>
        <w:tc>
          <w:tcPr>
            <w:tcW w:w="10530" w:type="dxa"/>
            <w:gridSpan w:val="19"/>
            <w:tcBorders>
              <w:top w:val="single" w:sz="8" w:space="0" w:color="BFBFBF" w:themeColor="background1" w:themeShade="BF"/>
              <w:bottom w:val="single" w:sz="8" w:space="0" w:color="BFBFBF" w:themeColor="background1" w:themeShade="BF"/>
            </w:tcBorders>
            <w:shd w:val="clear" w:color="auto" w:fill="F5F5F5"/>
            <w:vAlign w:val="center"/>
          </w:tcPr>
          <w:p w14:paraId="193B588A" w14:textId="77777777" w:rsidR="00342243" w:rsidRPr="006A7E47" w:rsidRDefault="00E03853" w:rsidP="008964DB">
            <w:pPr>
              <w:spacing w:after="0" w:line="259" w:lineRule="auto"/>
              <w:ind w:left="79" w:firstLine="0"/>
              <w:jc w:val="left"/>
            </w:pPr>
            <w:r w:rsidRPr="006A7E47">
              <w:t xml:space="preserve"> </w:t>
            </w:r>
          </w:p>
        </w:tc>
      </w:tr>
      <w:tr w:rsidR="00342243" w:rsidRPr="006A7E47" w14:paraId="54FF88FB" w14:textId="77777777" w:rsidTr="006A07A8">
        <w:tblPrEx>
          <w:tblCellMar>
            <w:top w:w="0" w:type="dxa"/>
            <w:left w:w="21" w:type="dxa"/>
            <w:right w:w="143" w:type="dxa"/>
          </w:tblCellMar>
        </w:tblPrEx>
        <w:trPr>
          <w:trHeight w:val="496"/>
        </w:trPr>
        <w:tc>
          <w:tcPr>
            <w:tcW w:w="3413" w:type="dxa"/>
            <w:gridSpan w:val="3"/>
            <w:tcBorders>
              <w:top w:val="single" w:sz="8" w:space="0" w:color="BFBFBF" w:themeColor="background1" w:themeShade="BF"/>
              <w:right w:val="single" w:sz="8" w:space="0" w:color="BFBFBF" w:themeColor="background1" w:themeShade="BF"/>
            </w:tcBorders>
            <w:shd w:val="clear" w:color="auto" w:fill="F5F5F5"/>
            <w:vAlign w:val="center"/>
          </w:tcPr>
          <w:p w14:paraId="369BA069" w14:textId="77777777" w:rsidR="00342243" w:rsidRPr="006A7E47" w:rsidRDefault="00E03853" w:rsidP="008964DB">
            <w:pPr>
              <w:spacing w:after="0" w:line="259" w:lineRule="auto"/>
              <w:ind w:left="79" w:firstLine="0"/>
              <w:jc w:val="left"/>
            </w:pPr>
            <w:r w:rsidRPr="006A7E47">
              <w:rPr>
                <w:color w:val="767171"/>
              </w:rPr>
              <w:t>Fecha prevista de aprobación</w:t>
            </w:r>
            <w:r w:rsidRPr="006A7E47">
              <w:t xml:space="preserve"> </w:t>
            </w:r>
          </w:p>
        </w:tc>
        <w:tc>
          <w:tcPr>
            <w:tcW w:w="7117" w:type="dxa"/>
            <w:gridSpan w:val="16"/>
            <w:tcBorders>
              <w:top w:val="single" w:sz="8" w:space="0" w:color="BFBFBF" w:themeColor="background1" w:themeShade="BF"/>
              <w:left w:val="single" w:sz="8" w:space="0" w:color="BFBFBF" w:themeColor="background1" w:themeShade="BF"/>
            </w:tcBorders>
            <w:shd w:val="clear" w:color="auto" w:fill="F5F5F5"/>
            <w:vAlign w:val="center"/>
          </w:tcPr>
          <w:p w14:paraId="0B65A1DE" w14:textId="77777777" w:rsidR="00342243" w:rsidRPr="006A7E47" w:rsidRDefault="00E03853" w:rsidP="008964DB">
            <w:pPr>
              <w:spacing w:after="0" w:line="259" w:lineRule="auto"/>
              <w:ind w:left="87" w:firstLine="0"/>
              <w:jc w:val="left"/>
            </w:pPr>
            <w:r w:rsidRPr="006A7E47">
              <w:rPr>
                <w:color w:val="767171"/>
              </w:rPr>
              <w:t>Fecha prevista de cierre</w:t>
            </w:r>
            <w:r w:rsidRPr="006A7E47">
              <w:t xml:space="preserve"> </w:t>
            </w:r>
          </w:p>
        </w:tc>
      </w:tr>
      <w:tr w:rsidR="00342243" w:rsidRPr="006A7E47" w14:paraId="060A8AF6" w14:textId="77777777" w:rsidTr="006A07A8">
        <w:tblPrEx>
          <w:tblCellMar>
            <w:top w:w="0" w:type="dxa"/>
            <w:left w:w="21" w:type="dxa"/>
            <w:right w:w="143" w:type="dxa"/>
          </w:tblCellMar>
        </w:tblPrEx>
        <w:trPr>
          <w:trHeight w:val="452"/>
        </w:trPr>
        <w:tc>
          <w:tcPr>
            <w:tcW w:w="3413" w:type="dxa"/>
            <w:gridSpan w:val="3"/>
            <w:tcBorders>
              <w:bottom w:val="single" w:sz="8" w:space="0" w:color="BFBFBF" w:themeColor="background1" w:themeShade="BF"/>
              <w:right w:val="single" w:sz="8" w:space="0" w:color="BFBFBF" w:themeColor="background1" w:themeShade="BF"/>
            </w:tcBorders>
            <w:shd w:val="clear" w:color="auto" w:fill="F5F5F5"/>
            <w:vAlign w:val="center"/>
          </w:tcPr>
          <w:p w14:paraId="6A36DC06" w14:textId="77777777" w:rsidR="00342243" w:rsidRPr="006A7E47" w:rsidRDefault="00E03853" w:rsidP="008964DB">
            <w:pPr>
              <w:spacing w:after="0" w:line="259" w:lineRule="auto"/>
              <w:ind w:left="79" w:firstLine="0"/>
              <w:jc w:val="left"/>
            </w:pPr>
            <w:r w:rsidRPr="006A7E47">
              <w:t>2 de julio de 2020</w:t>
            </w:r>
            <w:r w:rsidRPr="006A7E47">
              <w:rPr>
                <w:color w:val="767171"/>
              </w:rPr>
              <w:t xml:space="preserve"> </w:t>
            </w:r>
          </w:p>
        </w:tc>
        <w:tc>
          <w:tcPr>
            <w:tcW w:w="7117" w:type="dxa"/>
            <w:gridSpan w:val="16"/>
            <w:tcBorders>
              <w:left w:val="single" w:sz="8" w:space="0" w:color="BFBFBF" w:themeColor="background1" w:themeShade="BF"/>
              <w:bottom w:val="single" w:sz="8" w:space="0" w:color="BFBFBF" w:themeColor="background1" w:themeShade="BF"/>
            </w:tcBorders>
            <w:shd w:val="clear" w:color="auto" w:fill="F5F5F5"/>
            <w:vAlign w:val="center"/>
          </w:tcPr>
          <w:p w14:paraId="55A3C006" w14:textId="77777777" w:rsidR="00342243" w:rsidRPr="006A7E47" w:rsidRDefault="00E03853" w:rsidP="008964DB">
            <w:pPr>
              <w:spacing w:after="0" w:line="259" w:lineRule="auto"/>
              <w:ind w:left="87" w:firstLine="0"/>
              <w:jc w:val="left"/>
            </w:pPr>
            <w:r w:rsidRPr="006A7E47">
              <w:t>31 de diciembre de 2025</w:t>
            </w:r>
            <w:r w:rsidRPr="006A7E47">
              <w:rPr>
                <w:color w:val="767171"/>
              </w:rPr>
              <w:t xml:space="preserve"> </w:t>
            </w:r>
          </w:p>
        </w:tc>
      </w:tr>
      <w:tr w:rsidR="00342243" w:rsidRPr="006A7E47" w14:paraId="4A0A614D" w14:textId="77777777" w:rsidTr="006A07A8">
        <w:tblPrEx>
          <w:tblCellMar>
            <w:top w:w="0" w:type="dxa"/>
            <w:left w:w="21" w:type="dxa"/>
            <w:right w:w="143" w:type="dxa"/>
          </w:tblCellMar>
        </w:tblPrEx>
        <w:trPr>
          <w:trHeight w:val="949"/>
        </w:trPr>
        <w:tc>
          <w:tcPr>
            <w:tcW w:w="10530" w:type="dxa"/>
            <w:gridSpan w:val="19"/>
            <w:tcBorders>
              <w:top w:val="single" w:sz="8" w:space="0" w:color="BFBFBF" w:themeColor="background1" w:themeShade="BF"/>
              <w:bottom w:val="single" w:sz="8" w:space="0" w:color="BFBFBF" w:themeColor="background1" w:themeShade="BF"/>
            </w:tcBorders>
            <w:shd w:val="clear" w:color="auto" w:fill="F5F5F5"/>
            <w:vAlign w:val="center"/>
          </w:tcPr>
          <w:p w14:paraId="5D81BE9B" w14:textId="0358A37A" w:rsidR="00342243" w:rsidRPr="006A7E47" w:rsidRDefault="00E03853" w:rsidP="008964DB">
            <w:pPr>
              <w:spacing w:after="178" w:line="259" w:lineRule="auto"/>
              <w:ind w:left="79" w:firstLine="0"/>
              <w:jc w:val="left"/>
            </w:pPr>
            <w:r w:rsidRPr="006A7E47">
              <w:rPr>
                <w:color w:val="767171"/>
              </w:rPr>
              <w:t xml:space="preserve">Colaboración entre el Banco y la Corporación Financiera Internacional </w:t>
            </w:r>
            <w:r w:rsidR="00A45DA8" w:rsidRPr="006A7E47">
              <w:rPr>
                <w:color w:val="767171"/>
              </w:rPr>
              <w:t>(IFC)</w:t>
            </w:r>
          </w:p>
          <w:p w14:paraId="557A25D6" w14:textId="77777777" w:rsidR="00342243" w:rsidRPr="006A7E47" w:rsidRDefault="00E03853" w:rsidP="008964DB">
            <w:pPr>
              <w:spacing w:after="0" w:line="259" w:lineRule="auto"/>
              <w:ind w:left="79" w:firstLine="0"/>
              <w:jc w:val="left"/>
            </w:pPr>
            <w:r w:rsidRPr="006A7E47">
              <w:t xml:space="preserve">No </w:t>
            </w:r>
          </w:p>
        </w:tc>
      </w:tr>
      <w:tr w:rsidR="00342243" w:rsidRPr="006A7E47" w14:paraId="3DD04DF9" w14:textId="77777777" w:rsidTr="006A07A8">
        <w:tblPrEx>
          <w:tblCellMar>
            <w:top w:w="0" w:type="dxa"/>
            <w:left w:w="21" w:type="dxa"/>
            <w:right w:w="143" w:type="dxa"/>
          </w:tblCellMar>
        </w:tblPrEx>
        <w:trPr>
          <w:trHeight w:val="274"/>
        </w:trPr>
        <w:tc>
          <w:tcPr>
            <w:tcW w:w="10530" w:type="dxa"/>
            <w:gridSpan w:val="19"/>
            <w:tcBorders>
              <w:top w:val="single" w:sz="8" w:space="0" w:color="BFBFBF" w:themeColor="background1" w:themeShade="BF"/>
            </w:tcBorders>
            <w:shd w:val="clear" w:color="auto" w:fill="F5F5F5"/>
          </w:tcPr>
          <w:p w14:paraId="0B43A9A8" w14:textId="77777777" w:rsidR="00342243" w:rsidRPr="006A7E47" w:rsidRDefault="00E03853" w:rsidP="008964DB">
            <w:pPr>
              <w:spacing w:after="0" w:line="259" w:lineRule="auto"/>
              <w:ind w:left="0" w:firstLine="0"/>
              <w:jc w:val="left"/>
            </w:pPr>
            <w:r w:rsidRPr="006A7E47">
              <w:t xml:space="preserve"> </w:t>
            </w:r>
          </w:p>
        </w:tc>
      </w:tr>
      <w:tr w:rsidR="00342243" w:rsidRPr="006A7E47" w14:paraId="34BED797" w14:textId="77777777" w:rsidTr="006A07A8">
        <w:tblPrEx>
          <w:tblCellMar>
            <w:top w:w="0" w:type="dxa"/>
            <w:left w:w="21" w:type="dxa"/>
            <w:right w:w="143" w:type="dxa"/>
          </w:tblCellMar>
        </w:tblPrEx>
        <w:trPr>
          <w:trHeight w:val="266"/>
        </w:trPr>
        <w:tc>
          <w:tcPr>
            <w:tcW w:w="10530" w:type="dxa"/>
            <w:gridSpan w:val="19"/>
            <w:shd w:val="clear" w:color="auto" w:fill="F5F5F5"/>
          </w:tcPr>
          <w:p w14:paraId="7B4C2F48" w14:textId="0FF4BC70" w:rsidR="00342243" w:rsidRPr="006A7E47" w:rsidRDefault="00E03853" w:rsidP="008964DB">
            <w:pPr>
              <w:spacing w:after="0" w:line="259" w:lineRule="auto"/>
              <w:ind w:left="96" w:firstLine="0"/>
              <w:jc w:val="left"/>
            </w:pPr>
            <w:r w:rsidRPr="006A7E47">
              <w:rPr>
                <w:b/>
                <w:color w:val="172D5F"/>
              </w:rPr>
              <w:t xml:space="preserve">Objetivo de desarrollo propuestos </w:t>
            </w:r>
          </w:p>
        </w:tc>
      </w:tr>
      <w:tr w:rsidR="00342243" w:rsidRPr="006A7E47" w14:paraId="71992C44" w14:textId="77777777" w:rsidTr="006A07A8">
        <w:tblPrEx>
          <w:tblCellMar>
            <w:top w:w="0" w:type="dxa"/>
            <w:left w:w="21" w:type="dxa"/>
            <w:right w:w="143" w:type="dxa"/>
          </w:tblCellMar>
        </w:tblPrEx>
        <w:trPr>
          <w:trHeight w:val="269"/>
        </w:trPr>
        <w:tc>
          <w:tcPr>
            <w:tcW w:w="10530" w:type="dxa"/>
            <w:gridSpan w:val="19"/>
            <w:shd w:val="clear" w:color="auto" w:fill="F5F5F5"/>
          </w:tcPr>
          <w:p w14:paraId="18618E34" w14:textId="23C79CD2" w:rsidR="00342243" w:rsidRPr="006A7E47" w:rsidRDefault="00342243" w:rsidP="008964DB">
            <w:pPr>
              <w:spacing w:after="0" w:line="259" w:lineRule="auto"/>
              <w:ind w:left="14" w:firstLine="0"/>
              <w:jc w:val="left"/>
            </w:pPr>
          </w:p>
        </w:tc>
      </w:tr>
      <w:tr w:rsidR="00342243" w:rsidRPr="006A7E47" w14:paraId="7CEEE3DF" w14:textId="77777777" w:rsidTr="006A07A8">
        <w:tblPrEx>
          <w:tblCellMar>
            <w:top w:w="0" w:type="dxa"/>
            <w:left w:w="21" w:type="dxa"/>
            <w:right w:w="143" w:type="dxa"/>
          </w:tblCellMar>
        </w:tblPrEx>
        <w:trPr>
          <w:trHeight w:val="538"/>
        </w:trPr>
        <w:tc>
          <w:tcPr>
            <w:tcW w:w="10530" w:type="dxa"/>
            <w:gridSpan w:val="19"/>
            <w:shd w:val="clear" w:color="auto" w:fill="F5F5F5"/>
          </w:tcPr>
          <w:p w14:paraId="1C442291" w14:textId="1658D15D" w:rsidR="00342243" w:rsidRPr="006A7E47" w:rsidRDefault="00E03853" w:rsidP="008964DB">
            <w:pPr>
              <w:spacing w:after="0" w:line="259" w:lineRule="auto"/>
              <w:ind w:left="96" w:firstLine="0"/>
            </w:pPr>
            <w:bookmarkStart w:id="2" w:name="OLE_LINK5"/>
            <w:bookmarkStart w:id="3" w:name="OLE_LINK6"/>
            <w:r w:rsidRPr="006A7E47">
              <w:t xml:space="preserve">El objetivo de desarrollo del proyecto es promover el acceso al financiamiento con fines productivos para micro, pequeñas y medianas empresas en el contexto de la crisis </w:t>
            </w:r>
            <w:r w:rsidR="00891B0B" w:rsidRPr="006A7E47">
              <w:t xml:space="preserve">generada por la </w:t>
            </w:r>
            <w:r w:rsidRPr="006A7E47">
              <w:t>COVID-19</w:t>
            </w:r>
            <w:bookmarkEnd w:id="2"/>
            <w:bookmarkEnd w:id="3"/>
            <w:r w:rsidRPr="006A7E47">
              <w:t>.</w:t>
            </w:r>
            <w:r w:rsidRPr="006A7E47">
              <w:rPr>
                <w:color w:val="002060"/>
              </w:rPr>
              <w:t xml:space="preserve"> </w:t>
            </w:r>
          </w:p>
        </w:tc>
      </w:tr>
      <w:tr w:rsidR="00DF2988" w:rsidRPr="006A7E47" w14:paraId="6593EBC0" w14:textId="77777777" w:rsidTr="006A07A8">
        <w:tblPrEx>
          <w:tblCellMar>
            <w:top w:w="0" w:type="dxa"/>
            <w:left w:w="21" w:type="dxa"/>
            <w:right w:w="143" w:type="dxa"/>
          </w:tblCellMar>
        </w:tblPrEx>
        <w:trPr>
          <w:trHeight w:val="538"/>
        </w:trPr>
        <w:tc>
          <w:tcPr>
            <w:tcW w:w="10530" w:type="dxa"/>
            <w:gridSpan w:val="19"/>
            <w:shd w:val="clear" w:color="auto" w:fill="F5F5F5"/>
          </w:tcPr>
          <w:p w14:paraId="555629F1" w14:textId="77777777" w:rsidR="00DF2988" w:rsidRPr="006A7E47" w:rsidRDefault="00DF2988" w:rsidP="008964DB">
            <w:pPr>
              <w:spacing w:after="0" w:line="259" w:lineRule="auto"/>
              <w:ind w:left="96" w:firstLine="0"/>
            </w:pPr>
          </w:p>
        </w:tc>
      </w:tr>
      <w:tr w:rsidR="00510309" w:rsidRPr="006A7E47" w14:paraId="2A3C7FC7" w14:textId="77777777" w:rsidTr="006A07A8">
        <w:trPr>
          <w:trHeight w:val="266"/>
        </w:trPr>
        <w:tc>
          <w:tcPr>
            <w:tcW w:w="10530" w:type="dxa"/>
            <w:gridSpan w:val="19"/>
            <w:shd w:val="clear" w:color="auto" w:fill="F5F5F5"/>
          </w:tcPr>
          <w:p w14:paraId="4650F10E" w14:textId="676439C3" w:rsidR="00510309" w:rsidRPr="006A7E47" w:rsidRDefault="00510309" w:rsidP="00510309">
            <w:pPr>
              <w:tabs>
                <w:tab w:val="left" w:pos="2182"/>
              </w:tabs>
              <w:spacing w:after="160" w:line="259" w:lineRule="auto"/>
              <w:ind w:left="96" w:firstLine="0"/>
              <w:jc w:val="left"/>
            </w:pPr>
            <w:r w:rsidRPr="006A7E47">
              <w:rPr>
                <w:b/>
                <w:color w:val="172D5F"/>
              </w:rPr>
              <w:t>Componentes</w:t>
            </w:r>
          </w:p>
        </w:tc>
      </w:tr>
      <w:tr w:rsidR="003277D5" w:rsidRPr="006A7E47" w14:paraId="62E053A4" w14:textId="77777777" w:rsidTr="006A07A8">
        <w:trPr>
          <w:trHeight w:val="467"/>
        </w:trPr>
        <w:tc>
          <w:tcPr>
            <w:tcW w:w="7601" w:type="dxa"/>
            <w:gridSpan w:val="13"/>
            <w:tcBorders>
              <w:bottom w:val="single" w:sz="8" w:space="0" w:color="BFBFBF" w:themeColor="background1" w:themeShade="BF"/>
            </w:tcBorders>
            <w:shd w:val="clear" w:color="auto" w:fill="F5F5F5"/>
            <w:vAlign w:val="center"/>
          </w:tcPr>
          <w:p w14:paraId="600D232C" w14:textId="18F14108" w:rsidR="003277D5" w:rsidRPr="006A7E47" w:rsidRDefault="003277D5" w:rsidP="00510309">
            <w:pPr>
              <w:keepNext/>
              <w:keepLines/>
              <w:spacing w:after="0" w:line="259" w:lineRule="auto"/>
              <w:ind w:left="96" w:firstLine="0"/>
              <w:jc w:val="left"/>
            </w:pPr>
            <w:r w:rsidRPr="006A7E47">
              <w:rPr>
                <w:b/>
                <w:color w:val="7F7F7F"/>
              </w:rPr>
              <w:lastRenderedPageBreak/>
              <w:t xml:space="preserve">Nombre del componente </w:t>
            </w:r>
          </w:p>
        </w:tc>
        <w:tc>
          <w:tcPr>
            <w:tcW w:w="2929" w:type="dxa"/>
            <w:gridSpan w:val="6"/>
            <w:tcBorders>
              <w:bottom w:val="single" w:sz="8" w:space="0" w:color="BFBFBF" w:themeColor="background1" w:themeShade="BF"/>
            </w:tcBorders>
            <w:shd w:val="clear" w:color="auto" w:fill="F5F5F5"/>
            <w:vAlign w:val="center"/>
          </w:tcPr>
          <w:p w14:paraId="12124B52" w14:textId="430F3BB1" w:rsidR="003277D5" w:rsidRPr="006A7E47" w:rsidRDefault="003277D5" w:rsidP="009E32D5">
            <w:pPr>
              <w:tabs>
                <w:tab w:val="center" w:pos="1314"/>
              </w:tabs>
              <w:spacing w:after="0" w:line="259" w:lineRule="auto"/>
              <w:ind w:left="96" w:right="222" w:firstLine="0"/>
              <w:jc w:val="right"/>
            </w:pPr>
            <w:r w:rsidRPr="006A7E47">
              <w:rPr>
                <w:b/>
                <w:color w:val="7F7F7F"/>
              </w:rPr>
              <w:t>Costo (millones de USD)</w:t>
            </w:r>
          </w:p>
        </w:tc>
      </w:tr>
      <w:tr w:rsidR="003277D5" w:rsidRPr="006A7E47" w14:paraId="054E5B15" w14:textId="77777777" w:rsidTr="006A07A8">
        <w:trPr>
          <w:trHeight w:val="572"/>
        </w:trPr>
        <w:tc>
          <w:tcPr>
            <w:tcW w:w="7601" w:type="dxa"/>
            <w:gridSpan w:val="13"/>
            <w:tcBorders>
              <w:top w:val="single" w:sz="8" w:space="0" w:color="BFBFBF" w:themeColor="background1" w:themeShade="BF"/>
              <w:bottom w:val="single" w:sz="8" w:space="0" w:color="BFBFBF" w:themeColor="background1" w:themeShade="BF"/>
            </w:tcBorders>
            <w:shd w:val="clear" w:color="auto" w:fill="F5F5F5"/>
            <w:vAlign w:val="center"/>
          </w:tcPr>
          <w:p w14:paraId="52F5A606" w14:textId="7F79BB8F" w:rsidR="003277D5" w:rsidRPr="006A7E47" w:rsidRDefault="003277D5" w:rsidP="00510309">
            <w:pPr>
              <w:spacing w:after="0" w:line="259" w:lineRule="auto"/>
              <w:ind w:left="96" w:firstLine="0"/>
              <w:jc w:val="left"/>
            </w:pPr>
            <w:r w:rsidRPr="006A7E47">
              <w:t xml:space="preserve">Fortalecimiento de la capacidad institucional de la CFN </w:t>
            </w:r>
          </w:p>
        </w:tc>
        <w:tc>
          <w:tcPr>
            <w:tcW w:w="2929" w:type="dxa"/>
            <w:gridSpan w:val="6"/>
            <w:tcBorders>
              <w:top w:val="single" w:sz="8" w:space="0" w:color="BFBFBF" w:themeColor="background1" w:themeShade="BF"/>
              <w:bottom w:val="single" w:sz="8" w:space="0" w:color="BFBFBF" w:themeColor="background1" w:themeShade="BF"/>
            </w:tcBorders>
            <w:shd w:val="clear" w:color="auto" w:fill="F5F5F5"/>
            <w:vAlign w:val="center"/>
          </w:tcPr>
          <w:p w14:paraId="0A0F3AC5" w14:textId="2B236B94" w:rsidR="003277D5" w:rsidRPr="006A7E47" w:rsidRDefault="003277D5" w:rsidP="009E32D5">
            <w:pPr>
              <w:spacing w:after="0" w:line="259" w:lineRule="auto"/>
              <w:ind w:left="96" w:right="330" w:firstLine="0"/>
              <w:jc w:val="right"/>
            </w:pPr>
            <w:r w:rsidRPr="006A7E47">
              <w:t>3,00</w:t>
            </w:r>
          </w:p>
        </w:tc>
      </w:tr>
      <w:tr w:rsidR="003277D5" w:rsidRPr="006A7E47" w14:paraId="7180ED5F" w14:textId="77777777" w:rsidTr="006A07A8">
        <w:trPr>
          <w:trHeight w:val="707"/>
        </w:trPr>
        <w:tc>
          <w:tcPr>
            <w:tcW w:w="7601" w:type="dxa"/>
            <w:gridSpan w:val="13"/>
            <w:tcBorders>
              <w:top w:val="single" w:sz="8" w:space="0" w:color="BFBFBF" w:themeColor="background1" w:themeShade="BF"/>
              <w:bottom w:val="single" w:sz="8" w:space="0" w:color="BFBFBF" w:themeColor="background1" w:themeShade="BF"/>
            </w:tcBorders>
            <w:shd w:val="clear" w:color="auto" w:fill="F5F5F5"/>
            <w:vAlign w:val="center"/>
          </w:tcPr>
          <w:p w14:paraId="2A08DAFE" w14:textId="197E40D3" w:rsidR="003277D5" w:rsidRPr="006A7E47" w:rsidRDefault="003277D5" w:rsidP="00510309">
            <w:pPr>
              <w:spacing w:after="0" w:line="259" w:lineRule="auto"/>
              <w:ind w:left="96" w:firstLine="0"/>
              <w:jc w:val="left"/>
            </w:pPr>
            <w:r w:rsidRPr="006A7E47">
              <w:t>Elaboración y mejora de los productos financieros con el fin de promover</w:t>
            </w:r>
            <w:r w:rsidRPr="006A7E47">
              <w:br/>
              <w:t xml:space="preserve">el acceso de las </w:t>
            </w:r>
            <w:proofErr w:type="spellStart"/>
            <w:r w:rsidRPr="006A7E47">
              <w:t>mipymes</w:t>
            </w:r>
            <w:proofErr w:type="spellEnd"/>
            <w:r w:rsidRPr="006A7E47">
              <w:t xml:space="preserve"> al financiamiento</w:t>
            </w:r>
          </w:p>
        </w:tc>
        <w:tc>
          <w:tcPr>
            <w:tcW w:w="2929" w:type="dxa"/>
            <w:gridSpan w:val="6"/>
            <w:tcBorders>
              <w:top w:val="single" w:sz="8" w:space="0" w:color="BFBFBF" w:themeColor="background1" w:themeShade="BF"/>
              <w:bottom w:val="single" w:sz="8" w:space="0" w:color="BFBFBF" w:themeColor="background1" w:themeShade="BF"/>
            </w:tcBorders>
            <w:shd w:val="clear" w:color="auto" w:fill="F5F5F5"/>
            <w:vAlign w:val="center"/>
          </w:tcPr>
          <w:p w14:paraId="17E9702B" w14:textId="08E2E4F6" w:rsidR="003277D5" w:rsidRPr="006A7E47" w:rsidRDefault="003277D5" w:rsidP="009E32D5">
            <w:pPr>
              <w:spacing w:after="0" w:line="259" w:lineRule="auto"/>
              <w:ind w:left="96" w:right="330" w:firstLine="0"/>
              <w:jc w:val="right"/>
            </w:pPr>
            <w:r w:rsidRPr="006A7E47">
              <w:t>42,00</w:t>
            </w:r>
          </w:p>
        </w:tc>
      </w:tr>
      <w:tr w:rsidR="003277D5" w:rsidRPr="006A7E47" w14:paraId="675A58AB" w14:textId="77777777" w:rsidTr="006A07A8">
        <w:trPr>
          <w:trHeight w:val="704"/>
        </w:trPr>
        <w:tc>
          <w:tcPr>
            <w:tcW w:w="7601" w:type="dxa"/>
            <w:gridSpan w:val="13"/>
            <w:tcBorders>
              <w:top w:val="single" w:sz="8" w:space="0" w:color="BFBFBF" w:themeColor="background1" w:themeShade="BF"/>
              <w:bottom w:val="single" w:sz="8" w:space="0" w:color="BFBFBF" w:themeColor="background1" w:themeShade="BF"/>
            </w:tcBorders>
            <w:shd w:val="clear" w:color="auto" w:fill="F5F5F5"/>
            <w:vAlign w:val="center"/>
          </w:tcPr>
          <w:p w14:paraId="7A1F47D9" w14:textId="66DF59A6" w:rsidR="003277D5" w:rsidRPr="006A7E47" w:rsidRDefault="003277D5" w:rsidP="00510309">
            <w:pPr>
              <w:spacing w:after="0" w:line="259" w:lineRule="auto"/>
              <w:ind w:left="96" w:firstLine="0"/>
              <w:jc w:val="left"/>
              <w:rPr>
                <w:highlight w:val="yellow"/>
              </w:rPr>
            </w:pPr>
            <w:r w:rsidRPr="006A7E47">
              <w:t xml:space="preserve">Línea de crédito intermediada por la CFN para intermediarios financieros involucrados que otorgarán préstamos a las </w:t>
            </w:r>
            <w:proofErr w:type="spellStart"/>
            <w:r w:rsidRPr="006A7E47">
              <w:t>mipymes</w:t>
            </w:r>
            <w:proofErr w:type="spellEnd"/>
          </w:p>
        </w:tc>
        <w:tc>
          <w:tcPr>
            <w:tcW w:w="2929" w:type="dxa"/>
            <w:gridSpan w:val="6"/>
            <w:tcBorders>
              <w:top w:val="single" w:sz="8" w:space="0" w:color="BFBFBF" w:themeColor="background1" w:themeShade="BF"/>
              <w:bottom w:val="single" w:sz="8" w:space="0" w:color="BFBFBF" w:themeColor="background1" w:themeShade="BF"/>
            </w:tcBorders>
            <w:shd w:val="clear" w:color="auto" w:fill="F5F5F5"/>
            <w:vAlign w:val="center"/>
          </w:tcPr>
          <w:p w14:paraId="54695122" w14:textId="03765CD4" w:rsidR="003277D5" w:rsidRPr="006A7E47" w:rsidRDefault="003277D5" w:rsidP="009E32D5">
            <w:pPr>
              <w:spacing w:after="0" w:line="259" w:lineRule="auto"/>
              <w:ind w:left="96" w:right="330" w:firstLine="0"/>
              <w:jc w:val="right"/>
            </w:pPr>
            <w:r w:rsidRPr="006A7E47">
              <w:t>213,00</w:t>
            </w:r>
          </w:p>
        </w:tc>
      </w:tr>
      <w:tr w:rsidR="003277D5" w:rsidRPr="006A7E47" w14:paraId="26E65744" w14:textId="77777777" w:rsidTr="006A07A8">
        <w:trPr>
          <w:trHeight w:val="341"/>
        </w:trPr>
        <w:tc>
          <w:tcPr>
            <w:tcW w:w="7601" w:type="dxa"/>
            <w:gridSpan w:val="13"/>
            <w:tcBorders>
              <w:top w:val="single" w:sz="8" w:space="0" w:color="BFBFBF" w:themeColor="background1" w:themeShade="BF"/>
            </w:tcBorders>
            <w:shd w:val="clear" w:color="auto" w:fill="F5F5F5"/>
            <w:vAlign w:val="center"/>
          </w:tcPr>
          <w:p w14:paraId="34B17ADC" w14:textId="20E1E18B" w:rsidR="003277D5" w:rsidRPr="006A7E47" w:rsidRDefault="003277D5" w:rsidP="00510309">
            <w:pPr>
              <w:spacing w:after="0" w:line="259" w:lineRule="auto"/>
              <w:ind w:left="96" w:firstLine="0"/>
              <w:jc w:val="left"/>
            </w:pPr>
            <w:r w:rsidRPr="006A7E47">
              <w:t>Gestión del proyecto</w:t>
            </w:r>
          </w:p>
        </w:tc>
        <w:tc>
          <w:tcPr>
            <w:tcW w:w="2929" w:type="dxa"/>
            <w:gridSpan w:val="6"/>
            <w:tcBorders>
              <w:top w:val="single" w:sz="8" w:space="0" w:color="BFBFBF" w:themeColor="background1" w:themeShade="BF"/>
            </w:tcBorders>
            <w:shd w:val="clear" w:color="auto" w:fill="F5F5F5"/>
            <w:vAlign w:val="center"/>
          </w:tcPr>
          <w:p w14:paraId="5D65D697" w14:textId="6ED3F1FA" w:rsidR="003277D5" w:rsidRPr="006A7E47" w:rsidRDefault="003277D5" w:rsidP="009E32D5">
            <w:pPr>
              <w:spacing w:after="0" w:line="259" w:lineRule="auto"/>
              <w:ind w:left="96" w:right="330" w:firstLine="0"/>
              <w:jc w:val="right"/>
            </w:pPr>
            <w:r w:rsidRPr="006A7E47">
              <w:t>2,00</w:t>
            </w:r>
          </w:p>
        </w:tc>
      </w:tr>
      <w:tr w:rsidR="003277D5" w:rsidRPr="006A7E47" w14:paraId="63BC553A" w14:textId="77777777" w:rsidTr="006A07A8">
        <w:trPr>
          <w:trHeight w:val="602"/>
        </w:trPr>
        <w:tc>
          <w:tcPr>
            <w:tcW w:w="10530" w:type="dxa"/>
            <w:gridSpan w:val="19"/>
            <w:shd w:val="clear" w:color="auto" w:fill="F5F5F5"/>
            <w:vAlign w:val="center"/>
          </w:tcPr>
          <w:p w14:paraId="53399956" w14:textId="08092973" w:rsidR="003277D5" w:rsidRPr="006A7E47" w:rsidRDefault="003277D5" w:rsidP="00510309">
            <w:pPr>
              <w:spacing w:after="0" w:line="259" w:lineRule="auto"/>
              <w:ind w:left="96" w:firstLine="0"/>
              <w:jc w:val="left"/>
            </w:pPr>
            <w:r w:rsidRPr="006A7E47">
              <w:rPr>
                <w:b/>
                <w:color w:val="172D5F"/>
              </w:rPr>
              <w:t>Organizaciones</w:t>
            </w:r>
          </w:p>
        </w:tc>
      </w:tr>
      <w:tr w:rsidR="00940C05" w:rsidRPr="006A7E47" w14:paraId="64626361" w14:textId="77777777" w:rsidTr="006A07A8">
        <w:trPr>
          <w:trHeight w:val="432"/>
        </w:trPr>
        <w:tc>
          <w:tcPr>
            <w:tcW w:w="4091" w:type="dxa"/>
            <w:gridSpan w:val="4"/>
            <w:shd w:val="clear" w:color="auto" w:fill="F5F5F5"/>
            <w:vAlign w:val="center"/>
          </w:tcPr>
          <w:p w14:paraId="6B82DFC5" w14:textId="2B3BB99B" w:rsidR="00940C05" w:rsidRPr="006A7E47" w:rsidRDefault="00940C05" w:rsidP="00510309">
            <w:pPr>
              <w:spacing w:after="0" w:line="259" w:lineRule="auto"/>
              <w:ind w:left="96" w:firstLine="0"/>
              <w:jc w:val="left"/>
            </w:pPr>
            <w:r w:rsidRPr="006A7E47">
              <w:rPr>
                <w:color w:val="767171"/>
              </w:rPr>
              <w:t xml:space="preserve">Prestatario: </w:t>
            </w:r>
          </w:p>
        </w:tc>
        <w:tc>
          <w:tcPr>
            <w:tcW w:w="6439" w:type="dxa"/>
            <w:gridSpan w:val="15"/>
            <w:shd w:val="clear" w:color="auto" w:fill="F5F5F5"/>
            <w:vAlign w:val="center"/>
          </w:tcPr>
          <w:p w14:paraId="5AC57690" w14:textId="709033A5" w:rsidR="00940C05" w:rsidRPr="006A7E47" w:rsidRDefault="00940C05" w:rsidP="00510309">
            <w:pPr>
              <w:spacing w:after="0" w:line="259" w:lineRule="auto"/>
              <w:ind w:left="96" w:firstLine="0"/>
              <w:jc w:val="left"/>
            </w:pPr>
            <w:r w:rsidRPr="006A7E47">
              <w:t>Corporación Financiera Nacional B.P.</w:t>
            </w:r>
          </w:p>
        </w:tc>
      </w:tr>
      <w:tr w:rsidR="00940C05" w:rsidRPr="006A7E47" w14:paraId="06AFD7F1" w14:textId="77777777" w:rsidTr="006A07A8">
        <w:trPr>
          <w:trHeight w:val="432"/>
        </w:trPr>
        <w:tc>
          <w:tcPr>
            <w:tcW w:w="4091" w:type="dxa"/>
            <w:gridSpan w:val="4"/>
            <w:shd w:val="clear" w:color="auto" w:fill="F5F5F5"/>
            <w:vAlign w:val="center"/>
          </w:tcPr>
          <w:p w14:paraId="7A01AF74" w14:textId="3D38121C" w:rsidR="00940C05" w:rsidRPr="006A7E47" w:rsidRDefault="00940C05" w:rsidP="00510309">
            <w:pPr>
              <w:tabs>
                <w:tab w:val="center" w:pos="4902"/>
              </w:tabs>
              <w:spacing w:after="0" w:line="259" w:lineRule="auto"/>
              <w:ind w:left="96" w:firstLine="0"/>
              <w:jc w:val="left"/>
            </w:pPr>
            <w:r w:rsidRPr="006A7E47">
              <w:rPr>
                <w:color w:val="767171"/>
              </w:rPr>
              <w:t>Organismo de ejecución:</w:t>
            </w:r>
            <w:r w:rsidRPr="006A7E47">
              <w:rPr>
                <w:color w:val="7F7F7F"/>
              </w:rPr>
              <w:t xml:space="preserve"> </w:t>
            </w:r>
          </w:p>
        </w:tc>
        <w:tc>
          <w:tcPr>
            <w:tcW w:w="6439" w:type="dxa"/>
            <w:gridSpan w:val="15"/>
            <w:shd w:val="clear" w:color="auto" w:fill="F5F5F5"/>
            <w:vAlign w:val="center"/>
          </w:tcPr>
          <w:p w14:paraId="51A01E1B" w14:textId="16362213" w:rsidR="00940C05" w:rsidRPr="006A7E47" w:rsidRDefault="00940C05" w:rsidP="00510309">
            <w:pPr>
              <w:tabs>
                <w:tab w:val="center" w:pos="4902"/>
              </w:tabs>
              <w:spacing w:after="0" w:line="259" w:lineRule="auto"/>
              <w:ind w:left="96" w:firstLine="0"/>
              <w:jc w:val="left"/>
            </w:pPr>
            <w:r w:rsidRPr="006A7E47">
              <w:t>Corporación Financiera Nacional B.P.</w:t>
            </w:r>
          </w:p>
        </w:tc>
      </w:tr>
      <w:tr w:rsidR="00510309" w:rsidRPr="006A7E47" w14:paraId="30AACE96" w14:textId="77777777" w:rsidTr="006A07A8">
        <w:trPr>
          <w:trHeight w:val="269"/>
        </w:trPr>
        <w:tc>
          <w:tcPr>
            <w:tcW w:w="7318" w:type="dxa"/>
            <w:gridSpan w:val="12"/>
            <w:shd w:val="clear" w:color="auto" w:fill="F5F5F5"/>
            <w:vAlign w:val="center"/>
          </w:tcPr>
          <w:p w14:paraId="2D219762" w14:textId="1255860C" w:rsidR="00510309" w:rsidRPr="006A7E47" w:rsidRDefault="00510309" w:rsidP="00510309">
            <w:pPr>
              <w:spacing w:after="0" w:line="259" w:lineRule="auto"/>
              <w:ind w:left="96" w:firstLine="11"/>
              <w:jc w:val="left"/>
              <w:rPr>
                <w:b/>
              </w:rPr>
            </w:pPr>
          </w:p>
        </w:tc>
        <w:tc>
          <w:tcPr>
            <w:tcW w:w="1614" w:type="dxa"/>
            <w:gridSpan w:val="5"/>
            <w:shd w:val="clear" w:color="auto" w:fill="F5F5F5"/>
            <w:vAlign w:val="center"/>
          </w:tcPr>
          <w:p w14:paraId="7CB952AE" w14:textId="77777777" w:rsidR="00510309" w:rsidRPr="006A7E47" w:rsidRDefault="00510309" w:rsidP="00510309">
            <w:pPr>
              <w:spacing w:after="0" w:line="259" w:lineRule="auto"/>
              <w:ind w:left="96" w:firstLine="0"/>
              <w:jc w:val="center"/>
            </w:pPr>
          </w:p>
        </w:tc>
        <w:tc>
          <w:tcPr>
            <w:tcW w:w="1598" w:type="dxa"/>
            <w:gridSpan w:val="2"/>
            <w:shd w:val="clear" w:color="auto" w:fill="F5F5F5"/>
            <w:vAlign w:val="center"/>
          </w:tcPr>
          <w:p w14:paraId="6CA5D35F" w14:textId="77777777" w:rsidR="00510309" w:rsidRPr="006A7E47" w:rsidRDefault="00510309" w:rsidP="00510309">
            <w:pPr>
              <w:spacing w:after="0" w:line="259" w:lineRule="auto"/>
              <w:ind w:left="96" w:firstLine="0"/>
              <w:jc w:val="center"/>
            </w:pPr>
          </w:p>
        </w:tc>
      </w:tr>
      <w:tr w:rsidR="00510309" w:rsidRPr="006A7E47" w14:paraId="16FDE4CA" w14:textId="43BD711A" w:rsidTr="006A07A8">
        <w:trPr>
          <w:trHeight w:val="432"/>
        </w:trPr>
        <w:tc>
          <w:tcPr>
            <w:tcW w:w="78" w:type="dxa"/>
            <w:shd w:val="clear" w:color="auto" w:fill="BFBFBF" w:themeFill="background1" w:themeFillShade="BF"/>
            <w:vAlign w:val="center"/>
          </w:tcPr>
          <w:p w14:paraId="1A004258" w14:textId="0FEE374C" w:rsidR="00510309" w:rsidRPr="006A7E47" w:rsidRDefault="00510309" w:rsidP="00510309">
            <w:pPr>
              <w:spacing w:after="0" w:line="259" w:lineRule="auto"/>
              <w:ind w:left="0" w:firstLine="0"/>
              <w:jc w:val="left"/>
            </w:pPr>
          </w:p>
        </w:tc>
        <w:tc>
          <w:tcPr>
            <w:tcW w:w="10452" w:type="dxa"/>
            <w:gridSpan w:val="18"/>
            <w:tcBorders>
              <w:left w:val="nil"/>
            </w:tcBorders>
            <w:shd w:val="clear" w:color="auto" w:fill="F0F0F0"/>
            <w:vAlign w:val="center"/>
          </w:tcPr>
          <w:p w14:paraId="55A8C8B0" w14:textId="6071FC70" w:rsidR="00510309" w:rsidRPr="006A7E47" w:rsidRDefault="00510309" w:rsidP="006924B0">
            <w:pPr>
              <w:spacing w:after="0" w:line="259" w:lineRule="auto"/>
              <w:ind w:left="103" w:firstLine="0"/>
              <w:jc w:val="left"/>
            </w:pPr>
            <w:r w:rsidRPr="006A7E47">
              <w:rPr>
                <w:b/>
              </w:rPr>
              <w:t>DATOS DE FINANCIAMIENTO DEL PROYECTO (millones de USD)</w:t>
            </w:r>
          </w:p>
        </w:tc>
      </w:tr>
      <w:tr w:rsidR="006924B0" w:rsidRPr="006A7E47" w14:paraId="51B258A0" w14:textId="77777777" w:rsidTr="006A07A8">
        <w:trPr>
          <w:trHeight w:val="761"/>
        </w:trPr>
        <w:tc>
          <w:tcPr>
            <w:tcW w:w="10530" w:type="dxa"/>
            <w:gridSpan w:val="19"/>
            <w:tcBorders>
              <w:bottom w:val="single" w:sz="8" w:space="0" w:color="BFBFBF" w:themeColor="background1" w:themeShade="BF"/>
            </w:tcBorders>
            <w:shd w:val="clear" w:color="auto" w:fill="F5F5F5"/>
            <w:vAlign w:val="center"/>
          </w:tcPr>
          <w:p w14:paraId="0D42AB4D" w14:textId="08570E5E" w:rsidR="006924B0" w:rsidRPr="006A7E47" w:rsidRDefault="006924B0" w:rsidP="006924B0">
            <w:pPr>
              <w:spacing w:after="0" w:line="259" w:lineRule="auto"/>
              <w:ind w:left="96" w:firstLine="0"/>
              <w:jc w:val="left"/>
            </w:pPr>
            <w:r w:rsidRPr="006A7E47">
              <w:rPr>
                <w:b/>
                <w:color w:val="002060"/>
              </w:rPr>
              <w:t>RESUMEN</w:t>
            </w:r>
          </w:p>
        </w:tc>
      </w:tr>
      <w:tr w:rsidR="006924B0" w:rsidRPr="006A7E47" w14:paraId="4879CCC3" w14:textId="77777777" w:rsidTr="006A07A8">
        <w:trPr>
          <w:trHeight w:val="443"/>
        </w:trPr>
        <w:tc>
          <w:tcPr>
            <w:tcW w:w="7964" w:type="dxa"/>
            <w:gridSpan w:val="15"/>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3F925C4" w14:textId="03A3E3CA" w:rsidR="006924B0" w:rsidRPr="006A7E47" w:rsidRDefault="006924B0" w:rsidP="006924B0">
            <w:pPr>
              <w:spacing w:after="0" w:line="259" w:lineRule="auto"/>
              <w:ind w:left="96" w:firstLine="0"/>
              <w:jc w:val="left"/>
            </w:pPr>
            <w:r w:rsidRPr="006A7E47">
              <w:rPr>
                <w:b/>
              </w:rPr>
              <w:t xml:space="preserve">Costo total del proyecto </w:t>
            </w:r>
          </w:p>
        </w:tc>
        <w:tc>
          <w:tcPr>
            <w:tcW w:w="2566"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7F83799" w14:textId="75339AE8" w:rsidR="006924B0" w:rsidRPr="006A7E47" w:rsidRDefault="006924B0" w:rsidP="006924B0">
            <w:pPr>
              <w:spacing w:after="0" w:line="259" w:lineRule="auto"/>
              <w:ind w:left="96" w:right="154" w:firstLine="0"/>
              <w:jc w:val="right"/>
            </w:pPr>
            <w:r w:rsidRPr="006A7E47">
              <w:t>260,00</w:t>
            </w:r>
          </w:p>
        </w:tc>
      </w:tr>
      <w:tr w:rsidR="006924B0" w:rsidRPr="006A7E47" w14:paraId="45A8F57D" w14:textId="77777777" w:rsidTr="006A07A8">
        <w:trPr>
          <w:trHeight w:val="443"/>
        </w:trPr>
        <w:tc>
          <w:tcPr>
            <w:tcW w:w="7964" w:type="dxa"/>
            <w:gridSpan w:val="15"/>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F2995CA" w14:textId="58E8E003" w:rsidR="006924B0" w:rsidRPr="006A7E47" w:rsidRDefault="006924B0" w:rsidP="006924B0">
            <w:pPr>
              <w:spacing w:after="0" w:line="259" w:lineRule="auto"/>
              <w:ind w:left="96" w:firstLine="0"/>
              <w:jc w:val="left"/>
            </w:pPr>
            <w:r w:rsidRPr="006A7E47">
              <w:rPr>
                <w:b/>
              </w:rPr>
              <w:t xml:space="preserve">Financiamiento total </w:t>
            </w:r>
          </w:p>
        </w:tc>
        <w:tc>
          <w:tcPr>
            <w:tcW w:w="2566"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8FD3A0E" w14:textId="57CAB236" w:rsidR="006924B0" w:rsidRPr="006A7E47" w:rsidRDefault="006924B0" w:rsidP="006924B0">
            <w:pPr>
              <w:spacing w:after="0" w:line="259" w:lineRule="auto"/>
              <w:ind w:left="96" w:right="154" w:firstLine="0"/>
              <w:jc w:val="right"/>
            </w:pPr>
            <w:r w:rsidRPr="006A7E47">
              <w:t>260,00</w:t>
            </w:r>
          </w:p>
        </w:tc>
      </w:tr>
      <w:tr w:rsidR="006924B0" w:rsidRPr="006A7E47" w14:paraId="44D948ED" w14:textId="77777777" w:rsidTr="006A07A8">
        <w:trPr>
          <w:trHeight w:val="442"/>
        </w:trPr>
        <w:tc>
          <w:tcPr>
            <w:tcW w:w="7964" w:type="dxa"/>
            <w:gridSpan w:val="15"/>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702410A" w14:textId="475578BB" w:rsidR="006924B0" w:rsidRPr="006A7E47" w:rsidRDefault="006924B0" w:rsidP="006924B0">
            <w:pPr>
              <w:spacing w:after="0" w:line="259" w:lineRule="auto"/>
              <w:ind w:left="990" w:firstLine="0"/>
              <w:jc w:val="left"/>
            </w:pPr>
            <w:r w:rsidRPr="006A7E47">
              <w:rPr>
                <w:b/>
              </w:rPr>
              <w:t>de los cuales corresponden al BIRF/AIF</w:t>
            </w:r>
            <w:r w:rsidRPr="006A7E47">
              <w:t xml:space="preserve"> </w:t>
            </w:r>
          </w:p>
        </w:tc>
        <w:tc>
          <w:tcPr>
            <w:tcW w:w="2566"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10FC3DA" w14:textId="1623AC3E" w:rsidR="006924B0" w:rsidRPr="006A7E47" w:rsidRDefault="006924B0" w:rsidP="006924B0">
            <w:pPr>
              <w:spacing w:after="0" w:line="259" w:lineRule="auto"/>
              <w:ind w:left="96" w:right="154" w:firstLine="0"/>
              <w:jc w:val="right"/>
            </w:pPr>
            <w:r w:rsidRPr="006A7E47">
              <w:t>260,00</w:t>
            </w:r>
          </w:p>
        </w:tc>
      </w:tr>
      <w:tr w:rsidR="006924B0" w:rsidRPr="006A7E47" w14:paraId="440E41E7" w14:textId="77777777" w:rsidTr="006A07A8">
        <w:trPr>
          <w:trHeight w:val="442"/>
        </w:trPr>
        <w:tc>
          <w:tcPr>
            <w:tcW w:w="7964" w:type="dxa"/>
            <w:gridSpan w:val="15"/>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0D3989F4" w14:textId="4544EA79" w:rsidR="006924B0" w:rsidRPr="006A7E47" w:rsidRDefault="006924B0" w:rsidP="006924B0">
            <w:pPr>
              <w:spacing w:after="0" w:line="259" w:lineRule="auto"/>
              <w:ind w:left="96" w:firstLine="0"/>
              <w:jc w:val="left"/>
            </w:pPr>
            <w:r w:rsidRPr="006A7E47">
              <w:rPr>
                <w:b/>
              </w:rPr>
              <w:t xml:space="preserve">Déficit de financiamiento </w:t>
            </w:r>
          </w:p>
        </w:tc>
        <w:tc>
          <w:tcPr>
            <w:tcW w:w="2566"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2D5EDBC" w14:textId="71938C34" w:rsidR="006924B0" w:rsidRPr="006A7E47" w:rsidRDefault="006924B0" w:rsidP="006924B0">
            <w:pPr>
              <w:spacing w:after="0" w:line="259" w:lineRule="auto"/>
              <w:ind w:left="96" w:right="154" w:firstLine="0"/>
              <w:jc w:val="right"/>
            </w:pPr>
            <w:r w:rsidRPr="006A7E47">
              <w:t>0,00</w:t>
            </w:r>
          </w:p>
        </w:tc>
      </w:tr>
      <w:tr w:rsidR="006924B0" w:rsidRPr="006A7E47" w14:paraId="0FBFC7F0" w14:textId="77777777" w:rsidTr="006A07A8">
        <w:trPr>
          <w:trHeight w:val="643"/>
        </w:trPr>
        <w:tc>
          <w:tcPr>
            <w:tcW w:w="10530" w:type="dxa"/>
            <w:gridSpan w:val="19"/>
            <w:tcBorders>
              <w:top w:val="single" w:sz="8" w:space="0" w:color="BFBFBF" w:themeColor="background1" w:themeShade="BF"/>
            </w:tcBorders>
            <w:shd w:val="clear" w:color="auto" w:fill="F5F5F5"/>
            <w:vAlign w:val="center"/>
          </w:tcPr>
          <w:p w14:paraId="3010CE1C" w14:textId="7B134ACB" w:rsidR="006924B0" w:rsidRPr="006A7E47" w:rsidRDefault="006924B0" w:rsidP="006924B0">
            <w:pPr>
              <w:spacing w:after="0" w:line="259" w:lineRule="auto"/>
              <w:ind w:left="96" w:firstLine="0"/>
              <w:jc w:val="left"/>
            </w:pPr>
            <w:r w:rsidRPr="006A7E47">
              <w:rPr>
                <w:b/>
                <w:color w:val="002060"/>
              </w:rPr>
              <w:t>DETALLES</w:t>
            </w:r>
          </w:p>
        </w:tc>
      </w:tr>
      <w:tr w:rsidR="006924B0" w:rsidRPr="006A7E47" w14:paraId="778AF0D9" w14:textId="77777777" w:rsidTr="00DF2988">
        <w:trPr>
          <w:trHeight w:val="336"/>
        </w:trPr>
        <w:tc>
          <w:tcPr>
            <w:tcW w:w="10530" w:type="dxa"/>
            <w:gridSpan w:val="19"/>
            <w:tcBorders>
              <w:bottom w:val="single" w:sz="8" w:space="0" w:color="BFBFBF" w:themeColor="background1" w:themeShade="BF"/>
            </w:tcBorders>
            <w:shd w:val="clear" w:color="auto" w:fill="F5F5F5"/>
            <w:vAlign w:val="center"/>
          </w:tcPr>
          <w:p w14:paraId="21E55F6F" w14:textId="0A5BF6E7" w:rsidR="006924B0" w:rsidRPr="006A7E47" w:rsidRDefault="006924B0" w:rsidP="006924B0">
            <w:pPr>
              <w:spacing w:after="0" w:line="259" w:lineRule="auto"/>
              <w:ind w:left="96" w:firstLine="0"/>
              <w:jc w:val="left"/>
            </w:pPr>
            <w:r w:rsidRPr="006A7E47">
              <w:rPr>
                <w:b/>
              </w:rPr>
              <w:t>Financiamiento del Grupo Banco Mundial</w:t>
            </w:r>
            <w:r w:rsidRPr="006A7E47">
              <w:t xml:space="preserve"> </w:t>
            </w:r>
          </w:p>
        </w:tc>
      </w:tr>
      <w:tr w:rsidR="006924B0" w:rsidRPr="006A7E47" w14:paraId="3CE3FD4E" w14:textId="77777777" w:rsidTr="00DF2988">
        <w:trPr>
          <w:trHeight w:val="474"/>
        </w:trPr>
        <w:tc>
          <w:tcPr>
            <w:tcW w:w="7964" w:type="dxa"/>
            <w:gridSpan w:val="15"/>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E3AF718" w14:textId="52E83F16" w:rsidR="006924B0" w:rsidRPr="006A7E47" w:rsidRDefault="006924B0" w:rsidP="006924B0">
            <w:pPr>
              <w:spacing w:after="0" w:line="259" w:lineRule="auto"/>
              <w:ind w:left="450" w:firstLine="0"/>
              <w:jc w:val="left"/>
            </w:pPr>
            <w:r w:rsidRPr="006A7E47">
              <w:rPr>
                <w:color w:val="404040"/>
              </w:rPr>
              <w:t>Banco Internacional de Reconstrucción y Fomento (BIRF)</w:t>
            </w:r>
          </w:p>
        </w:tc>
        <w:tc>
          <w:tcPr>
            <w:tcW w:w="2566"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C8F34A9" w14:textId="544F65FC" w:rsidR="006924B0" w:rsidRPr="006A7E47" w:rsidRDefault="006924B0" w:rsidP="006924B0">
            <w:pPr>
              <w:spacing w:after="0" w:line="259" w:lineRule="auto"/>
              <w:ind w:left="96" w:right="152" w:firstLine="0"/>
              <w:jc w:val="right"/>
            </w:pPr>
            <w:r w:rsidRPr="006A7E47">
              <w:t>260,00</w:t>
            </w:r>
          </w:p>
        </w:tc>
      </w:tr>
      <w:tr w:rsidR="00DF2988" w:rsidRPr="006A7E47" w14:paraId="6A865AD6" w14:textId="77777777" w:rsidTr="00DF2988">
        <w:trPr>
          <w:trHeight w:val="449"/>
        </w:trPr>
        <w:tc>
          <w:tcPr>
            <w:tcW w:w="10530" w:type="dxa"/>
            <w:gridSpan w:val="19"/>
            <w:tcBorders>
              <w:top w:val="single" w:sz="8" w:space="0" w:color="BFBFBF" w:themeColor="background1" w:themeShade="BF"/>
            </w:tcBorders>
            <w:shd w:val="clear" w:color="auto" w:fill="F5F5F5"/>
            <w:vAlign w:val="center"/>
          </w:tcPr>
          <w:p w14:paraId="4C0EB018" w14:textId="77777777" w:rsidR="00DF2988" w:rsidRPr="006A7E47" w:rsidRDefault="00DF2988" w:rsidP="006A07A8">
            <w:pPr>
              <w:spacing w:after="0" w:line="259" w:lineRule="auto"/>
              <w:ind w:left="96" w:firstLine="0"/>
              <w:jc w:val="left"/>
              <w:rPr>
                <w:b/>
                <w:color w:val="172D5F"/>
              </w:rPr>
            </w:pPr>
          </w:p>
        </w:tc>
      </w:tr>
      <w:tr w:rsidR="00A45DA8" w:rsidRPr="006A7E47" w14:paraId="16FAD838" w14:textId="77777777" w:rsidTr="00DF2988">
        <w:trPr>
          <w:trHeight w:val="449"/>
        </w:trPr>
        <w:tc>
          <w:tcPr>
            <w:tcW w:w="10530" w:type="dxa"/>
            <w:gridSpan w:val="19"/>
            <w:shd w:val="clear" w:color="auto" w:fill="F5F5F5"/>
            <w:vAlign w:val="center"/>
          </w:tcPr>
          <w:p w14:paraId="269E038C" w14:textId="52A16DC8" w:rsidR="00A45DA8" w:rsidRPr="006A7E47" w:rsidRDefault="00A45DA8" w:rsidP="006A07A8">
            <w:pPr>
              <w:spacing w:after="0" w:line="259" w:lineRule="auto"/>
              <w:ind w:left="96" w:firstLine="0"/>
              <w:jc w:val="left"/>
            </w:pPr>
            <w:r w:rsidRPr="006A7E47">
              <w:rPr>
                <w:b/>
                <w:color w:val="172D5F"/>
              </w:rPr>
              <w:t>Desembolsos previstos (millones de USD)</w:t>
            </w:r>
            <w:r w:rsidRPr="006A7E47">
              <w:rPr>
                <w:color w:val="7F7F7F"/>
              </w:rPr>
              <w:t xml:space="preserve"> </w:t>
            </w:r>
          </w:p>
        </w:tc>
      </w:tr>
      <w:tr w:rsidR="00940C05" w:rsidRPr="006A7E47" w14:paraId="3E473FBE" w14:textId="77777777" w:rsidTr="006A07A8">
        <w:trPr>
          <w:trHeight w:val="486"/>
        </w:trPr>
        <w:tc>
          <w:tcPr>
            <w:tcW w:w="4091" w:type="dxa"/>
            <w:gridSpan w:val="4"/>
            <w:tcBorders>
              <w:bottom w:val="single" w:sz="8" w:space="0" w:color="BFBFBF" w:themeColor="background1" w:themeShade="BF"/>
            </w:tcBorders>
            <w:shd w:val="clear" w:color="auto" w:fill="F5F5F5"/>
            <w:vAlign w:val="center"/>
          </w:tcPr>
          <w:p w14:paraId="7899A48F" w14:textId="15FD6B80" w:rsidR="00940C05" w:rsidRPr="006A7E47" w:rsidRDefault="00940C05" w:rsidP="006A07A8">
            <w:pPr>
              <w:tabs>
                <w:tab w:val="center" w:pos="2376"/>
                <w:tab w:val="center" w:pos="3277"/>
                <w:tab w:val="center" w:pos="4177"/>
                <w:tab w:val="center" w:pos="4854"/>
                <w:tab w:val="center" w:pos="5754"/>
              </w:tabs>
              <w:spacing w:after="0" w:line="259" w:lineRule="auto"/>
              <w:ind w:left="96" w:firstLine="0"/>
              <w:jc w:val="left"/>
            </w:pPr>
            <w:r w:rsidRPr="006A7E47">
              <w:rPr>
                <w:b/>
                <w:color w:val="767171"/>
              </w:rPr>
              <w:t xml:space="preserve">Año fiscal del Banco Mundial </w:t>
            </w:r>
          </w:p>
        </w:tc>
        <w:tc>
          <w:tcPr>
            <w:tcW w:w="922" w:type="dxa"/>
            <w:gridSpan w:val="2"/>
            <w:tcBorders>
              <w:bottom w:val="single" w:sz="8" w:space="0" w:color="BFBFBF" w:themeColor="background1" w:themeShade="BF"/>
            </w:tcBorders>
            <w:shd w:val="clear" w:color="auto" w:fill="F5F5F5"/>
            <w:vAlign w:val="center"/>
          </w:tcPr>
          <w:p w14:paraId="592EB60D" w14:textId="4A5364E1" w:rsidR="00940C05" w:rsidRPr="006A7E47" w:rsidRDefault="00940C05" w:rsidP="00F37AE3">
            <w:pPr>
              <w:tabs>
                <w:tab w:val="right" w:pos="1454"/>
              </w:tabs>
              <w:spacing w:after="0" w:line="259" w:lineRule="auto"/>
              <w:ind w:left="96" w:right="144" w:firstLine="0"/>
              <w:jc w:val="right"/>
            </w:pPr>
            <w:r w:rsidRPr="006A7E47">
              <w:t>2020</w:t>
            </w:r>
          </w:p>
        </w:tc>
        <w:tc>
          <w:tcPr>
            <w:tcW w:w="922" w:type="dxa"/>
            <w:gridSpan w:val="3"/>
            <w:tcBorders>
              <w:bottom w:val="single" w:sz="8" w:space="0" w:color="BFBFBF" w:themeColor="background1" w:themeShade="BF"/>
            </w:tcBorders>
            <w:shd w:val="clear" w:color="auto" w:fill="F5F5F5"/>
            <w:vAlign w:val="center"/>
          </w:tcPr>
          <w:p w14:paraId="700AED42" w14:textId="508C9687" w:rsidR="00940C05" w:rsidRPr="006A7E47" w:rsidRDefault="00940C05" w:rsidP="00F37AE3">
            <w:pPr>
              <w:tabs>
                <w:tab w:val="right" w:pos="1454"/>
              </w:tabs>
              <w:spacing w:after="0" w:line="259" w:lineRule="auto"/>
              <w:ind w:left="96" w:right="144" w:firstLine="0"/>
              <w:jc w:val="right"/>
            </w:pPr>
            <w:r w:rsidRPr="006A7E47">
              <w:t>2021</w:t>
            </w:r>
          </w:p>
        </w:tc>
        <w:tc>
          <w:tcPr>
            <w:tcW w:w="922" w:type="dxa"/>
            <w:gridSpan w:val="2"/>
            <w:tcBorders>
              <w:bottom w:val="single" w:sz="8" w:space="0" w:color="BFBFBF" w:themeColor="background1" w:themeShade="BF"/>
            </w:tcBorders>
            <w:shd w:val="clear" w:color="auto" w:fill="F5F5F5"/>
            <w:vAlign w:val="center"/>
          </w:tcPr>
          <w:p w14:paraId="394B078C" w14:textId="77C1F4CE" w:rsidR="00940C05" w:rsidRPr="006A7E47" w:rsidRDefault="00940C05" w:rsidP="00F37AE3">
            <w:pPr>
              <w:tabs>
                <w:tab w:val="right" w:pos="1454"/>
              </w:tabs>
              <w:spacing w:after="0" w:line="259" w:lineRule="auto"/>
              <w:ind w:left="96" w:right="144" w:firstLine="0"/>
              <w:jc w:val="right"/>
            </w:pPr>
            <w:r w:rsidRPr="006A7E47">
              <w:t>2022</w:t>
            </w:r>
          </w:p>
        </w:tc>
        <w:tc>
          <w:tcPr>
            <w:tcW w:w="922" w:type="dxa"/>
            <w:gridSpan w:val="3"/>
            <w:tcBorders>
              <w:bottom w:val="single" w:sz="8" w:space="0" w:color="BFBFBF" w:themeColor="background1" w:themeShade="BF"/>
            </w:tcBorders>
            <w:shd w:val="clear" w:color="auto" w:fill="F5F5F5"/>
            <w:vAlign w:val="center"/>
          </w:tcPr>
          <w:p w14:paraId="0E6D5A9B" w14:textId="395F62CE" w:rsidR="00940C05" w:rsidRPr="006A7E47" w:rsidRDefault="00940C05" w:rsidP="00F37AE3">
            <w:pPr>
              <w:spacing w:after="0" w:line="259" w:lineRule="auto"/>
              <w:ind w:left="96" w:right="144" w:firstLine="0"/>
              <w:jc w:val="right"/>
            </w:pPr>
            <w:r w:rsidRPr="006A7E47">
              <w:t>2023</w:t>
            </w:r>
          </w:p>
        </w:tc>
        <w:tc>
          <w:tcPr>
            <w:tcW w:w="922" w:type="dxa"/>
            <w:gridSpan w:val="2"/>
            <w:tcBorders>
              <w:bottom w:val="single" w:sz="8" w:space="0" w:color="BFBFBF" w:themeColor="background1" w:themeShade="BF"/>
            </w:tcBorders>
            <w:shd w:val="clear" w:color="auto" w:fill="F5F5F5"/>
            <w:vAlign w:val="center"/>
          </w:tcPr>
          <w:p w14:paraId="1439B07F" w14:textId="733A7826" w:rsidR="00940C05" w:rsidRPr="006A7E47" w:rsidRDefault="00940C05" w:rsidP="00F37AE3">
            <w:pPr>
              <w:spacing w:after="0" w:line="259" w:lineRule="auto"/>
              <w:ind w:left="96" w:right="144" w:firstLine="0"/>
              <w:jc w:val="right"/>
            </w:pPr>
            <w:r w:rsidRPr="006A7E47">
              <w:t>2024</w:t>
            </w:r>
          </w:p>
        </w:tc>
        <w:tc>
          <w:tcPr>
            <w:tcW w:w="922" w:type="dxa"/>
            <w:gridSpan w:val="2"/>
            <w:tcBorders>
              <w:bottom w:val="single" w:sz="8" w:space="0" w:color="BFBFBF" w:themeColor="background1" w:themeShade="BF"/>
            </w:tcBorders>
            <w:shd w:val="clear" w:color="auto" w:fill="F5F5F5"/>
            <w:vAlign w:val="center"/>
          </w:tcPr>
          <w:p w14:paraId="0434B6DB" w14:textId="252048F6" w:rsidR="00940C05" w:rsidRPr="006A7E47" w:rsidRDefault="00940C05" w:rsidP="00F37AE3">
            <w:pPr>
              <w:spacing w:after="0" w:line="259" w:lineRule="auto"/>
              <w:ind w:left="96" w:right="144" w:firstLine="0"/>
              <w:jc w:val="right"/>
            </w:pPr>
            <w:r w:rsidRPr="006A7E47">
              <w:t>2025</w:t>
            </w:r>
          </w:p>
        </w:tc>
        <w:tc>
          <w:tcPr>
            <w:tcW w:w="907" w:type="dxa"/>
            <w:tcBorders>
              <w:bottom w:val="single" w:sz="8" w:space="0" w:color="BFBFBF" w:themeColor="background1" w:themeShade="BF"/>
            </w:tcBorders>
            <w:shd w:val="clear" w:color="auto" w:fill="F5F5F5"/>
            <w:vAlign w:val="center"/>
          </w:tcPr>
          <w:p w14:paraId="7557A44E" w14:textId="629BC248" w:rsidR="00940C05" w:rsidRPr="006A7E47" w:rsidRDefault="00940C05" w:rsidP="00F37AE3">
            <w:pPr>
              <w:tabs>
                <w:tab w:val="left" w:pos="778"/>
              </w:tabs>
              <w:spacing w:after="0" w:line="259" w:lineRule="auto"/>
              <w:ind w:left="96" w:right="144" w:firstLine="0"/>
              <w:jc w:val="right"/>
            </w:pPr>
            <w:r w:rsidRPr="006A7E47">
              <w:t>2026</w:t>
            </w:r>
          </w:p>
        </w:tc>
      </w:tr>
      <w:tr w:rsidR="00940C05" w:rsidRPr="006A7E47" w14:paraId="0A18E7CE" w14:textId="77777777" w:rsidTr="006A07A8">
        <w:trPr>
          <w:trHeight w:val="438"/>
        </w:trPr>
        <w:tc>
          <w:tcPr>
            <w:tcW w:w="4091" w:type="dxa"/>
            <w:gridSpan w:val="4"/>
            <w:tcBorders>
              <w:top w:val="single" w:sz="8" w:space="0" w:color="BFBFBF" w:themeColor="background1" w:themeShade="BF"/>
              <w:bottom w:val="single" w:sz="8" w:space="0" w:color="BFBFBF" w:themeColor="background1" w:themeShade="BF"/>
            </w:tcBorders>
            <w:shd w:val="clear" w:color="auto" w:fill="F5F5F5"/>
            <w:vAlign w:val="center"/>
          </w:tcPr>
          <w:p w14:paraId="4E653C28" w14:textId="3611B8CF" w:rsidR="00940C05" w:rsidRPr="006A7E47" w:rsidRDefault="00940C05" w:rsidP="006A07A8">
            <w:pPr>
              <w:tabs>
                <w:tab w:val="center" w:pos="2376"/>
                <w:tab w:val="center" w:pos="3277"/>
                <w:tab w:val="center" w:pos="4177"/>
                <w:tab w:val="center" w:pos="4808"/>
                <w:tab w:val="center" w:pos="5678"/>
              </w:tabs>
              <w:spacing w:after="0" w:line="259" w:lineRule="auto"/>
              <w:ind w:left="96" w:firstLine="0"/>
              <w:jc w:val="left"/>
            </w:pPr>
            <w:r w:rsidRPr="006A7E47">
              <w:rPr>
                <w:b/>
                <w:color w:val="767171"/>
              </w:rPr>
              <w:t>Anual</w:t>
            </w:r>
            <w:r w:rsidRPr="006A7E47">
              <w:t xml:space="preserve"> </w:t>
            </w:r>
          </w:p>
        </w:tc>
        <w:tc>
          <w:tcPr>
            <w:tcW w:w="922" w:type="dxa"/>
            <w:gridSpan w:val="2"/>
            <w:tcBorders>
              <w:top w:val="single" w:sz="8" w:space="0" w:color="BFBFBF" w:themeColor="background1" w:themeShade="BF"/>
              <w:bottom w:val="single" w:sz="8" w:space="0" w:color="BFBFBF" w:themeColor="background1" w:themeShade="BF"/>
            </w:tcBorders>
            <w:shd w:val="clear" w:color="auto" w:fill="F5F5F5"/>
            <w:vAlign w:val="center"/>
          </w:tcPr>
          <w:p w14:paraId="50023DCF" w14:textId="4120BDBB" w:rsidR="00940C05" w:rsidRPr="006A7E47" w:rsidRDefault="00940C05" w:rsidP="00F37AE3">
            <w:pPr>
              <w:tabs>
                <w:tab w:val="right" w:pos="1454"/>
              </w:tabs>
              <w:spacing w:after="0" w:line="259" w:lineRule="auto"/>
              <w:ind w:left="96" w:right="144" w:firstLine="0"/>
              <w:jc w:val="right"/>
            </w:pPr>
            <w:r w:rsidRPr="006A7E47">
              <w:t>0,00</w:t>
            </w:r>
          </w:p>
        </w:tc>
        <w:tc>
          <w:tcPr>
            <w:tcW w:w="922" w:type="dxa"/>
            <w:gridSpan w:val="3"/>
            <w:tcBorders>
              <w:top w:val="single" w:sz="8" w:space="0" w:color="BFBFBF" w:themeColor="background1" w:themeShade="BF"/>
              <w:bottom w:val="single" w:sz="8" w:space="0" w:color="BFBFBF" w:themeColor="background1" w:themeShade="BF"/>
            </w:tcBorders>
            <w:shd w:val="clear" w:color="auto" w:fill="F5F5F5"/>
            <w:vAlign w:val="center"/>
          </w:tcPr>
          <w:p w14:paraId="010A07F8" w14:textId="21BE14C2" w:rsidR="00940C05" w:rsidRPr="006A7E47" w:rsidRDefault="00940C05" w:rsidP="00F37AE3">
            <w:pPr>
              <w:tabs>
                <w:tab w:val="right" w:pos="1454"/>
              </w:tabs>
              <w:spacing w:after="0" w:line="259" w:lineRule="auto"/>
              <w:ind w:left="96" w:right="144" w:firstLine="0"/>
              <w:jc w:val="right"/>
            </w:pPr>
            <w:r w:rsidRPr="006A7E47">
              <w:t>98,00</w:t>
            </w:r>
          </w:p>
        </w:tc>
        <w:tc>
          <w:tcPr>
            <w:tcW w:w="922" w:type="dxa"/>
            <w:gridSpan w:val="2"/>
            <w:tcBorders>
              <w:top w:val="single" w:sz="8" w:space="0" w:color="BFBFBF" w:themeColor="background1" w:themeShade="BF"/>
              <w:bottom w:val="single" w:sz="8" w:space="0" w:color="BFBFBF" w:themeColor="background1" w:themeShade="BF"/>
            </w:tcBorders>
            <w:shd w:val="clear" w:color="auto" w:fill="F5F5F5"/>
            <w:vAlign w:val="center"/>
          </w:tcPr>
          <w:p w14:paraId="1CC1A619" w14:textId="4D0625C4" w:rsidR="00940C05" w:rsidRPr="006A7E47" w:rsidRDefault="00940C05" w:rsidP="00F37AE3">
            <w:pPr>
              <w:tabs>
                <w:tab w:val="right" w:pos="1454"/>
              </w:tabs>
              <w:spacing w:after="0" w:line="259" w:lineRule="auto"/>
              <w:ind w:left="96" w:right="144" w:firstLine="0"/>
              <w:jc w:val="right"/>
            </w:pPr>
            <w:r w:rsidRPr="006A7E47">
              <w:t>67,00</w:t>
            </w:r>
          </w:p>
        </w:tc>
        <w:tc>
          <w:tcPr>
            <w:tcW w:w="922" w:type="dxa"/>
            <w:gridSpan w:val="3"/>
            <w:tcBorders>
              <w:top w:val="single" w:sz="8" w:space="0" w:color="BFBFBF" w:themeColor="background1" w:themeShade="BF"/>
              <w:bottom w:val="single" w:sz="8" w:space="0" w:color="BFBFBF" w:themeColor="background1" w:themeShade="BF"/>
            </w:tcBorders>
            <w:shd w:val="clear" w:color="auto" w:fill="F5F5F5"/>
            <w:vAlign w:val="center"/>
          </w:tcPr>
          <w:p w14:paraId="4C0DBF35" w14:textId="6633FB3E" w:rsidR="00940C05" w:rsidRPr="006A7E47" w:rsidRDefault="00940C05" w:rsidP="00F37AE3">
            <w:pPr>
              <w:tabs>
                <w:tab w:val="right" w:pos="1454"/>
              </w:tabs>
              <w:spacing w:after="0" w:line="259" w:lineRule="auto"/>
              <w:ind w:left="96" w:right="144" w:firstLine="0"/>
              <w:jc w:val="right"/>
            </w:pPr>
            <w:r w:rsidRPr="006A7E47">
              <w:t>60,00</w:t>
            </w:r>
          </w:p>
        </w:tc>
        <w:tc>
          <w:tcPr>
            <w:tcW w:w="922" w:type="dxa"/>
            <w:gridSpan w:val="2"/>
            <w:tcBorders>
              <w:top w:val="single" w:sz="8" w:space="0" w:color="BFBFBF" w:themeColor="background1" w:themeShade="BF"/>
              <w:bottom w:val="single" w:sz="8" w:space="0" w:color="BFBFBF" w:themeColor="background1" w:themeShade="BF"/>
            </w:tcBorders>
            <w:shd w:val="clear" w:color="auto" w:fill="F5F5F5"/>
            <w:vAlign w:val="center"/>
          </w:tcPr>
          <w:p w14:paraId="466D41F3" w14:textId="167E9D7D" w:rsidR="00940C05" w:rsidRPr="006A7E47" w:rsidRDefault="00940C05" w:rsidP="00F37AE3">
            <w:pPr>
              <w:tabs>
                <w:tab w:val="right" w:pos="1454"/>
              </w:tabs>
              <w:spacing w:after="0" w:line="259" w:lineRule="auto"/>
              <w:ind w:left="96" w:right="144" w:firstLine="0"/>
              <w:jc w:val="right"/>
            </w:pPr>
            <w:r w:rsidRPr="006A7E47">
              <w:t>34,00</w:t>
            </w:r>
          </w:p>
        </w:tc>
        <w:tc>
          <w:tcPr>
            <w:tcW w:w="922" w:type="dxa"/>
            <w:gridSpan w:val="2"/>
            <w:tcBorders>
              <w:top w:val="single" w:sz="8" w:space="0" w:color="BFBFBF" w:themeColor="background1" w:themeShade="BF"/>
              <w:bottom w:val="single" w:sz="8" w:space="0" w:color="BFBFBF" w:themeColor="background1" w:themeShade="BF"/>
            </w:tcBorders>
            <w:shd w:val="clear" w:color="auto" w:fill="F5F5F5"/>
            <w:vAlign w:val="center"/>
          </w:tcPr>
          <w:p w14:paraId="6887DE1E" w14:textId="29B34E14" w:rsidR="00940C05" w:rsidRPr="006A7E47" w:rsidRDefault="00940C05" w:rsidP="00F37AE3">
            <w:pPr>
              <w:tabs>
                <w:tab w:val="right" w:pos="1454"/>
              </w:tabs>
              <w:spacing w:after="0" w:line="259" w:lineRule="auto"/>
              <w:ind w:left="96" w:right="144" w:firstLine="0"/>
              <w:jc w:val="right"/>
            </w:pPr>
            <w:r w:rsidRPr="006A7E47">
              <w:t>1,00</w:t>
            </w:r>
          </w:p>
        </w:tc>
        <w:tc>
          <w:tcPr>
            <w:tcW w:w="907" w:type="dxa"/>
            <w:tcBorders>
              <w:top w:val="single" w:sz="8" w:space="0" w:color="BFBFBF" w:themeColor="background1" w:themeShade="BF"/>
              <w:bottom w:val="single" w:sz="8" w:space="0" w:color="BFBFBF" w:themeColor="background1" w:themeShade="BF"/>
            </w:tcBorders>
            <w:shd w:val="clear" w:color="auto" w:fill="F5F5F5"/>
            <w:vAlign w:val="center"/>
          </w:tcPr>
          <w:p w14:paraId="3F6112BE" w14:textId="269F9B71" w:rsidR="00940C05" w:rsidRPr="006A7E47" w:rsidRDefault="00940C05" w:rsidP="00F37AE3">
            <w:pPr>
              <w:tabs>
                <w:tab w:val="left" w:pos="778"/>
                <w:tab w:val="right" w:pos="1454"/>
              </w:tabs>
              <w:spacing w:after="0" w:line="259" w:lineRule="auto"/>
              <w:ind w:left="96" w:right="144" w:firstLine="0"/>
              <w:jc w:val="right"/>
            </w:pPr>
            <w:r w:rsidRPr="006A7E47">
              <w:t>0,00</w:t>
            </w:r>
          </w:p>
        </w:tc>
      </w:tr>
      <w:tr w:rsidR="00940C05" w:rsidRPr="006A7E47" w14:paraId="0333F4AE" w14:textId="77777777" w:rsidTr="006A07A8">
        <w:trPr>
          <w:trHeight w:val="442"/>
        </w:trPr>
        <w:tc>
          <w:tcPr>
            <w:tcW w:w="4091" w:type="dxa"/>
            <w:gridSpan w:val="4"/>
            <w:tcBorders>
              <w:top w:val="single" w:sz="8" w:space="0" w:color="BFBFBF" w:themeColor="background1" w:themeShade="BF"/>
              <w:bottom w:val="single" w:sz="8" w:space="0" w:color="BFBFBF" w:themeColor="background1" w:themeShade="BF"/>
            </w:tcBorders>
            <w:shd w:val="clear" w:color="auto" w:fill="F5F5F5"/>
            <w:vAlign w:val="center"/>
          </w:tcPr>
          <w:p w14:paraId="78818913" w14:textId="60EBB696" w:rsidR="00940C05" w:rsidRPr="006A7E47" w:rsidRDefault="00940C05" w:rsidP="006A07A8">
            <w:pPr>
              <w:tabs>
                <w:tab w:val="center" w:pos="2376"/>
                <w:tab w:val="center" w:pos="3277"/>
                <w:tab w:val="center" w:pos="4177"/>
                <w:tab w:val="center" w:pos="4808"/>
                <w:tab w:val="center" w:pos="5678"/>
              </w:tabs>
              <w:spacing w:after="0" w:line="259" w:lineRule="auto"/>
              <w:ind w:left="96" w:firstLine="0"/>
              <w:jc w:val="left"/>
            </w:pPr>
            <w:r w:rsidRPr="006A7E47">
              <w:rPr>
                <w:b/>
                <w:color w:val="767171"/>
              </w:rPr>
              <w:t>Acumulado</w:t>
            </w:r>
          </w:p>
        </w:tc>
        <w:tc>
          <w:tcPr>
            <w:tcW w:w="922" w:type="dxa"/>
            <w:gridSpan w:val="2"/>
            <w:tcBorders>
              <w:top w:val="single" w:sz="8" w:space="0" w:color="BFBFBF" w:themeColor="background1" w:themeShade="BF"/>
              <w:bottom w:val="single" w:sz="8" w:space="0" w:color="BFBFBF" w:themeColor="background1" w:themeShade="BF"/>
            </w:tcBorders>
            <w:shd w:val="clear" w:color="auto" w:fill="F5F5F5"/>
            <w:vAlign w:val="center"/>
          </w:tcPr>
          <w:p w14:paraId="6FDDAB78" w14:textId="600E8167" w:rsidR="00940C05" w:rsidRPr="006A7E47" w:rsidRDefault="00940C05" w:rsidP="00F37AE3">
            <w:pPr>
              <w:tabs>
                <w:tab w:val="right" w:pos="1454"/>
              </w:tabs>
              <w:spacing w:after="0" w:line="259" w:lineRule="auto"/>
              <w:ind w:left="96" w:right="144" w:firstLine="0"/>
              <w:jc w:val="right"/>
            </w:pPr>
            <w:r w:rsidRPr="006A7E47">
              <w:t>0,00</w:t>
            </w:r>
          </w:p>
        </w:tc>
        <w:tc>
          <w:tcPr>
            <w:tcW w:w="922" w:type="dxa"/>
            <w:gridSpan w:val="3"/>
            <w:tcBorders>
              <w:top w:val="single" w:sz="8" w:space="0" w:color="BFBFBF" w:themeColor="background1" w:themeShade="BF"/>
              <w:bottom w:val="single" w:sz="8" w:space="0" w:color="BFBFBF" w:themeColor="background1" w:themeShade="BF"/>
            </w:tcBorders>
            <w:shd w:val="clear" w:color="auto" w:fill="F5F5F5"/>
            <w:vAlign w:val="center"/>
          </w:tcPr>
          <w:p w14:paraId="26080B70" w14:textId="6054A467" w:rsidR="00940C05" w:rsidRPr="006A7E47" w:rsidRDefault="00940C05" w:rsidP="00F37AE3">
            <w:pPr>
              <w:tabs>
                <w:tab w:val="right" w:pos="1454"/>
              </w:tabs>
              <w:spacing w:after="0" w:line="259" w:lineRule="auto"/>
              <w:ind w:left="96" w:right="144" w:firstLine="0"/>
              <w:jc w:val="right"/>
            </w:pPr>
            <w:r w:rsidRPr="006A7E47">
              <w:t>98,00</w:t>
            </w:r>
          </w:p>
        </w:tc>
        <w:tc>
          <w:tcPr>
            <w:tcW w:w="922" w:type="dxa"/>
            <w:gridSpan w:val="2"/>
            <w:tcBorders>
              <w:top w:val="single" w:sz="8" w:space="0" w:color="BFBFBF" w:themeColor="background1" w:themeShade="BF"/>
              <w:bottom w:val="single" w:sz="8" w:space="0" w:color="BFBFBF" w:themeColor="background1" w:themeShade="BF"/>
            </w:tcBorders>
            <w:shd w:val="clear" w:color="auto" w:fill="F5F5F5"/>
            <w:vAlign w:val="center"/>
          </w:tcPr>
          <w:p w14:paraId="1C74836F" w14:textId="55D16584" w:rsidR="00940C05" w:rsidRPr="006A7E47" w:rsidRDefault="00940C05" w:rsidP="00F37AE3">
            <w:pPr>
              <w:tabs>
                <w:tab w:val="right" w:pos="1454"/>
              </w:tabs>
              <w:spacing w:after="0" w:line="259" w:lineRule="auto"/>
              <w:ind w:left="96" w:right="144" w:firstLine="0"/>
              <w:jc w:val="right"/>
            </w:pPr>
            <w:r w:rsidRPr="006A7E47">
              <w:t>165,00</w:t>
            </w:r>
          </w:p>
        </w:tc>
        <w:tc>
          <w:tcPr>
            <w:tcW w:w="922" w:type="dxa"/>
            <w:gridSpan w:val="3"/>
            <w:tcBorders>
              <w:top w:val="single" w:sz="8" w:space="0" w:color="BFBFBF" w:themeColor="background1" w:themeShade="BF"/>
              <w:bottom w:val="single" w:sz="8" w:space="0" w:color="BFBFBF" w:themeColor="background1" w:themeShade="BF"/>
            </w:tcBorders>
            <w:shd w:val="clear" w:color="auto" w:fill="F5F5F5"/>
            <w:vAlign w:val="center"/>
          </w:tcPr>
          <w:p w14:paraId="3CE2F199" w14:textId="3DD40E10" w:rsidR="00940C05" w:rsidRPr="006A7E47" w:rsidRDefault="00940C05" w:rsidP="00F37AE3">
            <w:pPr>
              <w:spacing w:after="0" w:line="259" w:lineRule="auto"/>
              <w:ind w:left="96" w:right="144" w:firstLine="0"/>
              <w:jc w:val="right"/>
            </w:pPr>
            <w:r w:rsidRPr="006A7E47">
              <w:t>225,00</w:t>
            </w:r>
          </w:p>
        </w:tc>
        <w:tc>
          <w:tcPr>
            <w:tcW w:w="922" w:type="dxa"/>
            <w:gridSpan w:val="2"/>
            <w:tcBorders>
              <w:top w:val="single" w:sz="8" w:space="0" w:color="BFBFBF" w:themeColor="background1" w:themeShade="BF"/>
              <w:bottom w:val="single" w:sz="8" w:space="0" w:color="BFBFBF" w:themeColor="background1" w:themeShade="BF"/>
            </w:tcBorders>
            <w:shd w:val="clear" w:color="auto" w:fill="F5F5F5"/>
            <w:vAlign w:val="center"/>
          </w:tcPr>
          <w:p w14:paraId="695B3DDE" w14:textId="35C5F750" w:rsidR="00940C05" w:rsidRPr="006A7E47" w:rsidRDefault="00940C05" w:rsidP="00F37AE3">
            <w:pPr>
              <w:spacing w:after="0" w:line="259" w:lineRule="auto"/>
              <w:ind w:left="96" w:right="144" w:firstLine="0"/>
              <w:jc w:val="right"/>
            </w:pPr>
            <w:r w:rsidRPr="006A7E47">
              <w:t>259,00</w:t>
            </w:r>
          </w:p>
        </w:tc>
        <w:tc>
          <w:tcPr>
            <w:tcW w:w="922" w:type="dxa"/>
            <w:gridSpan w:val="2"/>
            <w:tcBorders>
              <w:top w:val="single" w:sz="8" w:space="0" w:color="BFBFBF" w:themeColor="background1" w:themeShade="BF"/>
              <w:bottom w:val="single" w:sz="8" w:space="0" w:color="BFBFBF" w:themeColor="background1" w:themeShade="BF"/>
            </w:tcBorders>
            <w:shd w:val="clear" w:color="auto" w:fill="F5F5F5"/>
            <w:vAlign w:val="center"/>
          </w:tcPr>
          <w:p w14:paraId="6C614BD5" w14:textId="5EC71507" w:rsidR="00940C05" w:rsidRPr="006A7E47" w:rsidRDefault="00940C05" w:rsidP="00F37AE3">
            <w:pPr>
              <w:spacing w:after="0" w:line="259" w:lineRule="auto"/>
              <w:ind w:left="96" w:right="144" w:firstLine="0"/>
              <w:jc w:val="right"/>
            </w:pPr>
            <w:r w:rsidRPr="006A7E47">
              <w:t>260,00</w:t>
            </w:r>
          </w:p>
        </w:tc>
        <w:tc>
          <w:tcPr>
            <w:tcW w:w="907" w:type="dxa"/>
            <w:tcBorders>
              <w:top w:val="single" w:sz="8" w:space="0" w:color="BFBFBF" w:themeColor="background1" w:themeShade="BF"/>
              <w:bottom w:val="single" w:sz="8" w:space="0" w:color="BFBFBF" w:themeColor="background1" w:themeShade="BF"/>
            </w:tcBorders>
            <w:shd w:val="clear" w:color="auto" w:fill="F5F5F5"/>
            <w:vAlign w:val="center"/>
          </w:tcPr>
          <w:p w14:paraId="6BA71094" w14:textId="541AF845" w:rsidR="00940C05" w:rsidRPr="006A7E47" w:rsidRDefault="00940C05" w:rsidP="00F37AE3">
            <w:pPr>
              <w:spacing w:after="0" w:line="259" w:lineRule="auto"/>
              <w:ind w:left="96" w:right="144" w:firstLine="0"/>
              <w:jc w:val="right"/>
            </w:pPr>
            <w:r w:rsidRPr="006A7E47">
              <w:t>260,00</w:t>
            </w:r>
          </w:p>
        </w:tc>
      </w:tr>
      <w:tr w:rsidR="00FA260F" w:rsidRPr="006A7E47" w14:paraId="444BE47E" w14:textId="77777777" w:rsidTr="00DF2988">
        <w:trPr>
          <w:trHeight w:val="618"/>
        </w:trPr>
        <w:tc>
          <w:tcPr>
            <w:tcW w:w="10530" w:type="dxa"/>
            <w:gridSpan w:val="19"/>
            <w:tcBorders>
              <w:top w:val="single" w:sz="8" w:space="0" w:color="BFBFBF" w:themeColor="background1" w:themeShade="BF"/>
            </w:tcBorders>
            <w:shd w:val="clear" w:color="auto" w:fill="F5F5F5"/>
          </w:tcPr>
          <w:p w14:paraId="119CB802" w14:textId="77777777" w:rsidR="00FA260F" w:rsidRPr="006A7E47" w:rsidRDefault="00FA260F" w:rsidP="008964DB">
            <w:pPr>
              <w:spacing w:after="0" w:line="259" w:lineRule="auto"/>
              <w:ind w:left="0" w:right="144" w:firstLine="0"/>
              <w:jc w:val="right"/>
            </w:pPr>
          </w:p>
        </w:tc>
      </w:tr>
      <w:tr w:rsidR="006A07A8" w:rsidRPr="006A7E47" w14:paraId="16914669" w14:textId="77777777" w:rsidTr="006A07A8">
        <w:trPr>
          <w:trHeight w:val="432"/>
        </w:trPr>
        <w:tc>
          <w:tcPr>
            <w:tcW w:w="78" w:type="dxa"/>
            <w:shd w:val="clear" w:color="auto" w:fill="BFBFBF" w:themeFill="background1" w:themeFillShade="BF"/>
            <w:vAlign w:val="center"/>
          </w:tcPr>
          <w:p w14:paraId="0E7DC9B5" w14:textId="77777777" w:rsidR="006A07A8" w:rsidRPr="006A7E47" w:rsidRDefault="006A07A8" w:rsidP="00F9475C">
            <w:pPr>
              <w:spacing w:after="0" w:line="259" w:lineRule="auto"/>
              <w:ind w:left="0" w:firstLine="0"/>
              <w:jc w:val="left"/>
            </w:pPr>
          </w:p>
        </w:tc>
        <w:tc>
          <w:tcPr>
            <w:tcW w:w="10452" w:type="dxa"/>
            <w:gridSpan w:val="18"/>
            <w:tcBorders>
              <w:left w:val="nil"/>
            </w:tcBorders>
            <w:shd w:val="clear" w:color="auto" w:fill="F0F0F0"/>
            <w:vAlign w:val="center"/>
          </w:tcPr>
          <w:p w14:paraId="0AAFD529" w14:textId="164E1FE8" w:rsidR="006A07A8" w:rsidRPr="006A7E47" w:rsidRDefault="006A07A8" w:rsidP="00F9475C">
            <w:pPr>
              <w:spacing w:after="0" w:line="259" w:lineRule="auto"/>
              <w:ind w:left="103" w:firstLine="0"/>
              <w:jc w:val="left"/>
            </w:pPr>
            <w:r w:rsidRPr="006A7E47">
              <w:rPr>
                <w:b/>
              </w:rPr>
              <w:t>DATOS INSTITUCIONALES</w:t>
            </w:r>
          </w:p>
        </w:tc>
      </w:tr>
      <w:tr w:rsidR="006A07A8" w:rsidRPr="006A7E47" w14:paraId="6106D3E8" w14:textId="0B9750E9" w:rsidTr="00E97D58">
        <w:tblPrEx>
          <w:tblCellMar>
            <w:top w:w="0" w:type="dxa"/>
            <w:right w:w="1629" w:type="dxa"/>
          </w:tblCellMar>
        </w:tblPrEx>
        <w:trPr>
          <w:trHeight w:val="486"/>
        </w:trPr>
        <w:tc>
          <w:tcPr>
            <w:tcW w:w="5265" w:type="dxa"/>
            <w:gridSpan w:val="7"/>
            <w:shd w:val="clear" w:color="auto" w:fill="F5F5F5"/>
            <w:vAlign w:val="center"/>
          </w:tcPr>
          <w:p w14:paraId="48BBA070" w14:textId="46BA55DD" w:rsidR="006A07A8" w:rsidRPr="006A7E47" w:rsidRDefault="006A07A8" w:rsidP="006A07A8">
            <w:pPr>
              <w:keepNext/>
              <w:keepLines/>
              <w:tabs>
                <w:tab w:val="center" w:pos="6002"/>
              </w:tabs>
              <w:spacing w:after="0" w:line="259" w:lineRule="auto"/>
              <w:ind w:left="90" w:firstLine="0"/>
              <w:jc w:val="left"/>
            </w:pPr>
            <w:r w:rsidRPr="006A7E47">
              <w:rPr>
                <w:b/>
                <w:color w:val="172D5F"/>
              </w:rPr>
              <w:lastRenderedPageBreak/>
              <w:t>Área de práctica (principal)</w:t>
            </w:r>
          </w:p>
        </w:tc>
        <w:tc>
          <w:tcPr>
            <w:tcW w:w="5265" w:type="dxa"/>
            <w:gridSpan w:val="12"/>
            <w:shd w:val="clear" w:color="auto" w:fill="F5F5F5"/>
            <w:vAlign w:val="center"/>
          </w:tcPr>
          <w:p w14:paraId="4707ACC5" w14:textId="67ED8ECB" w:rsidR="006A07A8" w:rsidRPr="006A7E47" w:rsidRDefault="006A07A8" w:rsidP="006A07A8">
            <w:pPr>
              <w:keepNext/>
              <w:keepLines/>
              <w:tabs>
                <w:tab w:val="center" w:pos="6002"/>
              </w:tabs>
              <w:spacing w:after="0" w:line="259" w:lineRule="auto"/>
              <w:ind w:left="90" w:firstLine="0"/>
              <w:jc w:val="left"/>
              <w:rPr>
                <w:b/>
                <w:color w:val="172D5F"/>
              </w:rPr>
            </w:pPr>
            <w:r w:rsidRPr="006A7E47">
              <w:rPr>
                <w:b/>
                <w:color w:val="172D5F"/>
              </w:rPr>
              <w:t>Áreas de práctica involucradas</w:t>
            </w:r>
          </w:p>
        </w:tc>
      </w:tr>
      <w:tr w:rsidR="006A07A8" w:rsidRPr="006A7E47" w14:paraId="52855FFC" w14:textId="77777777" w:rsidTr="00E97D58">
        <w:tblPrEx>
          <w:tblCellMar>
            <w:top w:w="0" w:type="dxa"/>
            <w:right w:w="1629" w:type="dxa"/>
          </w:tblCellMar>
        </w:tblPrEx>
        <w:trPr>
          <w:trHeight w:val="332"/>
        </w:trPr>
        <w:tc>
          <w:tcPr>
            <w:tcW w:w="10530" w:type="dxa"/>
            <w:gridSpan w:val="19"/>
            <w:shd w:val="clear" w:color="auto" w:fill="F5F5F5"/>
            <w:vAlign w:val="center"/>
          </w:tcPr>
          <w:p w14:paraId="425503F3" w14:textId="2800C85C" w:rsidR="006A07A8" w:rsidRPr="006A7E47" w:rsidRDefault="006A07A8" w:rsidP="006A07A8">
            <w:pPr>
              <w:keepNext/>
              <w:keepLines/>
              <w:tabs>
                <w:tab w:val="center" w:pos="4754"/>
              </w:tabs>
              <w:spacing w:after="0" w:line="259" w:lineRule="auto"/>
              <w:ind w:left="90" w:firstLine="0"/>
              <w:jc w:val="left"/>
            </w:pPr>
            <w:r w:rsidRPr="006A7E47">
              <w:t>Finanzas, Competitividad e Innovación</w:t>
            </w:r>
          </w:p>
        </w:tc>
      </w:tr>
      <w:tr w:rsidR="00E97D58" w:rsidRPr="006A7E47" w14:paraId="044D70E6" w14:textId="77777777" w:rsidTr="00E97D58">
        <w:tblPrEx>
          <w:tblCellMar>
            <w:top w:w="0" w:type="dxa"/>
            <w:right w:w="1629" w:type="dxa"/>
          </w:tblCellMar>
        </w:tblPrEx>
        <w:trPr>
          <w:trHeight w:val="332"/>
        </w:trPr>
        <w:tc>
          <w:tcPr>
            <w:tcW w:w="10530" w:type="dxa"/>
            <w:gridSpan w:val="19"/>
            <w:shd w:val="clear" w:color="auto" w:fill="F5F5F5"/>
            <w:vAlign w:val="center"/>
          </w:tcPr>
          <w:p w14:paraId="099DC2F9" w14:textId="77777777" w:rsidR="00E97D58" w:rsidRPr="006A7E47" w:rsidRDefault="00E97D58" w:rsidP="006A07A8">
            <w:pPr>
              <w:keepNext/>
              <w:keepLines/>
              <w:tabs>
                <w:tab w:val="center" w:pos="4754"/>
              </w:tabs>
              <w:spacing w:after="0" w:line="259" w:lineRule="auto"/>
              <w:ind w:left="90" w:firstLine="0"/>
              <w:jc w:val="left"/>
            </w:pPr>
          </w:p>
        </w:tc>
      </w:tr>
      <w:tr w:rsidR="006A07A8" w:rsidRPr="006A7E47" w14:paraId="2513DDC7" w14:textId="77777777" w:rsidTr="00E97D58">
        <w:tblPrEx>
          <w:tblCellMar>
            <w:top w:w="0" w:type="dxa"/>
            <w:right w:w="1629" w:type="dxa"/>
          </w:tblCellMar>
        </w:tblPrEx>
        <w:trPr>
          <w:trHeight w:val="332"/>
        </w:trPr>
        <w:tc>
          <w:tcPr>
            <w:tcW w:w="10530" w:type="dxa"/>
            <w:gridSpan w:val="19"/>
            <w:shd w:val="clear" w:color="auto" w:fill="F5F5F5"/>
            <w:vAlign w:val="center"/>
          </w:tcPr>
          <w:p w14:paraId="06A28D50" w14:textId="6449F4C8" w:rsidR="006A07A8" w:rsidRPr="006A7E47" w:rsidRDefault="006A07A8" w:rsidP="006A07A8">
            <w:pPr>
              <w:keepNext/>
              <w:keepLines/>
              <w:spacing w:after="0" w:line="259" w:lineRule="auto"/>
              <w:ind w:left="90"/>
              <w:jc w:val="left"/>
            </w:pPr>
            <w:r w:rsidRPr="006A7E47">
              <w:rPr>
                <w:b/>
                <w:color w:val="172D5F"/>
              </w:rPr>
              <w:t xml:space="preserve">Evaluación de riesgos climáticos y de desastres </w:t>
            </w:r>
          </w:p>
        </w:tc>
      </w:tr>
      <w:tr w:rsidR="006A07A8" w:rsidRPr="006A7E47" w14:paraId="6B8E9B76" w14:textId="77777777" w:rsidTr="00E97D58">
        <w:tblPrEx>
          <w:tblCellMar>
            <w:top w:w="0" w:type="dxa"/>
            <w:right w:w="1629" w:type="dxa"/>
          </w:tblCellMar>
        </w:tblPrEx>
        <w:trPr>
          <w:trHeight w:val="332"/>
        </w:trPr>
        <w:tc>
          <w:tcPr>
            <w:tcW w:w="10530" w:type="dxa"/>
            <w:gridSpan w:val="19"/>
            <w:shd w:val="clear" w:color="auto" w:fill="F5F5F5"/>
            <w:vAlign w:val="center"/>
          </w:tcPr>
          <w:p w14:paraId="5E974067" w14:textId="36A1A41B" w:rsidR="006A07A8" w:rsidRPr="006A7E47" w:rsidRDefault="006A07A8" w:rsidP="00E97D58">
            <w:pPr>
              <w:keepNext/>
              <w:keepLines/>
              <w:spacing w:after="0" w:line="259" w:lineRule="auto"/>
              <w:ind w:left="90" w:right="-520" w:firstLine="0"/>
              <w:jc w:val="left"/>
              <w:rPr>
                <w:b/>
                <w:color w:val="172D5F"/>
              </w:rPr>
            </w:pPr>
            <w:r w:rsidRPr="006A7E47">
              <w:t>Esta operación se ha evaluado para determinar los riesgos climáticos y de desastres a corto y largo plazo</w:t>
            </w:r>
          </w:p>
        </w:tc>
      </w:tr>
      <w:tr w:rsidR="00E97D58" w:rsidRPr="006A7E47" w14:paraId="32BD0EC4" w14:textId="77777777" w:rsidTr="00E97D58">
        <w:tblPrEx>
          <w:tblCellMar>
            <w:top w:w="0" w:type="dxa"/>
            <w:right w:w="1629" w:type="dxa"/>
          </w:tblCellMar>
        </w:tblPrEx>
        <w:trPr>
          <w:trHeight w:val="378"/>
        </w:trPr>
        <w:tc>
          <w:tcPr>
            <w:tcW w:w="10530" w:type="dxa"/>
            <w:gridSpan w:val="19"/>
            <w:shd w:val="clear" w:color="auto" w:fill="F5F5F5"/>
            <w:vAlign w:val="center"/>
          </w:tcPr>
          <w:p w14:paraId="28F74FCC" w14:textId="77777777" w:rsidR="00E97D58" w:rsidRPr="006A7E47" w:rsidRDefault="00E97D58" w:rsidP="00E97D58">
            <w:pPr>
              <w:keepNext/>
              <w:keepLines/>
              <w:spacing w:after="0" w:line="259" w:lineRule="auto"/>
              <w:ind w:left="90" w:right="-520" w:firstLine="0"/>
              <w:jc w:val="left"/>
            </w:pPr>
          </w:p>
        </w:tc>
      </w:tr>
      <w:tr w:rsidR="00E97D58" w:rsidRPr="006A7E47" w14:paraId="5C10A5A9" w14:textId="77777777" w:rsidTr="00F9475C">
        <w:trPr>
          <w:trHeight w:val="432"/>
        </w:trPr>
        <w:tc>
          <w:tcPr>
            <w:tcW w:w="78" w:type="dxa"/>
            <w:shd w:val="clear" w:color="auto" w:fill="BFBFBF" w:themeFill="background1" w:themeFillShade="BF"/>
            <w:vAlign w:val="center"/>
          </w:tcPr>
          <w:p w14:paraId="1A4611B2" w14:textId="77777777" w:rsidR="00E97D58" w:rsidRPr="006A7E47" w:rsidRDefault="00E97D58" w:rsidP="00F9475C">
            <w:pPr>
              <w:spacing w:after="0" w:line="259" w:lineRule="auto"/>
              <w:ind w:left="0" w:firstLine="0"/>
              <w:jc w:val="left"/>
            </w:pPr>
          </w:p>
        </w:tc>
        <w:tc>
          <w:tcPr>
            <w:tcW w:w="10452" w:type="dxa"/>
            <w:gridSpan w:val="18"/>
            <w:tcBorders>
              <w:left w:val="nil"/>
            </w:tcBorders>
            <w:shd w:val="clear" w:color="auto" w:fill="F0F0F0"/>
            <w:vAlign w:val="center"/>
          </w:tcPr>
          <w:p w14:paraId="0D2192FD" w14:textId="7403A3DE" w:rsidR="00E97D58" w:rsidRPr="006A7E47" w:rsidRDefault="00E97D58" w:rsidP="00F9475C">
            <w:pPr>
              <w:spacing w:after="0" w:line="259" w:lineRule="auto"/>
              <w:ind w:left="103" w:firstLine="0"/>
              <w:jc w:val="left"/>
            </w:pPr>
            <w:r w:rsidRPr="006A7E47">
              <w:rPr>
                <w:b/>
              </w:rPr>
              <w:t>HERRAMIENTA DE CALIFICACIÓN SISTEMÁTICA DE LOS RIESGOS EN LAS OPERACIONES</w:t>
            </w:r>
          </w:p>
        </w:tc>
      </w:tr>
      <w:tr w:rsidR="00FA260F" w:rsidRPr="006A7E47" w14:paraId="5C4537CB" w14:textId="77777777" w:rsidTr="00E97D58">
        <w:tblPrEx>
          <w:tblCellMar>
            <w:top w:w="0" w:type="dxa"/>
            <w:right w:w="1629" w:type="dxa"/>
          </w:tblCellMar>
        </w:tblPrEx>
        <w:trPr>
          <w:trHeight w:val="342"/>
        </w:trPr>
        <w:tc>
          <w:tcPr>
            <w:tcW w:w="10530" w:type="dxa"/>
            <w:gridSpan w:val="19"/>
            <w:shd w:val="clear" w:color="auto" w:fill="F5F5F5"/>
          </w:tcPr>
          <w:p w14:paraId="02B10624" w14:textId="77777777" w:rsidR="00FA260F" w:rsidRPr="006A7E47" w:rsidRDefault="00FA260F" w:rsidP="00FA260F">
            <w:pPr>
              <w:spacing w:after="0" w:line="259" w:lineRule="auto"/>
              <w:ind w:left="107" w:hanging="107"/>
              <w:jc w:val="left"/>
              <w:rPr>
                <w:b/>
              </w:rPr>
            </w:pPr>
          </w:p>
        </w:tc>
      </w:tr>
      <w:tr w:rsidR="00E97D58" w:rsidRPr="006A7E47" w14:paraId="42E7D248" w14:textId="6A9302A7" w:rsidTr="00273823">
        <w:tblPrEx>
          <w:tblCellMar>
            <w:top w:w="0" w:type="dxa"/>
            <w:right w:w="1629" w:type="dxa"/>
          </w:tblCellMar>
        </w:tblPrEx>
        <w:trPr>
          <w:trHeight w:val="405"/>
        </w:trPr>
        <w:tc>
          <w:tcPr>
            <w:tcW w:w="6797" w:type="dxa"/>
            <w:gridSpan w:val="10"/>
            <w:tcBorders>
              <w:bottom w:val="single" w:sz="12" w:space="0" w:color="A6A6A6" w:themeColor="background1" w:themeShade="A6"/>
            </w:tcBorders>
            <w:shd w:val="clear" w:color="auto" w:fill="F5F5F5"/>
            <w:vAlign w:val="center"/>
          </w:tcPr>
          <w:p w14:paraId="4D409D85" w14:textId="38432F46" w:rsidR="00E97D58" w:rsidRPr="006A7E47" w:rsidRDefault="00E97D58" w:rsidP="009D5539">
            <w:pPr>
              <w:tabs>
                <w:tab w:val="center" w:pos="8005"/>
              </w:tabs>
              <w:spacing w:after="0" w:line="259" w:lineRule="auto"/>
              <w:ind w:left="90" w:firstLine="0"/>
              <w:jc w:val="left"/>
            </w:pPr>
            <w:r w:rsidRPr="006A7E47">
              <w:rPr>
                <w:b/>
                <w:color w:val="7F7F7F"/>
              </w:rPr>
              <w:t>Categoría de riesgos</w:t>
            </w:r>
          </w:p>
        </w:tc>
        <w:tc>
          <w:tcPr>
            <w:tcW w:w="3733" w:type="dxa"/>
            <w:gridSpan w:val="9"/>
            <w:tcBorders>
              <w:bottom w:val="single" w:sz="12" w:space="0" w:color="A6A6A6" w:themeColor="background1" w:themeShade="A6"/>
            </w:tcBorders>
            <w:shd w:val="clear" w:color="auto" w:fill="F5F5F5"/>
            <w:vAlign w:val="center"/>
          </w:tcPr>
          <w:p w14:paraId="24D9C1C5" w14:textId="1408024F" w:rsidR="00E97D58" w:rsidRPr="006A7E47" w:rsidRDefault="00E97D58" w:rsidP="00E97D58">
            <w:pPr>
              <w:tabs>
                <w:tab w:val="center" w:pos="8005"/>
              </w:tabs>
              <w:spacing w:after="0" w:line="259" w:lineRule="auto"/>
              <w:ind w:left="43" w:firstLine="0"/>
              <w:jc w:val="left"/>
            </w:pPr>
            <w:r w:rsidRPr="006A7E47">
              <w:rPr>
                <w:b/>
                <w:color w:val="7F7F7F"/>
              </w:rPr>
              <w:t>Calificación</w:t>
            </w:r>
          </w:p>
        </w:tc>
      </w:tr>
      <w:tr w:rsidR="00E97D58" w:rsidRPr="006A7E47" w14:paraId="4E3A81A4" w14:textId="7FF46A54" w:rsidTr="00273823">
        <w:tblPrEx>
          <w:tblCellMar>
            <w:top w:w="0" w:type="dxa"/>
            <w:right w:w="1629" w:type="dxa"/>
          </w:tblCellMar>
        </w:tblPrEx>
        <w:trPr>
          <w:trHeight w:val="465"/>
        </w:trPr>
        <w:tc>
          <w:tcPr>
            <w:tcW w:w="6797" w:type="dxa"/>
            <w:gridSpan w:val="10"/>
            <w:tcBorders>
              <w:top w:val="single" w:sz="12" w:space="0" w:color="A6A6A6" w:themeColor="background1" w:themeShade="A6"/>
              <w:bottom w:val="single" w:sz="8" w:space="0" w:color="BFBFBF" w:themeColor="background1" w:themeShade="BF"/>
            </w:tcBorders>
            <w:shd w:val="clear" w:color="auto" w:fill="F5F5F5"/>
            <w:vAlign w:val="center"/>
          </w:tcPr>
          <w:p w14:paraId="527ADB43" w14:textId="3242C8E4" w:rsidR="00E97D58" w:rsidRPr="006A7E47" w:rsidRDefault="00E97D58" w:rsidP="009D5539">
            <w:pPr>
              <w:tabs>
                <w:tab w:val="center" w:pos="8013"/>
              </w:tabs>
              <w:spacing w:after="0" w:line="259" w:lineRule="auto"/>
              <w:ind w:left="90" w:right="-1225" w:firstLine="0"/>
              <w:jc w:val="left"/>
            </w:pPr>
            <w:bookmarkStart w:id="4" w:name="_Hlk49258943"/>
            <w:r w:rsidRPr="006A7E47">
              <w:t>1. Aspectos políticos y gobernanza</w:t>
            </w:r>
          </w:p>
        </w:tc>
        <w:tc>
          <w:tcPr>
            <w:tcW w:w="3733" w:type="dxa"/>
            <w:gridSpan w:val="9"/>
            <w:tcBorders>
              <w:top w:val="single" w:sz="12" w:space="0" w:color="A6A6A6" w:themeColor="background1" w:themeShade="A6"/>
              <w:bottom w:val="single" w:sz="8" w:space="0" w:color="BFBFBF" w:themeColor="background1" w:themeShade="BF"/>
            </w:tcBorders>
            <w:shd w:val="clear" w:color="auto" w:fill="F5F5F5"/>
            <w:vAlign w:val="center"/>
          </w:tcPr>
          <w:p w14:paraId="5EA00FE0" w14:textId="0C6C1D60" w:rsidR="00E97D58" w:rsidRPr="006A7E47" w:rsidRDefault="00E97D58" w:rsidP="00273823">
            <w:pPr>
              <w:ind w:left="43" w:firstLine="0"/>
              <w:jc w:val="left"/>
              <w:rPr>
                <w:rFonts w:asciiTheme="minorHAnsi" w:hAnsiTheme="minorHAnsi"/>
              </w:rPr>
            </w:pPr>
            <w:r w:rsidRPr="006A7E47">
              <w:rPr>
                <w:rFonts w:ascii="Wingdings" w:hAnsi="Wingdings"/>
                <w:color w:val="FC0301"/>
              </w:rPr>
              <w:t>⚫</w:t>
            </w:r>
            <w:r w:rsidRPr="006A7E47">
              <w:t xml:space="preserve"> Alto</w:t>
            </w:r>
          </w:p>
        </w:tc>
      </w:tr>
      <w:tr w:rsidR="00E97D58" w:rsidRPr="006A7E47" w14:paraId="6129C6E3" w14:textId="3647F7C2" w:rsidTr="00273823">
        <w:tblPrEx>
          <w:tblCellMar>
            <w:top w:w="0" w:type="dxa"/>
            <w:right w:w="1629" w:type="dxa"/>
          </w:tblCellMar>
        </w:tblPrEx>
        <w:trPr>
          <w:trHeight w:val="465"/>
        </w:trPr>
        <w:tc>
          <w:tcPr>
            <w:tcW w:w="6797" w:type="dxa"/>
            <w:gridSpan w:val="10"/>
            <w:tcBorders>
              <w:top w:val="single" w:sz="8" w:space="0" w:color="BFBFBF" w:themeColor="background1" w:themeShade="BF"/>
              <w:bottom w:val="single" w:sz="8" w:space="0" w:color="BFBFBF" w:themeColor="background1" w:themeShade="BF"/>
            </w:tcBorders>
            <w:shd w:val="clear" w:color="auto" w:fill="F5F5F5"/>
            <w:vAlign w:val="center"/>
          </w:tcPr>
          <w:p w14:paraId="358C446D" w14:textId="2DDF6229" w:rsidR="00E97D58" w:rsidRPr="006A7E47" w:rsidRDefault="00E97D58" w:rsidP="009D5539">
            <w:pPr>
              <w:tabs>
                <w:tab w:val="center" w:pos="8013"/>
              </w:tabs>
              <w:spacing w:after="0" w:line="259" w:lineRule="auto"/>
              <w:ind w:left="90" w:right="-1225" w:firstLine="0"/>
              <w:jc w:val="left"/>
            </w:pPr>
            <w:r w:rsidRPr="006A7E47">
              <w:t>2. Aspectos macroeconómicos</w:t>
            </w:r>
          </w:p>
        </w:tc>
        <w:tc>
          <w:tcPr>
            <w:tcW w:w="3733" w:type="dxa"/>
            <w:gridSpan w:val="9"/>
            <w:tcBorders>
              <w:top w:val="single" w:sz="8" w:space="0" w:color="BFBFBF" w:themeColor="background1" w:themeShade="BF"/>
              <w:bottom w:val="single" w:sz="8" w:space="0" w:color="BFBFBF" w:themeColor="background1" w:themeShade="BF"/>
            </w:tcBorders>
            <w:shd w:val="clear" w:color="auto" w:fill="F5F5F5"/>
            <w:vAlign w:val="center"/>
          </w:tcPr>
          <w:p w14:paraId="01F8A2F9" w14:textId="3BEC9655" w:rsidR="00E97D58" w:rsidRPr="006A7E47" w:rsidRDefault="00E97D58" w:rsidP="00273823">
            <w:pPr>
              <w:tabs>
                <w:tab w:val="center" w:pos="8013"/>
              </w:tabs>
              <w:spacing w:after="0" w:line="259" w:lineRule="auto"/>
              <w:ind w:left="43" w:firstLine="0"/>
              <w:jc w:val="left"/>
            </w:pPr>
            <w:r w:rsidRPr="006A7E47">
              <w:rPr>
                <w:rFonts w:ascii="Wingdings" w:hAnsi="Wingdings"/>
                <w:color w:val="FC0301"/>
              </w:rPr>
              <w:t>⚫</w:t>
            </w:r>
            <w:r w:rsidRPr="006A7E47">
              <w:t xml:space="preserve"> Alto</w:t>
            </w:r>
          </w:p>
        </w:tc>
      </w:tr>
      <w:tr w:rsidR="00E97D58" w:rsidRPr="006A7E47" w14:paraId="4E663778" w14:textId="6CC22ADA" w:rsidTr="00273823">
        <w:tblPrEx>
          <w:tblCellMar>
            <w:top w:w="0" w:type="dxa"/>
            <w:right w:w="1629" w:type="dxa"/>
          </w:tblCellMar>
        </w:tblPrEx>
        <w:trPr>
          <w:trHeight w:val="465"/>
        </w:trPr>
        <w:tc>
          <w:tcPr>
            <w:tcW w:w="6797" w:type="dxa"/>
            <w:gridSpan w:val="10"/>
            <w:tcBorders>
              <w:top w:val="single" w:sz="8" w:space="0" w:color="BFBFBF" w:themeColor="background1" w:themeShade="BF"/>
              <w:bottom w:val="single" w:sz="8" w:space="0" w:color="BFBFBF" w:themeColor="background1" w:themeShade="BF"/>
            </w:tcBorders>
            <w:shd w:val="clear" w:color="auto" w:fill="F5F5F5"/>
            <w:vAlign w:val="center"/>
          </w:tcPr>
          <w:p w14:paraId="1ABFE2A3" w14:textId="77134C16" w:rsidR="00E97D58" w:rsidRPr="006A7E47" w:rsidRDefault="00E97D58" w:rsidP="009D5539">
            <w:pPr>
              <w:tabs>
                <w:tab w:val="right" w:pos="8960"/>
              </w:tabs>
              <w:spacing w:after="0" w:line="259" w:lineRule="auto"/>
              <w:ind w:left="90" w:right="-1225" w:firstLine="0"/>
              <w:jc w:val="left"/>
            </w:pPr>
            <w:r w:rsidRPr="006A7E47">
              <w:t>3. Estrategias y políticas del sector</w:t>
            </w:r>
          </w:p>
        </w:tc>
        <w:tc>
          <w:tcPr>
            <w:tcW w:w="3733" w:type="dxa"/>
            <w:gridSpan w:val="9"/>
            <w:tcBorders>
              <w:top w:val="single" w:sz="8" w:space="0" w:color="BFBFBF" w:themeColor="background1" w:themeShade="BF"/>
              <w:bottom w:val="single" w:sz="8" w:space="0" w:color="BFBFBF" w:themeColor="background1" w:themeShade="BF"/>
            </w:tcBorders>
            <w:shd w:val="clear" w:color="auto" w:fill="F5F5F5"/>
            <w:vAlign w:val="center"/>
          </w:tcPr>
          <w:p w14:paraId="6FF2D485" w14:textId="14666267" w:rsidR="00E97D58" w:rsidRPr="006A7E47" w:rsidRDefault="00E97D58" w:rsidP="00273823">
            <w:pPr>
              <w:ind w:left="43" w:firstLine="0"/>
              <w:jc w:val="left"/>
              <w:rPr>
                <w:rFonts w:asciiTheme="minorHAnsi" w:hAnsiTheme="minorHAnsi"/>
              </w:rPr>
            </w:pPr>
            <w:r w:rsidRPr="006A7E47">
              <w:rPr>
                <w:rFonts w:ascii="Wingdings" w:hAnsi="Wingdings"/>
                <w:color w:val="FFAF00"/>
              </w:rPr>
              <w:t>⚫</w:t>
            </w:r>
            <w:r w:rsidRPr="006A7E47">
              <w:t xml:space="preserve"> Considerable</w:t>
            </w:r>
          </w:p>
        </w:tc>
      </w:tr>
      <w:tr w:rsidR="00E97D58" w:rsidRPr="006A7E47" w14:paraId="16A8858D" w14:textId="4E3B0711" w:rsidTr="00273823">
        <w:tblPrEx>
          <w:tblCellMar>
            <w:top w:w="0" w:type="dxa"/>
            <w:right w:w="1629" w:type="dxa"/>
          </w:tblCellMar>
        </w:tblPrEx>
        <w:trPr>
          <w:trHeight w:val="465"/>
        </w:trPr>
        <w:tc>
          <w:tcPr>
            <w:tcW w:w="6797" w:type="dxa"/>
            <w:gridSpan w:val="10"/>
            <w:tcBorders>
              <w:top w:val="single" w:sz="8" w:space="0" w:color="BFBFBF" w:themeColor="background1" w:themeShade="BF"/>
              <w:bottom w:val="single" w:sz="8" w:space="0" w:color="BFBFBF" w:themeColor="background1" w:themeShade="BF"/>
            </w:tcBorders>
            <w:shd w:val="clear" w:color="auto" w:fill="F5F5F5"/>
            <w:vAlign w:val="center"/>
          </w:tcPr>
          <w:p w14:paraId="426ACF89" w14:textId="438B8CE7" w:rsidR="00E97D58" w:rsidRPr="006A7E47" w:rsidRDefault="00E97D58" w:rsidP="009D5539">
            <w:pPr>
              <w:tabs>
                <w:tab w:val="center" w:pos="8257"/>
              </w:tabs>
              <w:spacing w:after="0" w:line="259" w:lineRule="auto"/>
              <w:ind w:left="90" w:right="-1225" w:firstLine="0"/>
              <w:jc w:val="left"/>
            </w:pPr>
            <w:r w:rsidRPr="006A7E47">
              <w:t>4. Diseño técnico del proyecto o programa</w:t>
            </w:r>
          </w:p>
        </w:tc>
        <w:tc>
          <w:tcPr>
            <w:tcW w:w="3733" w:type="dxa"/>
            <w:gridSpan w:val="9"/>
            <w:tcBorders>
              <w:top w:val="single" w:sz="8" w:space="0" w:color="BFBFBF" w:themeColor="background1" w:themeShade="BF"/>
              <w:bottom w:val="single" w:sz="8" w:space="0" w:color="BFBFBF" w:themeColor="background1" w:themeShade="BF"/>
            </w:tcBorders>
            <w:shd w:val="clear" w:color="auto" w:fill="F5F5F5"/>
            <w:vAlign w:val="center"/>
          </w:tcPr>
          <w:p w14:paraId="498AFE34" w14:textId="01843A17" w:rsidR="00E97D58" w:rsidRPr="006A7E47" w:rsidRDefault="00E97D58" w:rsidP="00273823">
            <w:pPr>
              <w:tabs>
                <w:tab w:val="center" w:pos="8257"/>
              </w:tabs>
              <w:spacing w:after="0" w:line="259" w:lineRule="auto"/>
              <w:ind w:left="43" w:firstLine="0"/>
              <w:jc w:val="left"/>
            </w:pPr>
            <w:r w:rsidRPr="006A7E47">
              <w:rPr>
                <w:rFonts w:ascii="Wingdings" w:hAnsi="Wingdings"/>
                <w:color w:val="FECC00"/>
              </w:rPr>
              <w:t>⚫</w:t>
            </w:r>
            <w:r w:rsidRPr="006A7E47">
              <w:t xml:space="preserve"> Moderado</w:t>
            </w:r>
          </w:p>
        </w:tc>
      </w:tr>
      <w:tr w:rsidR="00E97D58" w:rsidRPr="006A7E47" w14:paraId="6D034355" w14:textId="05486F23" w:rsidTr="00273823">
        <w:tblPrEx>
          <w:tblCellMar>
            <w:top w:w="0" w:type="dxa"/>
            <w:right w:w="1629" w:type="dxa"/>
          </w:tblCellMar>
        </w:tblPrEx>
        <w:trPr>
          <w:trHeight w:val="465"/>
        </w:trPr>
        <w:tc>
          <w:tcPr>
            <w:tcW w:w="6797" w:type="dxa"/>
            <w:gridSpan w:val="10"/>
            <w:tcBorders>
              <w:top w:val="single" w:sz="8" w:space="0" w:color="BFBFBF" w:themeColor="background1" w:themeShade="BF"/>
              <w:bottom w:val="single" w:sz="8" w:space="0" w:color="BFBFBF" w:themeColor="background1" w:themeShade="BF"/>
            </w:tcBorders>
            <w:shd w:val="clear" w:color="auto" w:fill="F5F5F5"/>
            <w:vAlign w:val="center"/>
          </w:tcPr>
          <w:p w14:paraId="5A183056" w14:textId="286328A2" w:rsidR="00E97D58" w:rsidRPr="006A7E47" w:rsidRDefault="00E97D58" w:rsidP="009D5539">
            <w:pPr>
              <w:tabs>
                <w:tab w:val="right" w:pos="8960"/>
              </w:tabs>
              <w:spacing w:after="0" w:line="259" w:lineRule="auto"/>
              <w:ind w:left="90" w:right="-1225" w:firstLine="0"/>
              <w:jc w:val="left"/>
            </w:pPr>
            <w:r w:rsidRPr="006A7E47">
              <w:t>5. Capacidad institucional para la ejecución y la sostenibilidad</w:t>
            </w:r>
          </w:p>
        </w:tc>
        <w:tc>
          <w:tcPr>
            <w:tcW w:w="3733" w:type="dxa"/>
            <w:gridSpan w:val="9"/>
            <w:tcBorders>
              <w:top w:val="single" w:sz="8" w:space="0" w:color="BFBFBF" w:themeColor="background1" w:themeShade="BF"/>
              <w:bottom w:val="single" w:sz="8" w:space="0" w:color="BFBFBF" w:themeColor="background1" w:themeShade="BF"/>
            </w:tcBorders>
            <w:shd w:val="clear" w:color="auto" w:fill="F5F5F5"/>
            <w:vAlign w:val="center"/>
          </w:tcPr>
          <w:p w14:paraId="46DC3D06" w14:textId="22AD865C" w:rsidR="00E97D58" w:rsidRPr="006A7E47" w:rsidRDefault="00E97D58" w:rsidP="00273823">
            <w:pPr>
              <w:ind w:left="43" w:firstLine="0"/>
              <w:jc w:val="left"/>
              <w:rPr>
                <w:rFonts w:asciiTheme="minorHAnsi" w:hAnsiTheme="minorHAnsi"/>
              </w:rPr>
            </w:pPr>
            <w:r w:rsidRPr="006A7E47">
              <w:rPr>
                <w:rFonts w:ascii="Wingdings" w:hAnsi="Wingdings"/>
                <w:color w:val="FFAF00"/>
              </w:rPr>
              <w:t>⚫</w:t>
            </w:r>
            <w:r w:rsidRPr="006A7E47">
              <w:t xml:space="preserve"> Considerable</w:t>
            </w:r>
          </w:p>
        </w:tc>
      </w:tr>
      <w:tr w:rsidR="00E97D58" w:rsidRPr="006A7E47" w14:paraId="40F74CF7" w14:textId="5EDB8290" w:rsidTr="00273823">
        <w:tblPrEx>
          <w:tblCellMar>
            <w:top w:w="0" w:type="dxa"/>
            <w:right w:w="1629" w:type="dxa"/>
          </w:tblCellMar>
        </w:tblPrEx>
        <w:trPr>
          <w:trHeight w:val="465"/>
        </w:trPr>
        <w:tc>
          <w:tcPr>
            <w:tcW w:w="6797" w:type="dxa"/>
            <w:gridSpan w:val="10"/>
            <w:tcBorders>
              <w:top w:val="single" w:sz="8" w:space="0" w:color="BFBFBF" w:themeColor="background1" w:themeShade="BF"/>
              <w:bottom w:val="single" w:sz="8" w:space="0" w:color="BFBFBF" w:themeColor="background1" w:themeShade="BF"/>
            </w:tcBorders>
            <w:shd w:val="clear" w:color="auto" w:fill="F5F5F5"/>
            <w:vAlign w:val="center"/>
          </w:tcPr>
          <w:p w14:paraId="313B09E4" w14:textId="396DEB39" w:rsidR="00E97D58" w:rsidRPr="006A7E47" w:rsidRDefault="00E97D58" w:rsidP="009D5539">
            <w:pPr>
              <w:tabs>
                <w:tab w:val="right" w:pos="8960"/>
              </w:tabs>
              <w:spacing w:after="0" w:line="259" w:lineRule="auto"/>
              <w:ind w:left="90" w:right="-1225" w:firstLine="0"/>
              <w:jc w:val="left"/>
            </w:pPr>
            <w:r w:rsidRPr="006A7E47">
              <w:t>6. Aspectos fiduciarios</w:t>
            </w:r>
          </w:p>
        </w:tc>
        <w:tc>
          <w:tcPr>
            <w:tcW w:w="3733" w:type="dxa"/>
            <w:gridSpan w:val="9"/>
            <w:tcBorders>
              <w:top w:val="single" w:sz="8" w:space="0" w:color="BFBFBF" w:themeColor="background1" w:themeShade="BF"/>
              <w:bottom w:val="single" w:sz="8" w:space="0" w:color="BFBFBF" w:themeColor="background1" w:themeShade="BF"/>
            </w:tcBorders>
            <w:shd w:val="clear" w:color="auto" w:fill="F5F5F5"/>
            <w:vAlign w:val="center"/>
          </w:tcPr>
          <w:p w14:paraId="262CC932" w14:textId="375ED1CF" w:rsidR="00E97D58" w:rsidRPr="006A7E47" w:rsidRDefault="00E97D58" w:rsidP="00273823">
            <w:pPr>
              <w:tabs>
                <w:tab w:val="right" w:pos="8960"/>
              </w:tabs>
              <w:spacing w:after="0" w:line="259" w:lineRule="auto"/>
              <w:ind w:left="43" w:firstLine="0"/>
              <w:jc w:val="left"/>
            </w:pPr>
            <w:r w:rsidRPr="006A7E47">
              <w:rPr>
                <w:rFonts w:ascii="Wingdings" w:hAnsi="Wingdings"/>
                <w:color w:val="FFAF00"/>
              </w:rPr>
              <w:t>⚫</w:t>
            </w:r>
            <w:r w:rsidRPr="006A7E47">
              <w:t xml:space="preserve"> Considerable</w:t>
            </w:r>
          </w:p>
        </w:tc>
      </w:tr>
      <w:tr w:rsidR="00E97D58" w:rsidRPr="006A7E47" w14:paraId="2B0FD654" w14:textId="69DE66B8" w:rsidTr="00273823">
        <w:tblPrEx>
          <w:tblCellMar>
            <w:top w:w="0" w:type="dxa"/>
            <w:right w:w="1629" w:type="dxa"/>
          </w:tblCellMar>
        </w:tblPrEx>
        <w:trPr>
          <w:trHeight w:val="465"/>
        </w:trPr>
        <w:tc>
          <w:tcPr>
            <w:tcW w:w="6797" w:type="dxa"/>
            <w:gridSpan w:val="10"/>
            <w:tcBorders>
              <w:top w:val="single" w:sz="8" w:space="0" w:color="BFBFBF" w:themeColor="background1" w:themeShade="BF"/>
              <w:bottom w:val="single" w:sz="8" w:space="0" w:color="BFBFBF" w:themeColor="background1" w:themeShade="BF"/>
            </w:tcBorders>
            <w:shd w:val="clear" w:color="auto" w:fill="F5F5F5"/>
            <w:vAlign w:val="center"/>
          </w:tcPr>
          <w:p w14:paraId="6A50711A" w14:textId="04D5DB04" w:rsidR="00E97D58" w:rsidRPr="006A7E47" w:rsidRDefault="00E97D58" w:rsidP="009D5539">
            <w:pPr>
              <w:tabs>
                <w:tab w:val="center" w:pos="8257"/>
              </w:tabs>
              <w:spacing w:after="0" w:line="259" w:lineRule="auto"/>
              <w:ind w:left="90" w:right="-1225" w:firstLine="0"/>
              <w:jc w:val="left"/>
            </w:pPr>
            <w:r w:rsidRPr="006A7E47">
              <w:t>7. Aspectos ambientales y sociales</w:t>
            </w:r>
          </w:p>
        </w:tc>
        <w:tc>
          <w:tcPr>
            <w:tcW w:w="3733" w:type="dxa"/>
            <w:gridSpan w:val="9"/>
            <w:tcBorders>
              <w:top w:val="single" w:sz="8" w:space="0" w:color="BFBFBF" w:themeColor="background1" w:themeShade="BF"/>
              <w:bottom w:val="single" w:sz="8" w:space="0" w:color="BFBFBF" w:themeColor="background1" w:themeShade="BF"/>
            </w:tcBorders>
            <w:shd w:val="clear" w:color="auto" w:fill="F5F5F5"/>
            <w:vAlign w:val="center"/>
          </w:tcPr>
          <w:p w14:paraId="14179210" w14:textId="16D52769" w:rsidR="00E97D58" w:rsidRPr="006A7E47" w:rsidRDefault="00E97D58" w:rsidP="00273823">
            <w:pPr>
              <w:tabs>
                <w:tab w:val="center" w:pos="8257"/>
              </w:tabs>
              <w:spacing w:after="0" w:line="259" w:lineRule="auto"/>
              <w:ind w:left="43" w:firstLine="0"/>
              <w:jc w:val="left"/>
            </w:pPr>
            <w:r w:rsidRPr="006A7E47">
              <w:rPr>
                <w:rFonts w:ascii="Wingdings" w:hAnsi="Wingdings"/>
                <w:color w:val="FECC00"/>
              </w:rPr>
              <w:t>⚫</w:t>
            </w:r>
            <w:r w:rsidRPr="006A7E47">
              <w:t xml:space="preserve"> Moderado</w:t>
            </w:r>
          </w:p>
        </w:tc>
      </w:tr>
      <w:tr w:rsidR="00E97D58" w:rsidRPr="006A7E47" w14:paraId="5F60448A" w14:textId="43C497D3" w:rsidTr="00273823">
        <w:tblPrEx>
          <w:tblCellMar>
            <w:top w:w="0" w:type="dxa"/>
            <w:right w:w="1629" w:type="dxa"/>
          </w:tblCellMar>
        </w:tblPrEx>
        <w:trPr>
          <w:trHeight w:val="465"/>
        </w:trPr>
        <w:tc>
          <w:tcPr>
            <w:tcW w:w="6797" w:type="dxa"/>
            <w:gridSpan w:val="10"/>
            <w:tcBorders>
              <w:top w:val="single" w:sz="8" w:space="0" w:color="BFBFBF" w:themeColor="background1" w:themeShade="BF"/>
              <w:bottom w:val="single" w:sz="8" w:space="0" w:color="BFBFBF" w:themeColor="background1" w:themeShade="BF"/>
            </w:tcBorders>
            <w:shd w:val="clear" w:color="auto" w:fill="F5F5F5"/>
            <w:vAlign w:val="center"/>
          </w:tcPr>
          <w:p w14:paraId="199E0CDD" w14:textId="78D10776" w:rsidR="00E97D58" w:rsidRPr="006A7E47" w:rsidRDefault="00E97D58" w:rsidP="009D5539">
            <w:pPr>
              <w:tabs>
                <w:tab w:val="center" w:pos="8257"/>
              </w:tabs>
              <w:spacing w:after="0" w:line="259" w:lineRule="auto"/>
              <w:ind w:left="90" w:right="-1225" w:firstLine="0"/>
              <w:jc w:val="left"/>
            </w:pPr>
            <w:r w:rsidRPr="006A7E47">
              <w:t>8. Partes interesadas</w:t>
            </w:r>
          </w:p>
        </w:tc>
        <w:tc>
          <w:tcPr>
            <w:tcW w:w="3733" w:type="dxa"/>
            <w:gridSpan w:val="9"/>
            <w:tcBorders>
              <w:top w:val="single" w:sz="8" w:space="0" w:color="BFBFBF" w:themeColor="background1" w:themeShade="BF"/>
              <w:bottom w:val="single" w:sz="8" w:space="0" w:color="BFBFBF" w:themeColor="background1" w:themeShade="BF"/>
            </w:tcBorders>
            <w:shd w:val="clear" w:color="auto" w:fill="F5F5F5"/>
            <w:vAlign w:val="center"/>
          </w:tcPr>
          <w:p w14:paraId="68016386" w14:textId="1797DD06" w:rsidR="00E97D58" w:rsidRPr="006A7E47" w:rsidRDefault="00273823" w:rsidP="00273823">
            <w:pPr>
              <w:tabs>
                <w:tab w:val="center" w:pos="8257"/>
              </w:tabs>
              <w:spacing w:after="0" w:line="259" w:lineRule="auto"/>
              <w:ind w:left="43" w:firstLine="0"/>
              <w:jc w:val="left"/>
            </w:pPr>
            <w:r w:rsidRPr="006A7E47">
              <w:rPr>
                <w:rFonts w:ascii="Wingdings" w:hAnsi="Wingdings"/>
                <w:color w:val="FECC00"/>
              </w:rPr>
              <w:t>⚫</w:t>
            </w:r>
            <w:r w:rsidRPr="006A7E47">
              <w:t xml:space="preserve"> Moderado</w:t>
            </w:r>
          </w:p>
        </w:tc>
      </w:tr>
      <w:tr w:rsidR="00E97D58" w:rsidRPr="006A7E47" w14:paraId="213C30BE" w14:textId="6306B6A1" w:rsidTr="00273823">
        <w:tblPrEx>
          <w:tblCellMar>
            <w:top w:w="0" w:type="dxa"/>
            <w:right w:w="1629" w:type="dxa"/>
          </w:tblCellMar>
        </w:tblPrEx>
        <w:trPr>
          <w:trHeight w:val="465"/>
        </w:trPr>
        <w:tc>
          <w:tcPr>
            <w:tcW w:w="6797" w:type="dxa"/>
            <w:gridSpan w:val="10"/>
            <w:tcBorders>
              <w:top w:val="single" w:sz="8" w:space="0" w:color="BFBFBF" w:themeColor="background1" w:themeShade="BF"/>
              <w:bottom w:val="single" w:sz="8" w:space="0" w:color="BFBFBF" w:themeColor="background1" w:themeShade="BF"/>
            </w:tcBorders>
            <w:shd w:val="clear" w:color="auto" w:fill="F5F5F5"/>
            <w:vAlign w:val="center"/>
          </w:tcPr>
          <w:p w14:paraId="0B323C33" w14:textId="6A4B61F7" w:rsidR="00E97D58" w:rsidRPr="006A7E47" w:rsidRDefault="00E97D58" w:rsidP="009D5539">
            <w:pPr>
              <w:tabs>
                <w:tab w:val="center" w:pos="7702"/>
              </w:tabs>
              <w:spacing w:after="0" w:line="259" w:lineRule="auto"/>
              <w:ind w:left="90" w:right="-1225" w:firstLine="0"/>
              <w:jc w:val="left"/>
            </w:pPr>
            <w:r w:rsidRPr="006A7E47">
              <w:t>9. Otros</w:t>
            </w:r>
          </w:p>
        </w:tc>
        <w:tc>
          <w:tcPr>
            <w:tcW w:w="3733" w:type="dxa"/>
            <w:gridSpan w:val="9"/>
            <w:tcBorders>
              <w:top w:val="single" w:sz="8" w:space="0" w:color="BFBFBF" w:themeColor="background1" w:themeShade="BF"/>
              <w:bottom w:val="single" w:sz="8" w:space="0" w:color="BFBFBF" w:themeColor="background1" w:themeShade="BF"/>
            </w:tcBorders>
            <w:shd w:val="clear" w:color="auto" w:fill="F5F5F5"/>
            <w:vAlign w:val="center"/>
          </w:tcPr>
          <w:p w14:paraId="1399309B" w14:textId="77777777" w:rsidR="00E97D58" w:rsidRPr="006A7E47" w:rsidRDefault="00E97D58" w:rsidP="00273823">
            <w:pPr>
              <w:tabs>
                <w:tab w:val="center" w:pos="7702"/>
              </w:tabs>
              <w:spacing w:after="0" w:line="259" w:lineRule="auto"/>
              <w:ind w:left="43" w:firstLine="0"/>
              <w:jc w:val="left"/>
            </w:pPr>
          </w:p>
        </w:tc>
      </w:tr>
      <w:tr w:rsidR="00E97D58" w:rsidRPr="006A7E47" w14:paraId="7122E012" w14:textId="5CC04259" w:rsidTr="00273823">
        <w:tblPrEx>
          <w:tblCellMar>
            <w:top w:w="0" w:type="dxa"/>
            <w:right w:w="1629" w:type="dxa"/>
          </w:tblCellMar>
        </w:tblPrEx>
        <w:trPr>
          <w:trHeight w:val="465"/>
        </w:trPr>
        <w:tc>
          <w:tcPr>
            <w:tcW w:w="6797" w:type="dxa"/>
            <w:gridSpan w:val="10"/>
            <w:tcBorders>
              <w:top w:val="single" w:sz="8" w:space="0" w:color="BFBFBF" w:themeColor="background1" w:themeShade="BF"/>
              <w:bottom w:val="single" w:sz="8" w:space="0" w:color="BFBFBF" w:themeColor="background1" w:themeShade="BF"/>
            </w:tcBorders>
            <w:shd w:val="clear" w:color="auto" w:fill="F5F5F5"/>
            <w:vAlign w:val="center"/>
          </w:tcPr>
          <w:p w14:paraId="1D26B60D" w14:textId="7FA4BAD7" w:rsidR="00E97D58" w:rsidRPr="006A7E47" w:rsidRDefault="00E97D58" w:rsidP="009D5539">
            <w:pPr>
              <w:tabs>
                <w:tab w:val="right" w:pos="8960"/>
              </w:tabs>
              <w:spacing w:after="0" w:line="259" w:lineRule="auto"/>
              <w:ind w:left="90" w:right="-1225" w:firstLine="0"/>
              <w:jc w:val="left"/>
            </w:pPr>
            <w:r w:rsidRPr="006A7E47">
              <w:t>10. General</w:t>
            </w:r>
          </w:p>
        </w:tc>
        <w:tc>
          <w:tcPr>
            <w:tcW w:w="3733" w:type="dxa"/>
            <w:gridSpan w:val="9"/>
            <w:tcBorders>
              <w:top w:val="single" w:sz="8" w:space="0" w:color="BFBFBF" w:themeColor="background1" w:themeShade="BF"/>
              <w:bottom w:val="single" w:sz="8" w:space="0" w:color="BFBFBF" w:themeColor="background1" w:themeShade="BF"/>
            </w:tcBorders>
            <w:shd w:val="clear" w:color="auto" w:fill="F5F5F5"/>
            <w:vAlign w:val="center"/>
          </w:tcPr>
          <w:p w14:paraId="56BE2AB2" w14:textId="54F922C8" w:rsidR="00E97D58" w:rsidRPr="006A7E47" w:rsidRDefault="00E97D58" w:rsidP="00273823">
            <w:pPr>
              <w:tabs>
                <w:tab w:val="right" w:pos="8960"/>
              </w:tabs>
              <w:spacing w:after="0" w:line="259" w:lineRule="auto"/>
              <w:ind w:left="43" w:firstLine="0"/>
              <w:jc w:val="left"/>
            </w:pPr>
            <w:r w:rsidRPr="006A7E47">
              <w:rPr>
                <w:rFonts w:ascii="Wingdings" w:hAnsi="Wingdings"/>
                <w:color w:val="FFAF00"/>
              </w:rPr>
              <w:t>⚫</w:t>
            </w:r>
            <w:r w:rsidRPr="006A7E47">
              <w:t xml:space="preserve"> Considerable</w:t>
            </w:r>
          </w:p>
        </w:tc>
      </w:tr>
      <w:bookmarkEnd w:id="4"/>
      <w:tr w:rsidR="00342243" w:rsidRPr="006A7E47" w14:paraId="74591F64" w14:textId="77777777" w:rsidTr="00273823">
        <w:tblPrEx>
          <w:tblCellMar>
            <w:top w:w="0" w:type="dxa"/>
            <w:right w:w="1629" w:type="dxa"/>
          </w:tblCellMar>
        </w:tblPrEx>
        <w:trPr>
          <w:trHeight w:val="276"/>
        </w:trPr>
        <w:tc>
          <w:tcPr>
            <w:tcW w:w="10530" w:type="dxa"/>
            <w:gridSpan w:val="19"/>
            <w:tcBorders>
              <w:top w:val="single" w:sz="8" w:space="0" w:color="BFBFBF" w:themeColor="background1" w:themeShade="BF"/>
            </w:tcBorders>
            <w:shd w:val="clear" w:color="auto" w:fill="F5F5F5"/>
          </w:tcPr>
          <w:p w14:paraId="61FAFA17" w14:textId="77777777" w:rsidR="00342243" w:rsidRPr="006A7E47" w:rsidRDefault="00E03853" w:rsidP="008964DB">
            <w:pPr>
              <w:spacing w:after="0" w:line="259" w:lineRule="auto"/>
              <w:ind w:left="-1" w:firstLine="0"/>
              <w:jc w:val="left"/>
            </w:pPr>
            <w:r w:rsidRPr="006A7E47">
              <w:rPr>
                <w:color w:val="767171"/>
              </w:rPr>
              <w:t xml:space="preserve"> </w:t>
            </w:r>
          </w:p>
        </w:tc>
      </w:tr>
      <w:tr w:rsidR="00273823" w:rsidRPr="006A7E47" w14:paraId="17036B08" w14:textId="77777777" w:rsidTr="009D5539">
        <w:trPr>
          <w:trHeight w:val="432"/>
        </w:trPr>
        <w:tc>
          <w:tcPr>
            <w:tcW w:w="78" w:type="dxa"/>
            <w:shd w:val="clear" w:color="auto" w:fill="BFBFBF" w:themeFill="background1" w:themeFillShade="BF"/>
            <w:vAlign w:val="center"/>
          </w:tcPr>
          <w:p w14:paraId="5F852289" w14:textId="77777777" w:rsidR="00273823" w:rsidRPr="006A7E47" w:rsidRDefault="00273823" w:rsidP="00F9475C">
            <w:pPr>
              <w:spacing w:after="0" w:line="259" w:lineRule="auto"/>
              <w:ind w:left="0" w:firstLine="0"/>
              <w:jc w:val="left"/>
            </w:pPr>
          </w:p>
        </w:tc>
        <w:tc>
          <w:tcPr>
            <w:tcW w:w="10452" w:type="dxa"/>
            <w:gridSpan w:val="18"/>
            <w:tcBorders>
              <w:left w:val="nil"/>
            </w:tcBorders>
            <w:shd w:val="clear" w:color="auto" w:fill="F0F0F0"/>
            <w:vAlign w:val="center"/>
          </w:tcPr>
          <w:p w14:paraId="118ADB15" w14:textId="0574940A" w:rsidR="00273823" w:rsidRPr="006A7E47" w:rsidRDefault="00273823" w:rsidP="00F9475C">
            <w:pPr>
              <w:spacing w:after="0" w:line="259" w:lineRule="auto"/>
              <w:ind w:left="103" w:firstLine="0"/>
              <w:jc w:val="left"/>
            </w:pPr>
            <w:r w:rsidRPr="006A7E47">
              <w:rPr>
                <w:b/>
              </w:rPr>
              <w:t>CUMPLIMIENTO</w:t>
            </w:r>
          </w:p>
        </w:tc>
      </w:tr>
      <w:tr w:rsidR="00342243" w:rsidRPr="006A7E47" w14:paraId="7C797F09" w14:textId="77777777" w:rsidTr="009D5539">
        <w:tblPrEx>
          <w:tblCellMar>
            <w:top w:w="0" w:type="dxa"/>
            <w:right w:w="1629" w:type="dxa"/>
          </w:tblCellMar>
        </w:tblPrEx>
        <w:trPr>
          <w:trHeight w:val="504"/>
        </w:trPr>
        <w:tc>
          <w:tcPr>
            <w:tcW w:w="10530" w:type="dxa"/>
            <w:gridSpan w:val="19"/>
            <w:shd w:val="clear" w:color="auto" w:fill="F5F5F5"/>
            <w:vAlign w:val="bottom"/>
          </w:tcPr>
          <w:p w14:paraId="4F11E48B" w14:textId="0F8A5184" w:rsidR="00342243" w:rsidRPr="006A7E47" w:rsidRDefault="00E03853" w:rsidP="009D5539">
            <w:pPr>
              <w:spacing w:after="0" w:line="259" w:lineRule="auto"/>
              <w:ind w:left="90" w:firstLine="0"/>
              <w:jc w:val="left"/>
            </w:pPr>
            <w:r w:rsidRPr="006A7E47">
              <w:rPr>
                <w:b/>
                <w:color w:val="172D5F"/>
              </w:rPr>
              <w:t>Política</w:t>
            </w:r>
            <w:r w:rsidRPr="006A7E47">
              <w:rPr>
                <w:color w:val="7F7F7F"/>
              </w:rPr>
              <w:t xml:space="preserve"> </w:t>
            </w:r>
          </w:p>
        </w:tc>
      </w:tr>
      <w:tr w:rsidR="009D5539" w:rsidRPr="006A7E47" w14:paraId="442CDEEE" w14:textId="77777777" w:rsidTr="009D5539">
        <w:tblPrEx>
          <w:tblCellMar>
            <w:top w:w="0" w:type="dxa"/>
            <w:right w:w="1629" w:type="dxa"/>
          </w:tblCellMar>
        </w:tblPrEx>
        <w:trPr>
          <w:trHeight w:val="317"/>
        </w:trPr>
        <w:tc>
          <w:tcPr>
            <w:tcW w:w="10530" w:type="dxa"/>
            <w:gridSpan w:val="19"/>
            <w:shd w:val="clear" w:color="auto" w:fill="F5F5F5"/>
            <w:vAlign w:val="center"/>
          </w:tcPr>
          <w:p w14:paraId="300ED5CD" w14:textId="7222EC3E" w:rsidR="009D5539" w:rsidRPr="006A7E47" w:rsidRDefault="009D5539" w:rsidP="009D5539">
            <w:pPr>
              <w:spacing w:after="0" w:line="259" w:lineRule="auto"/>
              <w:ind w:left="90" w:right="-1271" w:firstLine="0"/>
              <w:jc w:val="left"/>
              <w:rPr>
                <w:b/>
                <w:color w:val="172D5F"/>
              </w:rPr>
            </w:pPr>
            <w:r w:rsidRPr="006A7E47">
              <w:rPr>
                <w:color w:val="7F7F7F"/>
              </w:rPr>
              <w:t>¿El proyecto se aparta del Marco de Alianza con el País en su contenido o en otro aspecto importante?</w:t>
            </w:r>
            <w:r w:rsidRPr="006A7E47">
              <w:rPr>
                <w:b/>
                <w:color w:val="0D0D0D"/>
              </w:rPr>
              <w:t xml:space="preserve"> </w:t>
            </w:r>
          </w:p>
        </w:tc>
      </w:tr>
      <w:tr w:rsidR="009D5539" w:rsidRPr="006A7E47" w14:paraId="0D948EB9" w14:textId="77777777" w:rsidTr="009D5539">
        <w:tblPrEx>
          <w:tblCellMar>
            <w:top w:w="0" w:type="dxa"/>
            <w:right w:w="1629" w:type="dxa"/>
          </w:tblCellMar>
        </w:tblPrEx>
        <w:trPr>
          <w:trHeight w:val="471"/>
        </w:trPr>
        <w:tc>
          <w:tcPr>
            <w:tcW w:w="10530" w:type="dxa"/>
            <w:gridSpan w:val="19"/>
            <w:shd w:val="clear" w:color="auto" w:fill="F5F5F5"/>
            <w:vAlign w:val="center"/>
          </w:tcPr>
          <w:p w14:paraId="3D6CAF79" w14:textId="7A9EB2BB" w:rsidR="009D5539" w:rsidRPr="006A7E47" w:rsidRDefault="009D5539" w:rsidP="009D5539">
            <w:pPr>
              <w:tabs>
                <w:tab w:val="left" w:pos="990"/>
              </w:tabs>
              <w:spacing w:after="29" w:line="259" w:lineRule="auto"/>
              <w:ind w:left="90" w:firstLine="0"/>
              <w:jc w:val="left"/>
              <w:rPr>
                <w:color w:val="7F7F7F"/>
              </w:rPr>
            </w:pPr>
            <w:r w:rsidRPr="006A7E47">
              <w:t>[  ]  Sí</w:t>
            </w:r>
            <w:r w:rsidRPr="006A7E47">
              <w:tab/>
              <w:t>[</w:t>
            </w:r>
            <w:r w:rsidRPr="006A7E47">
              <w:rPr>
                <w:rFonts w:ascii="Segoe UI Symbol" w:hAnsi="Segoe UI Symbol"/>
              </w:rPr>
              <w:t>✓</w:t>
            </w:r>
            <w:r w:rsidRPr="006A7E47">
              <w:t xml:space="preserve">]  No </w:t>
            </w:r>
          </w:p>
        </w:tc>
      </w:tr>
      <w:tr w:rsidR="009D5539" w:rsidRPr="006A7E47" w14:paraId="1183CD00" w14:textId="77777777" w:rsidTr="009D5539">
        <w:tblPrEx>
          <w:tblCellMar>
            <w:top w:w="0" w:type="dxa"/>
            <w:right w:w="1629" w:type="dxa"/>
          </w:tblCellMar>
        </w:tblPrEx>
        <w:trPr>
          <w:trHeight w:val="198"/>
        </w:trPr>
        <w:tc>
          <w:tcPr>
            <w:tcW w:w="10530" w:type="dxa"/>
            <w:gridSpan w:val="19"/>
            <w:shd w:val="clear" w:color="auto" w:fill="F5F5F5"/>
            <w:vAlign w:val="center"/>
          </w:tcPr>
          <w:p w14:paraId="16212B38" w14:textId="77777777" w:rsidR="009D5539" w:rsidRPr="006A7E47" w:rsidRDefault="009D5539" w:rsidP="009D5539">
            <w:pPr>
              <w:spacing w:after="29" w:line="259" w:lineRule="auto"/>
              <w:ind w:left="90" w:firstLine="0"/>
              <w:jc w:val="left"/>
            </w:pPr>
          </w:p>
        </w:tc>
      </w:tr>
      <w:tr w:rsidR="009D5539" w:rsidRPr="006A7E47" w14:paraId="340FF59B" w14:textId="77777777" w:rsidTr="009D5539">
        <w:tblPrEx>
          <w:tblCellMar>
            <w:top w:w="0" w:type="dxa"/>
            <w:right w:w="1629" w:type="dxa"/>
          </w:tblCellMar>
        </w:tblPrEx>
        <w:trPr>
          <w:trHeight w:val="278"/>
        </w:trPr>
        <w:tc>
          <w:tcPr>
            <w:tcW w:w="10530" w:type="dxa"/>
            <w:gridSpan w:val="19"/>
            <w:shd w:val="clear" w:color="auto" w:fill="F5F5F5"/>
            <w:vAlign w:val="center"/>
          </w:tcPr>
          <w:p w14:paraId="4EDDF515" w14:textId="668259F5" w:rsidR="009D5539" w:rsidRPr="006A7E47" w:rsidRDefault="009D5539" w:rsidP="009D5539">
            <w:pPr>
              <w:spacing w:after="29" w:line="259" w:lineRule="auto"/>
              <w:ind w:left="90" w:firstLine="0"/>
              <w:jc w:val="left"/>
            </w:pPr>
            <w:r w:rsidRPr="006A7E47">
              <w:rPr>
                <w:color w:val="7F7F7F"/>
              </w:rPr>
              <w:t>¿El proyecto exige alguna excepción a las políticas del Banco?</w:t>
            </w:r>
          </w:p>
        </w:tc>
      </w:tr>
      <w:tr w:rsidR="009D5539" w:rsidRPr="006A7E47" w14:paraId="77916406" w14:textId="77777777" w:rsidTr="009D5539">
        <w:tblPrEx>
          <w:tblCellMar>
            <w:top w:w="0" w:type="dxa"/>
            <w:right w:w="1629" w:type="dxa"/>
          </w:tblCellMar>
        </w:tblPrEx>
        <w:trPr>
          <w:trHeight w:val="475"/>
        </w:trPr>
        <w:tc>
          <w:tcPr>
            <w:tcW w:w="10530" w:type="dxa"/>
            <w:gridSpan w:val="19"/>
            <w:shd w:val="clear" w:color="auto" w:fill="F5F5F5"/>
            <w:vAlign w:val="center"/>
          </w:tcPr>
          <w:p w14:paraId="5E36CE33" w14:textId="76BDE9D0" w:rsidR="009D5539" w:rsidRPr="006A7E47" w:rsidRDefault="009D5539" w:rsidP="009D5539">
            <w:pPr>
              <w:tabs>
                <w:tab w:val="left" w:pos="990"/>
              </w:tabs>
              <w:spacing w:after="29" w:line="259" w:lineRule="auto"/>
              <w:ind w:left="90" w:firstLine="0"/>
              <w:jc w:val="left"/>
              <w:rPr>
                <w:color w:val="7F7F7F"/>
              </w:rPr>
            </w:pPr>
            <w:r w:rsidRPr="006A7E47">
              <w:t>[  ]  Sí</w:t>
            </w:r>
            <w:r w:rsidRPr="006A7E47">
              <w:tab/>
              <w:t>[</w:t>
            </w:r>
            <w:r w:rsidRPr="006A7E47">
              <w:rPr>
                <w:rFonts w:ascii="Segoe UI Symbol" w:hAnsi="Segoe UI Symbol"/>
              </w:rPr>
              <w:t>✓</w:t>
            </w:r>
            <w:r w:rsidRPr="006A7E47">
              <w:t>]  No</w:t>
            </w:r>
          </w:p>
        </w:tc>
      </w:tr>
      <w:tr w:rsidR="009D5539" w:rsidRPr="006A7E47" w14:paraId="6BC515EB" w14:textId="77777777" w:rsidTr="009D5539">
        <w:tblPrEx>
          <w:tblCellMar>
            <w:top w:w="0" w:type="dxa"/>
            <w:right w:w="1629" w:type="dxa"/>
          </w:tblCellMar>
        </w:tblPrEx>
        <w:trPr>
          <w:trHeight w:val="144"/>
        </w:trPr>
        <w:tc>
          <w:tcPr>
            <w:tcW w:w="10530" w:type="dxa"/>
            <w:gridSpan w:val="19"/>
            <w:shd w:val="clear" w:color="auto" w:fill="F5F5F5"/>
            <w:vAlign w:val="center"/>
          </w:tcPr>
          <w:p w14:paraId="4F28D01F" w14:textId="77777777" w:rsidR="009D5539" w:rsidRPr="006A7E47" w:rsidRDefault="009D5539" w:rsidP="009D5539">
            <w:pPr>
              <w:spacing w:after="29" w:line="259" w:lineRule="auto"/>
              <w:ind w:left="90" w:firstLine="0"/>
              <w:jc w:val="left"/>
            </w:pPr>
          </w:p>
        </w:tc>
      </w:tr>
    </w:tbl>
    <w:p w14:paraId="5C0B749A" w14:textId="560DE101" w:rsidR="00342243" w:rsidRPr="006A7E47" w:rsidRDefault="00342243" w:rsidP="008964DB">
      <w:pPr>
        <w:spacing w:after="0" w:line="259" w:lineRule="auto"/>
        <w:ind w:left="-1440" w:right="10800" w:firstLine="0"/>
      </w:pPr>
    </w:p>
    <w:tbl>
      <w:tblPr>
        <w:tblW w:w="10620" w:type="dxa"/>
        <w:tblInd w:w="-720" w:type="dxa"/>
        <w:shd w:val="clear" w:color="auto" w:fill="F5F5F5"/>
        <w:tblLayout w:type="fixed"/>
        <w:tblCellMar>
          <w:top w:w="72" w:type="dxa"/>
          <w:left w:w="115" w:type="dxa"/>
          <w:right w:w="115" w:type="dxa"/>
        </w:tblCellMar>
        <w:tblLook w:val="04A0" w:firstRow="1" w:lastRow="0" w:firstColumn="1" w:lastColumn="0" w:noHBand="0" w:noVBand="1"/>
      </w:tblPr>
      <w:tblGrid>
        <w:gridCol w:w="7524"/>
        <w:gridCol w:w="3096"/>
      </w:tblGrid>
      <w:tr w:rsidR="00BE4F43" w:rsidRPr="006A7E47" w14:paraId="0CEBB3EC" w14:textId="77777777" w:rsidTr="0080375A">
        <w:trPr>
          <w:trHeight w:val="432"/>
        </w:trPr>
        <w:tc>
          <w:tcPr>
            <w:tcW w:w="10620" w:type="dxa"/>
            <w:gridSpan w:val="2"/>
            <w:shd w:val="clear" w:color="auto" w:fill="F5F5F5"/>
            <w:vAlign w:val="center"/>
          </w:tcPr>
          <w:p w14:paraId="4FF5347E" w14:textId="77777777" w:rsidR="00BE4F43" w:rsidRPr="006A7E47" w:rsidRDefault="00BE4F43" w:rsidP="0080375A">
            <w:pPr>
              <w:ind w:left="0" w:firstLine="0"/>
              <w:rPr>
                <w:b/>
                <w:color w:val="172D5F"/>
              </w:rPr>
            </w:pPr>
            <w:r w:rsidRPr="006A7E47">
              <w:rPr>
                <w:b/>
                <w:color w:val="172D5F"/>
              </w:rPr>
              <w:t>Pertinencia de los estándares ambientales y sociales dado su contexto al momento de la evaluación inicial</w:t>
            </w:r>
          </w:p>
        </w:tc>
      </w:tr>
      <w:tr w:rsidR="00BE4F43" w:rsidRPr="006A7E47" w14:paraId="13A9E89F" w14:textId="77777777" w:rsidTr="0080375A">
        <w:trPr>
          <w:trHeight w:val="513"/>
        </w:trPr>
        <w:tc>
          <w:tcPr>
            <w:tcW w:w="7524" w:type="dxa"/>
            <w:tcBorders>
              <w:bottom w:val="single" w:sz="8" w:space="0" w:color="BFBFBF" w:themeColor="background1" w:themeShade="BF"/>
            </w:tcBorders>
            <w:shd w:val="clear" w:color="auto" w:fill="F5F5F5"/>
            <w:vAlign w:val="center"/>
          </w:tcPr>
          <w:p w14:paraId="496218A9" w14:textId="25BA68C7" w:rsidR="00BE4F43" w:rsidRPr="006A7E47" w:rsidRDefault="00BE4F43" w:rsidP="0080375A">
            <w:pPr>
              <w:tabs>
                <w:tab w:val="center" w:pos="8005"/>
              </w:tabs>
              <w:spacing w:after="0" w:line="259" w:lineRule="auto"/>
              <w:ind w:left="0" w:firstLine="0"/>
              <w:jc w:val="left"/>
              <w:rPr>
                <w:b/>
                <w:color w:val="7F7F7F"/>
              </w:rPr>
            </w:pPr>
            <w:r w:rsidRPr="006A7E47">
              <w:rPr>
                <w:b/>
                <w:color w:val="7F7F7F"/>
              </w:rPr>
              <w:lastRenderedPageBreak/>
              <w:t xml:space="preserve">Estándares </w:t>
            </w:r>
            <w:r w:rsidR="00576EDD" w:rsidRPr="006A7E47">
              <w:rPr>
                <w:b/>
                <w:color w:val="7F7F7F"/>
              </w:rPr>
              <w:t>A</w:t>
            </w:r>
            <w:r w:rsidRPr="006A7E47">
              <w:rPr>
                <w:b/>
                <w:color w:val="7F7F7F"/>
              </w:rPr>
              <w:t xml:space="preserve">mbientales y </w:t>
            </w:r>
            <w:r w:rsidR="00576EDD" w:rsidRPr="006A7E47">
              <w:rPr>
                <w:b/>
                <w:color w:val="7F7F7F"/>
              </w:rPr>
              <w:t>S</w:t>
            </w:r>
            <w:r w:rsidRPr="006A7E47">
              <w:rPr>
                <w:b/>
                <w:color w:val="7F7F7F"/>
              </w:rPr>
              <w:t>ociales</w:t>
            </w:r>
          </w:p>
        </w:tc>
        <w:tc>
          <w:tcPr>
            <w:tcW w:w="3096" w:type="dxa"/>
            <w:tcBorders>
              <w:bottom w:val="single" w:sz="8" w:space="0" w:color="BFBFBF" w:themeColor="background1" w:themeShade="BF"/>
            </w:tcBorders>
            <w:shd w:val="clear" w:color="auto" w:fill="F5F5F5"/>
            <w:vAlign w:val="center"/>
          </w:tcPr>
          <w:p w14:paraId="5358E083" w14:textId="77777777" w:rsidR="00BE4F43" w:rsidRPr="006A7E47" w:rsidRDefault="00BE4F43" w:rsidP="0080375A">
            <w:pPr>
              <w:tabs>
                <w:tab w:val="center" w:pos="8005"/>
              </w:tabs>
              <w:spacing w:after="0" w:line="259" w:lineRule="auto"/>
              <w:ind w:left="9" w:firstLine="0"/>
              <w:jc w:val="left"/>
              <w:rPr>
                <w:b/>
                <w:color w:val="7F7F7F"/>
              </w:rPr>
            </w:pPr>
            <w:r w:rsidRPr="006A7E47">
              <w:rPr>
                <w:b/>
                <w:color w:val="7F7F7F"/>
              </w:rPr>
              <w:t>Pertinencia</w:t>
            </w:r>
          </w:p>
        </w:tc>
      </w:tr>
      <w:tr w:rsidR="00BE4F43" w:rsidRPr="006A7E47" w14:paraId="340D9883"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784DC5DE" w14:textId="56DEEDAE" w:rsidR="00BE4F43" w:rsidRPr="006A7E47" w:rsidRDefault="00BE4F43" w:rsidP="0080375A">
            <w:pPr>
              <w:spacing w:after="0"/>
              <w:ind w:left="90" w:firstLine="0"/>
              <w:jc w:val="left"/>
              <w:rPr>
                <w:rFonts w:cs="Times New Roman"/>
                <w:noProof/>
                <w:color w:val="auto"/>
              </w:rPr>
            </w:pPr>
            <w:r w:rsidRPr="006A7E47">
              <w:rPr>
                <w:rFonts w:asciiTheme="minorHAnsi" w:hAnsiTheme="minorHAnsi"/>
                <w:color w:val="000000" w:themeColor="text1"/>
              </w:rPr>
              <w:t xml:space="preserve">Evaluación y </w:t>
            </w:r>
            <w:r w:rsidR="00576EDD" w:rsidRPr="006A7E47">
              <w:rPr>
                <w:rFonts w:asciiTheme="minorHAnsi" w:hAnsiTheme="minorHAnsi"/>
                <w:color w:val="000000" w:themeColor="text1"/>
              </w:rPr>
              <w:t>G</w:t>
            </w:r>
            <w:r w:rsidRPr="006A7E47">
              <w:rPr>
                <w:rFonts w:asciiTheme="minorHAnsi" w:hAnsiTheme="minorHAnsi"/>
                <w:color w:val="000000" w:themeColor="text1"/>
              </w:rPr>
              <w:t xml:space="preserve">estión del </w:t>
            </w:r>
            <w:r w:rsidR="00576EDD" w:rsidRPr="006A7E47">
              <w:rPr>
                <w:rFonts w:asciiTheme="minorHAnsi" w:hAnsiTheme="minorHAnsi"/>
                <w:color w:val="000000" w:themeColor="text1"/>
              </w:rPr>
              <w:t>Ri</w:t>
            </w:r>
            <w:r w:rsidRPr="006A7E47">
              <w:rPr>
                <w:rFonts w:asciiTheme="minorHAnsi" w:hAnsiTheme="minorHAnsi"/>
                <w:color w:val="000000" w:themeColor="text1"/>
              </w:rPr>
              <w:t xml:space="preserve">esgo y del </w:t>
            </w:r>
            <w:r w:rsidR="00576EDD" w:rsidRPr="006A7E47">
              <w:rPr>
                <w:rFonts w:asciiTheme="minorHAnsi" w:hAnsiTheme="minorHAnsi"/>
                <w:color w:val="000000" w:themeColor="text1"/>
              </w:rPr>
              <w:t>I</w:t>
            </w:r>
            <w:r w:rsidRPr="006A7E47">
              <w:rPr>
                <w:rFonts w:asciiTheme="minorHAnsi" w:hAnsiTheme="minorHAnsi"/>
                <w:color w:val="000000" w:themeColor="text1"/>
              </w:rPr>
              <w:t xml:space="preserve">mpacto </w:t>
            </w:r>
            <w:r w:rsidR="00576EDD" w:rsidRPr="006A7E47">
              <w:rPr>
                <w:rFonts w:asciiTheme="minorHAnsi" w:hAnsiTheme="minorHAnsi"/>
                <w:color w:val="000000" w:themeColor="text1"/>
              </w:rPr>
              <w:t>A</w:t>
            </w:r>
            <w:r w:rsidRPr="006A7E47">
              <w:rPr>
                <w:rFonts w:asciiTheme="minorHAnsi" w:hAnsiTheme="minorHAnsi"/>
                <w:color w:val="000000" w:themeColor="text1"/>
              </w:rPr>
              <w:t xml:space="preserve">mbiental y </w:t>
            </w:r>
            <w:r w:rsidR="00576EDD" w:rsidRPr="006A7E47">
              <w:rPr>
                <w:rFonts w:asciiTheme="minorHAnsi" w:hAnsiTheme="minorHAnsi"/>
                <w:color w:val="000000" w:themeColor="text1"/>
              </w:rPr>
              <w:t>S</w:t>
            </w:r>
            <w:r w:rsidRPr="006A7E47">
              <w:rPr>
                <w:rFonts w:asciiTheme="minorHAnsi" w:hAnsiTheme="minorHAnsi"/>
                <w:color w:val="000000" w:themeColor="text1"/>
              </w:rPr>
              <w:t>ocial</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5AACD8FF" w14:textId="77777777" w:rsidR="00BE4F43" w:rsidRPr="006A7E47" w:rsidRDefault="00BE4F43" w:rsidP="0080375A">
            <w:pPr>
              <w:spacing w:after="0"/>
              <w:ind w:left="124" w:firstLine="0"/>
              <w:jc w:val="left"/>
              <w:rPr>
                <w:color w:val="172D5F"/>
              </w:rPr>
            </w:pPr>
            <w:r w:rsidRPr="006A7E47">
              <w:rPr>
                <w:rFonts w:asciiTheme="minorHAnsi" w:hAnsiTheme="minorHAnsi"/>
                <w:color w:val="000000" w:themeColor="text1"/>
              </w:rPr>
              <w:t>Pertinente</w:t>
            </w:r>
          </w:p>
        </w:tc>
      </w:tr>
      <w:tr w:rsidR="00BE4F43" w:rsidRPr="006A7E47" w14:paraId="63694160"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08A0A652" w14:textId="5113CD47" w:rsidR="00BE4F43" w:rsidRPr="006A7E47" w:rsidRDefault="00BE4F43" w:rsidP="0080375A">
            <w:pPr>
              <w:spacing w:after="0"/>
              <w:ind w:left="90" w:firstLine="0"/>
              <w:jc w:val="left"/>
              <w:rPr>
                <w:rFonts w:cs="Times New Roman"/>
                <w:noProof/>
                <w:color w:val="auto"/>
              </w:rPr>
            </w:pPr>
            <w:r w:rsidRPr="006A7E47">
              <w:rPr>
                <w:rFonts w:asciiTheme="minorHAnsi" w:hAnsiTheme="minorHAnsi"/>
                <w:color w:val="000000" w:themeColor="text1"/>
              </w:rPr>
              <w:t xml:space="preserve">Interacción con las </w:t>
            </w:r>
            <w:r w:rsidR="00576EDD" w:rsidRPr="006A7E47">
              <w:rPr>
                <w:rFonts w:asciiTheme="minorHAnsi" w:hAnsiTheme="minorHAnsi"/>
                <w:color w:val="000000" w:themeColor="text1"/>
              </w:rPr>
              <w:t>p</w:t>
            </w:r>
            <w:r w:rsidRPr="006A7E47">
              <w:rPr>
                <w:rFonts w:asciiTheme="minorHAnsi" w:hAnsiTheme="minorHAnsi"/>
                <w:color w:val="000000" w:themeColor="text1"/>
              </w:rPr>
              <w:t xml:space="preserve">artes </w:t>
            </w:r>
            <w:r w:rsidR="00576EDD" w:rsidRPr="006A7E47">
              <w:rPr>
                <w:rFonts w:asciiTheme="minorHAnsi" w:hAnsiTheme="minorHAnsi"/>
                <w:color w:val="000000" w:themeColor="text1"/>
              </w:rPr>
              <w:t>i</w:t>
            </w:r>
            <w:r w:rsidRPr="006A7E47">
              <w:rPr>
                <w:rFonts w:asciiTheme="minorHAnsi" w:hAnsiTheme="minorHAnsi"/>
                <w:color w:val="000000" w:themeColor="text1"/>
              </w:rPr>
              <w:t xml:space="preserve">nteresadas y </w:t>
            </w:r>
            <w:r w:rsidR="00576EDD" w:rsidRPr="006A7E47">
              <w:rPr>
                <w:rFonts w:asciiTheme="minorHAnsi" w:hAnsiTheme="minorHAnsi"/>
                <w:color w:val="000000" w:themeColor="text1"/>
              </w:rPr>
              <w:t>D</w:t>
            </w:r>
            <w:r w:rsidRPr="006A7E47">
              <w:rPr>
                <w:rFonts w:asciiTheme="minorHAnsi" w:hAnsiTheme="minorHAnsi"/>
                <w:color w:val="000000" w:themeColor="text1"/>
              </w:rPr>
              <w:t xml:space="preserve">ivulgación de </w:t>
            </w:r>
            <w:r w:rsidR="00576EDD" w:rsidRPr="006A7E47">
              <w:rPr>
                <w:rFonts w:asciiTheme="minorHAnsi" w:hAnsiTheme="minorHAnsi"/>
                <w:color w:val="000000" w:themeColor="text1"/>
              </w:rPr>
              <w:t>I</w:t>
            </w:r>
            <w:r w:rsidRPr="006A7E47">
              <w:rPr>
                <w:rFonts w:asciiTheme="minorHAnsi" w:hAnsiTheme="minorHAnsi"/>
                <w:color w:val="000000" w:themeColor="text1"/>
              </w:rPr>
              <w:t>nformación</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16194B45" w14:textId="77777777" w:rsidR="00BE4F43" w:rsidRPr="006A7E47" w:rsidRDefault="00BE4F43" w:rsidP="0080375A">
            <w:pPr>
              <w:spacing w:after="0"/>
              <w:ind w:left="124" w:firstLine="0"/>
              <w:jc w:val="left"/>
              <w:rPr>
                <w:color w:val="172D5F"/>
              </w:rPr>
            </w:pPr>
            <w:r w:rsidRPr="006A7E47">
              <w:rPr>
                <w:rFonts w:asciiTheme="minorHAnsi" w:hAnsiTheme="minorHAnsi"/>
                <w:color w:val="000000" w:themeColor="text1"/>
              </w:rPr>
              <w:t>Pertinente</w:t>
            </w:r>
          </w:p>
        </w:tc>
      </w:tr>
      <w:tr w:rsidR="00BE4F43" w:rsidRPr="006A7E47" w14:paraId="42C31D37"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57FDD943" w14:textId="34AC7CF3" w:rsidR="00BE4F43" w:rsidRPr="006A7E47" w:rsidRDefault="00BE4F43" w:rsidP="0080375A">
            <w:pPr>
              <w:spacing w:after="0"/>
              <w:ind w:left="90" w:firstLine="0"/>
              <w:jc w:val="left"/>
              <w:rPr>
                <w:rFonts w:cs="Times New Roman"/>
                <w:noProof/>
                <w:color w:val="auto"/>
              </w:rPr>
            </w:pPr>
            <w:r w:rsidRPr="006A7E47">
              <w:rPr>
                <w:rFonts w:asciiTheme="minorHAnsi" w:hAnsiTheme="minorHAnsi"/>
                <w:color w:val="000000" w:themeColor="text1"/>
              </w:rPr>
              <w:t xml:space="preserve">Condiciones </w:t>
            </w:r>
            <w:r w:rsidR="00576EDD" w:rsidRPr="006A7E47">
              <w:rPr>
                <w:rFonts w:asciiTheme="minorHAnsi" w:hAnsiTheme="minorHAnsi"/>
                <w:color w:val="000000" w:themeColor="text1"/>
              </w:rPr>
              <w:t>L</w:t>
            </w:r>
            <w:r w:rsidRPr="006A7E47">
              <w:rPr>
                <w:rFonts w:asciiTheme="minorHAnsi" w:hAnsiTheme="minorHAnsi"/>
                <w:color w:val="000000" w:themeColor="text1"/>
              </w:rPr>
              <w:t xml:space="preserve">aborales y </w:t>
            </w:r>
            <w:r w:rsidR="00576EDD" w:rsidRPr="006A7E47">
              <w:rPr>
                <w:rFonts w:asciiTheme="minorHAnsi" w:hAnsiTheme="minorHAnsi"/>
                <w:color w:val="000000" w:themeColor="text1"/>
              </w:rPr>
              <w:t>o</w:t>
            </w:r>
            <w:r w:rsidRPr="006A7E47">
              <w:rPr>
                <w:rFonts w:asciiTheme="minorHAnsi" w:hAnsiTheme="minorHAnsi"/>
                <w:color w:val="000000" w:themeColor="text1"/>
              </w:rPr>
              <w:t>perativas</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4084D3EE" w14:textId="77777777" w:rsidR="00BE4F43" w:rsidRPr="006A7E47" w:rsidRDefault="00BE4F43" w:rsidP="0080375A">
            <w:pPr>
              <w:spacing w:after="0"/>
              <w:ind w:left="124" w:firstLine="0"/>
              <w:jc w:val="left"/>
              <w:rPr>
                <w:color w:val="172D5F"/>
              </w:rPr>
            </w:pPr>
            <w:r w:rsidRPr="006A7E47">
              <w:rPr>
                <w:rFonts w:asciiTheme="minorHAnsi" w:hAnsiTheme="minorHAnsi"/>
                <w:color w:val="000000" w:themeColor="text1"/>
              </w:rPr>
              <w:t>Pertinente</w:t>
            </w:r>
          </w:p>
        </w:tc>
      </w:tr>
      <w:tr w:rsidR="00BE4F43" w:rsidRPr="006A7E47" w14:paraId="7E3D55FB"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524492F5" w14:textId="03ADA6EE" w:rsidR="00BE4F43" w:rsidRPr="006A7E47" w:rsidRDefault="00BE4F43" w:rsidP="0080375A">
            <w:pPr>
              <w:spacing w:after="0"/>
              <w:ind w:left="90" w:firstLine="0"/>
              <w:jc w:val="left"/>
              <w:rPr>
                <w:rFonts w:cs="Times New Roman"/>
                <w:noProof/>
                <w:color w:val="auto"/>
              </w:rPr>
            </w:pPr>
            <w:r w:rsidRPr="006A7E47">
              <w:rPr>
                <w:rFonts w:asciiTheme="minorHAnsi" w:hAnsiTheme="minorHAnsi"/>
                <w:color w:val="000000" w:themeColor="text1"/>
              </w:rPr>
              <w:t xml:space="preserve">Eficiencia en el </w:t>
            </w:r>
            <w:r w:rsidR="00576EDD" w:rsidRPr="006A7E47">
              <w:rPr>
                <w:rFonts w:asciiTheme="minorHAnsi" w:hAnsiTheme="minorHAnsi"/>
                <w:color w:val="000000" w:themeColor="text1"/>
              </w:rPr>
              <w:t>U</w:t>
            </w:r>
            <w:r w:rsidRPr="006A7E47">
              <w:rPr>
                <w:rFonts w:asciiTheme="minorHAnsi" w:hAnsiTheme="minorHAnsi"/>
                <w:color w:val="000000" w:themeColor="text1"/>
              </w:rPr>
              <w:t xml:space="preserve">so de los </w:t>
            </w:r>
            <w:r w:rsidR="00576EDD" w:rsidRPr="006A7E47">
              <w:rPr>
                <w:rFonts w:asciiTheme="minorHAnsi" w:hAnsiTheme="minorHAnsi"/>
                <w:color w:val="000000" w:themeColor="text1"/>
              </w:rPr>
              <w:t>R</w:t>
            </w:r>
            <w:r w:rsidRPr="006A7E47">
              <w:rPr>
                <w:rFonts w:asciiTheme="minorHAnsi" w:hAnsiTheme="minorHAnsi"/>
                <w:color w:val="000000" w:themeColor="text1"/>
              </w:rPr>
              <w:t xml:space="preserve">ecursos y </w:t>
            </w:r>
            <w:r w:rsidR="00576EDD" w:rsidRPr="006A7E47">
              <w:rPr>
                <w:rFonts w:asciiTheme="minorHAnsi" w:hAnsiTheme="minorHAnsi"/>
                <w:color w:val="000000" w:themeColor="text1"/>
              </w:rPr>
              <w:t>P</w:t>
            </w:r>
            <w:r w:rsidRPr="006A7E47">
              <w:rPr>
                <w:rFonts w:asciiTheme="minorHAnsi" w:hAnsiTheme="minorHAnsi"/>
                <w:color w:val="000000" w:themeColor="text1"/>
              </w:rPr>
              <w:t xml:space="preserve">revención y </w:t>
            </w:r>
            <w:r w:rsidR="00576EDD" w:rsidRPr="006A7E47">
              <w:rPr>
                <w:rFonts w:asciiTheme="minorHAnsi" w:hAnsiTheme="minorHAnsi"/>
                <w:color w:val="000000" w:themeColor="text1"/>
              </w:rPr>
              <w:t>G</w:t>
            </w:r>
            <w:r w:rsidRPr="006A7E47">
              <w:rPr>
                <w:rFonts w:asciiTheme="minorHAnsi" w:hAnsiTheme="minorHAnsi"/>
                <w:color w:val="000000" w:themeColor="text1"/>
              </w:rPr>
              <w:t>estión de la</w:t>
            </w:r>
            <w:r w:rsidR="00576EDD" w:rsidRPr="006A7E47">
              <w:rPr>
                <w:rFonts w:asciiTheme="minorHAnsi" w:hAnsiTheme="minorHAnsi"/>
                <w:color w:val="000000" w:themeColor="text1"/>
              </w:rPr>
              <w:t xml:space="preserve"> C</w:t>
            </w:r>
            <w:r w:rsidRPr="006A7E47">
              <w:rPr>
                <w:rFonts w:asciiTheme="minorHAnsi" w:hAnsiTheme="minorHAnsi"/>
                <w:color w:val="000000" w:themeColor="text1"/>
              </w:rPr>
              <w:t>ontaminación</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2BC6A1E3" w14:textId="77777777" w:rsidR="00BE4F43" w:rsidRPr="006A7E47" w:rsidRDefault="00BE4F43" w:rsidP="0080375A">
            <w:pPr>
              <w:spacing w:after="0"/>
              <w:ind w:left="124" w:firstLine="0"/>
              <w:jc w:val="left"/>
              <w:rPr>
                <w:color w:val="172D5F"/>
              </w:rPr>
            </w:pPr>
            <w:r w:rsidRPr="006A7E47">
              <w:rPr>
                <w:rFonts w:asciiTheme="minorHAnsi" w:hAnsiTheme="minorHAnsi"/>
                <w:color w:val="000000" w:themeColor="text1"/>
              </w:rPr>
              <w:t>Pertinente</w:t>
            </w:r>
          </w:p>
        </w:tc>
      </w:tr>
      <w:tr w:rsidR="00BE4F43" w:rsidRPr="006A7E47" w14:paraId="3BD79599"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12187A31" w14:textId="2902C5A4" w:rsidR="00BE4F43" w:rsidRPr="006A7E47" w:rsidRDefault="00BE4F43" w:rsidP="0080375A">
            <w:pPr>
              <w:spacing w:after="0"/>
              <w:ind w:left="90" w:firstLine="0"/>
              <w:jc w:val="left"/>
              <w:rPr>
                <w:rFonts w:cs="Times New Roman"/>
                <w:noProof/>
                <w:color w:val="auto"/>
              </w:rPr>
            </w:pPr>
            <w:r w:rsidRPr="006A7E47">
              <w:rPr>
                <w:rFonts w:asciiTheme="minorHAnsi" w:hAnsiTheme="minorHAnsi"/>
                <w:color w:val="000000" w:themeColor="text1"/>
              </w:rPr>
              <w:t xml:space="preserve">Salud y </w:t>
            </w:r>
            <w:r w:rsidR="00576EDD" w:rsidRPr="006A7E47">
              <w:rPr>
                <w:rFonts w:asciiTheme="minorHAnsi" w:hAnsiTheme="minorHAnsi"/>
                <w:color w:val="000000" w:themeColor="text1"/>
              </w:rPr>
              <w:t>S</w:t>
            </w:r>
            <w:r w:rsidRPr="006A7E47">
              <w:rPr>
                <w:rFonts w:asciiTheme="minorHAnsi" w:hAnsiTheme="minorHAnsi"/>
                <w:color w:val="000000" w:themeColor="text1"/>
              </w:rPr>
              <w:t xml:space="preserve">eguridad de la </w:t>
            </w:r>
            <w:r w:rsidR="00576EDD" w:rsidRPr="006A7E47">
              <w:rPr>
                <w:rFonts w:asciiTheme="minorHAnsi" w:hAnsiTheme="minorHAnsi"/>
                <w:color w:val="000000" w:themeColor="text1"/>
              </w:rPr>
              <w:t>C</w:t>
            </w:r>
            <w:r w:rsidRPr="006A7E47">
              <w:rPr>
                <w:rFonts w:asciiTheme="minorHAnsi" w:hAnsiTheme="minorHAnsi"/>
                <w:color w:val="000000" w:themeColor="text1"/>
              </w:rPr>
              <w:t>omunidad</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501474F4" w14:textId="77777777" w:rsidR="00BE4F43" w:rsidRPr="006A7E47" w:rsidRDefault="00BE4F43" w:rsidP="0080375A">
            <w:pPr>
              <w:spacing w:after="0"/>
              <w:ind w:left="124" w:firstLine="0"/>
              <w:jc w:val="left"/>
              <w:rPr>
                <w:color w:val="172D5F"/>
              </w:rPr>
            </w:pPr>
            <w:r w:rsidRPr="006A7E47">
              <w:rPr>
                <w:rFonts w:asciiTheme="minorHAnsi" w:hAnsiTheme="minorHAnsi"/>
                <w:color w:val="000000" w:themeColor="text1"/>
              </w:rPr>
              <w:t>Pertinente</w:t>
            </w:r>
          </w:p>
        </w:tc>
      </w:tr>
      <w:tr w:rsidR="00BE4F43" w:rsidRPr="006A7E47" w14:paraId="5565DF44"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5892EA11" w14:textId="00091967" w:rsidR="00BE4F43" w:rsidRPr="006A7E47" w:rsidRDefault="00BE4F43" w:rsidP="0080375A">
            <w:pPr>
              <w:spacing w:after="0"/>
              <w:ind w:left="90" w:firstLine="0"/>
              <w:jc w:val="left"/>
              <w:rPr>
                <w:rFonts w:cs="Times New Roman"/>
                <w:noProof/>
                <w:color w:val="auto"/>
              </w:rPr>
            </w:pPr>
            <w:r w:rsidRPr="006A7E47">
              <w:rPr>
                <w:rFonts w:asciiTheme="minorHAnsi" w:hAnsiTheme="minorHAnsi"/>
                <w:color w:val="000000" w:themeColor="text1"/>
              </w:rPr>
              <w:t xml:space="preserve">Adquisición de </w:t>
            </w:r>
            <w:r w:rsidR="00576EDD" w:rsidRPr="006A7E47">
              <w:rPr>
                <w:rFonts w:asciiTheme="minorHAnsi" w:hAnsiTheme="minorHAnsi"/>
                <w:color w:val="000000" w:themeColor="text1"/>
              </w:rPr>
              <w:t>T</w:t>
            </w:r>
            <w:r w:rsidRPr="006A7E47">
              <w:rPr>
                <w:rFonts w:asciiTheme="minorHAnsi" w:hAnsiTheme="minorHAnsi"/>
                <w:color w:val="000000" w:themeColor="text1"/>
              </w:rPr>
              <w:t xml:space="preserve">ierras, </w:t>
            </w:r>
            <w:r w:rsidR="00576EDD" w:rsidRPr="006A7E47">
              <w:rPr>
                <w:rFonts w:asciiTheme="minorHAnsi" w:hAnsiTheme="minorHAnsi"/>
                <w:color w:val="000000" w:themeColor="text1"/>
              </w:rPr>
              <w:t>R</w:t>
            </w:r>
            <w:r w:rsidRPr="006A7E47">
              <w:rPr>
                <w:rFonts w:asciiTheme="minorHAnsi" w:hAnsiTheme="minorHAnsi"/>
                <w:color w:val="000000" w:themeColor="text1"/>
              </w:rPr>
              <w:t xml:space="preserve">estricciones en el </w:t>
            </w:r>
            <w:r w:rsidR="00576EDD" w:rsidRPr="006A7E47">
              <w:rPr>
                <w:rFonts w:asciiTheme="minorHAnsi" w:hAnsiTheme="minorHAnsi"/>
                <w:color w:val="000000" w:themeColor="text1"/>
              </w:rPr>
              <w:t>U</w:t>
            </w:r>
            <w:r w:rsidRPr="006A7E47">
              <w:rPr>
                <w:rFonts w:asciiTheme="minorHAnsi" w:hAnsiTheme="minorHAnsi"/>
                <w:color w:val="000000" w:themeColor="text1"/>
              </w:rPr>
              <w:t xml:space="preserve">so de la </w:t>
            </w:r>
            <w:r w:rsidR="00576EDD" w:rsidRPr="006A7E47">
              <w:rPr>
                <w:rFonts w:asciiTheme="minorHAnsi" w:hAnsiTheme="minorHAnsi"/>
                <w:color w:val="000000" w:themeColor="text1"/>
              </w:rPr>
              <w:t>T</w:t>
            </w:r>
            <w:r w:rsidRPr="006A7E47">
              <w:rPr>
                <w:rFonts w:asciiTheme="minorHAnsi" w:hAnsiTheme="minorHAnsi"/>
                <w:color w:val="000000" w:themeColor="text1"/>
              </w:rPr>
              <w:t xml:space="preserve">ierra y </w:t>
            </w:r>
            <w:r w:rsidR="00576EDD" w:rsidRPr="006A7E47">
              <w:rPr>
                <w:rFonts w:asciiTheme="minorHAnsi" w:hAnsiTheme="minorHAnsi"/>
                <w:color w:val="000000" w:themeColor="text1"/>
              </w:rPr>
              <w:t>R</w:t>
            </w:r>
            <w:r w:rsidRPr="006A7E47">
              <w:rPr>
                <w:rFonts w:asciiTheme="minorHAnsi" w:hAnsiTheme="minorHAnsi"/>
                <w:color w:val="000000" w:themeColor="text1"/>
              </w:rPr>
              <w:t xml:space="preserve">easentamiento </w:t>
            </w:r>
            <w:r w:rsidR="00576EDD" w:rsidRPr="006A7E47">
              <w:rPr>
                <w:rFonts w:asciiTheme="minorHAnsi" w:hAnsiTheme="minorHAnsi"/>
                <w:color w:val="000000" w:themeColor="text1"/>
              </w:rPr>
              <w:t>I</w:t>
            </w:r>
            <w:r w:rsidRPr="006A7E47">
              <w:rPr>
                <w:rFonts w:asciiTheme="minorHAnsi" w:hAnsiTheme="minorHAnsi"/>
                <w:color w:val="000000" w:themeColor="text1"/>
              </w:rPr>
              <w:t>nvoluntario</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172A8610" w14:textId="3B13E727" w:rsidR="00BE4F43" w:rsidRPr="006A7E47" w:rsidRDefault="00BE4F43" w:rsidP="0080375A">
            <w:pPr>
              <w:spacing w:after="0"/>
              <w:ind w:left="124" w:firstLine="0"/>
              <w:jc w:val="left"/>
              <w:rPr>
                <w:color w:val="172D5F"/>
              </w:rPr>
            </w:pPr>
            <w:r w:rsidRPr="006A7E47">
              <w:rPr>
                <w:rFonts w:asciiTheme="minorHAnsi" w:hAnsiTheme="minorHAnsi"/>
                <w:color w:val="000000" w:themeColor="text1"/>
              </w:rPr>
              <w:t>No pertinente en la actualidad</w:t>
            </w:r>
          </w:p>
        </w:tc>
      </w:tr>
      <w:tr w:rsidR="00BE4F43" w:rsidRPr="006A7E47" w14:paraId="5E3E30EE"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vAlign w:val="center"/>
          </w:tcPr>
          <w:p w14:paraId="40330A2C" w14:textId="3005BA0F" w:rsidR="00BE4F43" w:rsidRPr="006A7E47" w:rsidRDefault="00BE4F43" w:rsidP="0080375A">
            <w:pPr>
              <w:spacing w:after="0"/>
              <w:ind w:left="90" w:firstLine="0"/>
              <w:jc w:val="left"/>
              <w:rPr>
                <w:rFonts w:cs="Times New Roman"/>
                <w:noProof/>
                <w:color w:val="auto"/>
              </w:rPr>
            </w:pPr>
            <w:r w:rsidRPr="006A7E47">
              <w:rPr>
                <w:rFonts w:asciiTheme="minorHAnsi" w:hAnsiTheme="minorHAnsi"/>
                <w:color w:val="000000" w:themeColor="text1"/>
              </w:rPr>
              <w:t xml:space="preserve">Conservación de la </w:t>
            </w:r>
            <w:r w:rsidR="00576EDD" w:rsidRPr="006A7E47">
              <w:rPr>
                <w:rFonts w:asciiTheme="minorHAnsi" w:hAnsiTheme="minorHAnsi"/>
                <w:color w:val="000000" w:themeColor="text1"/>
              </w:rPr>
              <w:t>B</w:t>
            </w:r>
            <w:r w:rsidRPr="006A7E47">
              <w:rPr>
                <w:rFonts w:asciiTheme="minorHAnsi" w:hAnsiTheme="minorHAnsi"/>
                <w:color w:val="000000" w:themeColor="text1"/>
              </w:rPr>
              <w:t xml:space="preserve">iodiversidad y </w:t>
            </w:r>
            <w:r w:rsidR="00576EDD" w:rsidRPr="006A7E47">
              <w:rPr>
                <w:rFonts w:asciiTheme="minorHAnsi" w:hAnsiTheme="minorHAnsi"/>
                <w:color w:val="000000" w:themeColor="text1"/>
              </w:rPr>
              <w:t>G</w:t>
            </w:r>
            <w:r w:rsidRPr="006A7E47">
              <w:rPr>
                <w:rFonts w:asciiTheme="minorHAnsi" w:hAnsiTheme="minorHAnsi"/>
                <w:color w:val="000000" w:themeColor="text1"/>
              </w:rPr>
              <w:t xml:space="preserve">estión </w:t>
            </w:r>
            <w:r w:rsidR="00576EDD" w:rsidRPr="006A7E47">
              <w:rPr>
                <w:rFonts w:asciiTheme="minorHAnsi" w:hAnsiTheme="minorHAnsi"/>
                <w:color w:val="000000" w:themeColor="text1"/>
              </w:rPr>
              <w:t>So</w:t>
            </w:r>
            <w:r w:rsidRPr="006A7E47">
              <w:rPr>
                <w:rFonts w:asciiTheme="minorHAnsi" w:hAnsiTheme="minorHAnsi"/>
                <w:color w:val="000000" w:themeColor="text1"/>
              </w:rPr>
              <w:t xml:space="preserve">stenible de los </w:t>
            </w:r>
            <w:r w:rsidR="00576EDD" w:rsidRPr="006A7E47">
              <w:rPr>
                <w:rFonts w:asciiTheme="minorHAnsi" w:hAnsiTheme="minorHAnsi"/>
                <w:color w:val="000000" w:themeColor="text1"/>
              </w:rPr>
              <w:t>Re</w:t>
            </w:r>
            <w:r w:rsidRPr="006A7E47">
              <w:rPr>
                <w:rFonts w:asciiTheme="minorHAnsi" w:hAnsiTheme="minorHAnsi"/>
                <w:color w:val="000000" w:themeColor="text1"/>
              </w:rPr>
              <w:t xml:space="preserve">cursos </w:t>
            </w:r>
            <w:r w:rsidR="00576EDD" w:rsidRPr="006A7E47">
              <w:rPr>
                <w:rFonts w:asciiTheme="minorHAnsi" w:hAnsiTheme="minorHAnsi"/>
                <w:color w:val="000000" w:themeColor="text1"/>
              </w:rPr>
              <w:t>N</w:t>
            </w:r>
            <w:r w:rsidRPr="006A7E47">
              <w:rPr>
                <w:rFonts w:asciiTheme="minorHAnsi" w:hAnsiTheme="minorHAnsi"/>
                <w:color w:val="000000" w:themeColor="text1"/>
              </w:rPr>
              <w:t xml:space="preserve">aturales </w:t>
            </w:r>
            <w:r w:rsidR="00576EDD" w:rsidRPr="006A7E47">
              <w:rPr>
                <w:rFonts w:asciiTheme="minorHAnsi" w:hAnsiTheme="minorHAnsi"/>
                <w:color w:val="000000" w:themeColor="text1"/>
              </w:rPr>
              <w:t>V</w:t>
            </w:r>
            <w:r w:rsidRPr="006A7E47">
              <w:rPr>
                <w:rFonts w:asciiTheme="minorHAnsi" w:hAnsiTheme="minorHAnsi"/>
                <w:color w:val="000000" w:themeColor="text1"/>
              </w:rPr>
              <w:t>ivos</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011A04FE" w14:textId="05978496" w:rsidR="00BE4F43" w:rsidRPr="006A7E47" w:rsidRDefault="00BE4F43" w:rsidP="0080375A">
            <w:pPr>
              <w:spacing w:after="0"/>
              <w:ind w:left="124" w:firstLine="0"/>
              <w:jc w:val="left"/>
              <w:rPr>
                <w:color w:val="172D5F"/>
              </w:rPr>
            </w:pPr>
            <w:r w:rsidRPr="006A7E47">
              <w:rPr>
                <w:rFonts w:asciiTheme="minorHAnsi" w:hAnsiTheme="minorHAnsi"/>
                <w:color w:val="000000" w:themeColor="text1"/>
              </w:rPr>
              <w:t>No pertinente en la actualidad</w:t>
            </w:r>
          </w:p>
        </w:tc>
      </w:tr>
      <w:tr w:rsidR="00BE4F43" w:rsidRPr="006A7E47" w14:paraId="11C99C1D"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12E7FE32" w14:textId="568E46BC" w:rsidR="00BE4F43" w:rsidRPr="006A7E47" w:rsidRDefault="00BE4F43" w:rsidP="0080375A">
            <w:pPr>
              <w:spacing w:after="0"/>
              <w:ind w:left="90" w:firstLine="0"/>
              <w:jc w:val="left"/>
              <w:rPr>
                <w:rFonts w:cs="Times New Roman"/>
                <w:noProof/>
                <w:color w:val="auto"/>
              </w:rPr>
            </w:pPr>
            <w:r w:rsidRPr="006A7E47">
              <w:rPr>
                <w:rFonts w:asciiTheme="minorHAnsi" w:hAnsiTheme="minorHAnsi"/>
                <w:color w:val="000000" w:themeColor="text1"/>
              </w:rPr>
              <w:t xml:space="preserve">Pueblos </w:t>
            </w:r>
            <w:r w:rsidR="00576EDD" w:rsidRPr="006A7E47">
              <w:rPr>
                <w:rFonts w:asciiTheme="minorHAnsi" w:hAnsiTheme="minorHAnsi"/>
                <w:color w:val="000000" w:themeColor="text1"/>
              </w:rPr>
              <w:t>I</w:t>
            </w:r>
            <w:r w:rsidRPr="006A7E47">
              <w:rPr>
                <w:rFonts w:asciiTheme="minorHAnsi" w:hAnsiTheme="minorHAnsi"/>
                <w:color w:val="000000" w:themeColor="text1"/>
              </w:rPr>
              <w:t>ndígenas/</w:t>
            </w:r>
            <w:r w:rsidR="00576EDD" w:rsidRPr="006A7E47">
              <w:rPr>
                <w:rFonts w:asciiTheme="minorHAnsi" w:hAnsiTheme="minorHAnsi"/>
                <w:color w:val="000000" w:themeColor="text1"/>
              </w:rPr>
              <w:t>C</w:t>
            </w:r>
            <w:r w:rsidRPr="006A7E47">
              <w:rPr>
                <w:rFonts w:asciiTheme="minorHAnsi" w:hAnsiTheme="minorHAnsi"/>
                <w:color w:val="000000" w:themeColor="text1"/>
              </w:rPr>
              <w:t xml:space="preserve">omunidades </w:t>
            </w:r>
            <w:r w:rsidR="00576EDD" w:rsidRPr="006A7E47">
              <w:rPr>
                <w:rFonts w:asciiTheme="minorHAnsi" w:hAnsiTheme="minorHAnsi"/>
                <w:color w:val="000000" w:themeColor="text1"/>
              </w:rPr>
              <w:t>L</w:t>
            </w:r>
            <w:r w:rsidRPr="006A7E47">
              <w:rPr>
                <w:rFonts w:asciiTheme="minorHAnsi" w:hAnsiTheme="minorHAnsi"/>
                <w:color w:val="000000" w:themeColor="text1"/>
              </w:rPr>
              <w:t xml:space="preserve">ocales </w:t>
            </w:r>
            <w:r w:rsidR="00576EDD" w:rsidRPr="006A7E47">
              <w:rPr>
                <w:rFonts w:asciiTheme="minorHAnsi" w:hAnsiTheme="minorHAnsi"/>
                <w:color w:val="000000" w:themeColor="text1"/>
              </w:rPr>
              <w:t>T</w:t>
            </w:r>
            <w:r w:rsidRPr="006A7E47">
              <w:rPr>
                <w:rFonts w:asciiTheme="minorHAnsi" w:hAnsiTheme="minorHAnsi"/>
                <w:color w:val="000000" w:themeColor="text1"/>
              </w:rPr>
              <w:t xml:space="preserve">radicionales </w:t>
            </w:r>
            <w:r w:rsidR="00576EDD" w:rsidRPr="006A7E47">
              <w:rPr>
                <w:rFonts w:asciiTheme="minorHAnsi" w:hAnsiTheme="minorHAnsi"/>
                <w:color w:val="000000" w:themeColor="text1"/>
              </w:rPr>
              <w:t>h</w:t>
            </w:r>
            <w:r w:rsidRPr="006A7E47">
              <w:rPr>
                <w:rFonts w:asciiTheme="minorHAnsi" w:hAnsiTheme="minorHAnsi"/>
                <w:color w:val="000000" w:themeColor="text1"/>
              </w:rPr>
              <w:t xml:space="preserve">istóricamente </w:t>
            </w:r>
            <w:r w:rsidR="00576EDD" w:rsidRPr="006A7E47">
              <w:rPr>
                <w:rFonts w:asciiTheme="minorHAnsi" w:hAnsiTheme="minorHAnsi"/>
                <w:color w:val="000000" w:themeColor="text1"/>
              </w:rPr>
              <w:t>D</w:t>
            </w:r>
            <w:r w:rsidRPr="006A7E47">
              <w:rPr>
                <w:rFonts w:asciiTheme="minorHAnsi" w:hAnsiTheme="minorHAnsi"/>
                <w:color w:val="000000" w:themeColor="text1"/>
              </w:rPr>
              <w:t xml:space="preserve">esatendidas de África </w:t>
            </w:r>
            <w:r w:rsidR="00576EDD" w:rsidRPr="006A7E47">
              <w:rPr>
                <w:rFonts w:asciiTheme="minorHAnsi" w:hAnsiTheme="minorHAnsi"/>
                <w:color w:val="000000" w:themeColor="text1"/>
              </w:rPr>
              <w:t>S</w:t>
            </w:r>
            <w:r w:rsidRPr="006A7E47">
              <w:rPr>
                <w:rFonts w:asciiTheme="minorHAnsi" w:hAnsiTheme="minorHAnsi"/>
                <w:color w:val="000000" w:themeColor="text1"/>
              </w:rPr>
              <w:t>ubsahariana</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690F7A09" w14:textId="22F35AD7" w:rsidR="00BE4F43" w:rsidRPr="006A7E47" w:rsidRDefault="00BB3D75" w:rsidP="0080375A">
            <w:pPr>
              <w:spacing w:after="0"/>
              <w:ind w:left="124" w:firstLine="0"/>
              <w:jc w:val="left"/>
              <w:rPr>
                <w:color w:val="172D5F"/>
              </w:rPr>
            </w:pPr>
            <w:r w:rsidRPr="006A7E47">
              <w:rPr>
                <w:rFonts w:asciiTheme="minorHAnsi" w:hAnsiTheme="minorHAnsi"/>
                <w:color w:val="000000" w:themeColor="text1"/>
              </w:rPr>
              <w:t>No pertinente en la actualidad</w:t>
            </w:r>
          </w:p>
        </w:tc>
      </w:tr>
      <w:tr w:rsidR="00BE4F43" w:rsidRPr="006A7E47" w14:paraId="19B2E366"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7E76CD23" w14:textId="050A1B28" w:rsidR="00BE4F43" w:rsidRPr="006A7E47" w:rsidRDefault="00576EDD" w:rsidP="0080375A">
            <w:pPr>
              <w:spacing w:after="0"/>
              <w:ind w:left="90" w:firstLine="0"/>
              <w:jc w:val="left"/>
              <w:rPr>
                <w:rFonts w:cs="Times New Roman"/>
                <w:noProof/>
                <w:color w:val="auto"/>
              </w:rPr>
            </w:pPr>
            <w:r w:rsidRPr="006A7E47">
              <w:rPr>
                <w:rFonts w:asciiTheme="minorHAnsi" w:hAnsiTheme="minorHAnsi"/>
                <w:color w:val="000000" w:themeColor="text1"/>
              </w:rPr>
              <w:t>P</w:t>
            </w:r>
            <w:r w:rsidR="00BE4F43" w:rsidRPr="006A7E47">
              <w:rPr>
                <w:rFonts w:asciiTheme="minorHAnsi" w:hAnsiTheme="minorHAnsi"/>
                <w:color w:val="000000" w:themeColor="text1"/>
              </w:rPr>
              <w:t xml:space="preserve">atrimonio </w:t>
            </w:r>
            <w:r w:rsidRPr="006A7E47">
              <w:rPr>
                <w:rFonts w:asciiTheme="minorHAnsi" w:hAnsiTheme="minorHAnsi"/>
                <w:color w:val="000000" w:themeColor="text1"/>
              </w:rPr>
              <w:t>C</w:t>
            </w:r>
            <w:r w:rsidR="00BE4F43" w:rsidRPr="006A7E47">
              <w:rPr>
                <w:rFonts w:asciiTheme="minorHAnsi" w:hAnsiTheme="minorHAnsi"/>
                <w:color w:val="000000" w:themeColor="text1"/>
              </w:rPr>
              <w:t>ultural</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2EA8B84B" w14:textId="20C61190" w:rsidR="00BE4F43" w:rsidRPr="006A7E47" w:rsidRDefault="00BE4F43" w:rsidP="0080375A">
            <w:pPr>
              <w:spacing w:after="0"/>
              <w:ind w:left="124" w:firstLine="0"/>
              <w:jc w:val="left"/>
              <w:rPr>
                <w:color w:val="172D5F"/>
              </w:rPr>
            </w:pPr>
            <w:r w:rsidRPr="006A7E47">
              <w:rPr>
                <w:rFonts w:asciiTheme="minorHAnsi" w:hAnsiTheme="minorHAnsi"/>
                <w:color w:val="000000" w:themeColor="text1"/>
              </w:rPr>
              <w:t>No pertinente en la actualidad</w:t>
            </w:r>
          </w:p>
        </w:tc>
      </w:tr>
      <w:tr w:rsidR="00BE4F43" w:rsidRPr="006A7E47" w14:paraId="36163779" w14:textId="77777777" w:rsidTr="0080375A">
        <w:trPr>
          <w:trHeight w:val="504"/>
        </w:trPr>
        <w:tc>
          <w:tcPr>
            <w:tcW w:w="7524"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7ECA84D6" w14:textId="46BA800E" w:rsidR="00BE4F43" w:rsidRPr="006A7E47" w:rsidRDefault="00BE4F43" w:rsidP="0080375A">
            <w:pPr>
              <w:spacing w:after="0"/>
              <w:ind w:left="90" w:firstLine="0"/>
              <w:jc w:val="left"/>
              <w:rPr>
                <w:rFonts w:cs="Times New Roman"/>
                <w:noProof/>
                <w:color w:val="auto"/>
              </w:rPr>
            </w:pPr>
            <w:r w:rsidRPr="006A7E47">
              <w:rPr>
                <w:rFonts w:asciiTheme="minorHAnsi" w:hAnsiTheme="minorHAnsi"/>
                <w:color w:val="000000" w:themeColor="text1"/>
              </w:rPr>
              <w:t xml:space="preserve">Intermediarios </w:t>
            </w:r>
            <w:r w:rsidR="00576EDD" w:rsidRPr="006A7E47">
              <w:rPr>
                <w:rFonts w:asciiTheme="minorHAnsi" w:hAnsiTheme="minorHAnsi"/>
                <w:color w:val="000000" w:themeColor="text1"/>
              </w:rPr>
              <w:t>F</w:t>
            </w:r>
            <w:r w:rsidRPr="006A7E47">
              <w:rPr>
                <w:rFonts w:asciiTheme="minorHAnsi" w:hAnsiTheme="minorHAnsi"/>
                <w:color w:val="000000" w:themeColor="text1"/>
              </w:rPr>
              <w:t>inancieros</w:t>
            </w:r>
          </w:p>
        </w:tc>
        <w:tc>
          <w:tcPr>
            <w:tcW w:w="3096" w:type="dxa"/>
            <w:tcBorders>
              <w:top w:val="single" w:sz="8" w:space="0" w:color="BFBFBF" w:themeColor="background1" w:themeShade="BF"/>
              <w:bottom w:val="single" w:sz="8" w:space="0" w:color="BFBFBF" w:themeColor="background1" w:themeShade="BF"/>
            </w:tcBorders>
            <w:shd w:val="clear" w:color="auto" w:fill="F5F5F5"/>
            <w:tcMar>
              <w:top w:w="0" w:type="dxa"/>
              <w:left w:w="0" w:type="dxa"/>
              <w:right w:w="0" w:type="dxa"/>
            </w:tcMar>
          </w:tcPr>
          <w:p w14:paraId="3A56FC34" w14:textId="318220C8" w:rsidR="00BE4F43" w:rsidRPr="006A7E47" w:rsidRDefault="00BB3D75" w:rsidP="0080375A">
            <w:pPr>
              <w:spacing w:after="0"/>
              <w:ind w:left="124" w:firstLine="0"/>
              <w:jc w:val="left"/>
              <w:rPr>
                <w:color w:val="172D5F"/>
              </w:rPr>
            </w:pPr>
            <w:r w:rsidRPr="006A7E47">
              <w:rPr>
                <w:rFonts w:asciiTheme="minorHAnsi" w:hAnsiTheme="minorHAnsi"/>
                <w:color w:val="000000" w:themeColor="text1"/>
              </w:rPr>
              <w:t>P</w:t>
            </w:r>
            <w:r w:rsidR="00BE4F43" w:rsidRPr="006A7E47">
              <w:rPr>
                <w:rFonts w:asciiTheme="minorHAnsi" w:hAnsiTheme="minorHAnsi"/>
                <w:color w:val="000000" w:themeColor="text1"/>
              </w:rPr>
              <w:t>ertinente</w:t>
            </w:r>
          </w:p>
        </w:tc>
      </w:tr>
      <w:tr w:rsidR="0080375A" w:rsidRPr="006A7E47" w14:paraId="0D60FCE2" w14:textId="77777777" w:rsidTr="00AC4854">
        <w:trPr>
          <w:trHeight w:val="1096"/>
        </w:trPr>
        <w:tc>
          <w:tcPr>
            <w:tcW w:w="10620" w:type="dxa"/>
            <w:gridSpan w:val="2"/>
            <w:tcBorders>
              <w:top w:val="single" w:sz="8" w:space="0" w:color="BFBFBF" w:themeColor="background1" w:themeShade="BF"/>
            </w:tcBorders>
            <w:shd w:val="clear" w:color="auto" w:fill="F5F5F5"/>
            <w:vAlign w:val="center"/>
          </w:tcPr>
          <w:p w14:paraId="63C16588" w14:textId="06A453D6" w:rsidR="0080375A" w:rsidRPr="006A7E47" w:rsidRDefault="0080375A" w:rsidP="00AC4854">
            <w:pPr>
              <w:ind w:left="-115" w:firstLine="0"/>
              <w:jc w:val="left"/>
              <w:rPr>
                <w:rFonts w:asciiTheme="minorHAnsi" w:hAnsiTheme="minorHAnsi"/>
                <w:color w:val="000000" w:themeColor="text1"/>
              </w:rPr>
            </w:pPr>
            <w:r w:rsidRPr="006A7E47">
              <w:rPr>
                <w:b/>
                <w:bCs/>
              </w:rPr>
              <w:t>NOTA</w:t>
            </w:r>
            <w:r w:rsidRPr="006A7E47">
              <w:t>: Si desea obtener más información sobre el proceso de diligencia debida que el Banco Mundial lleva a cabo para evaluar los posibles riesgos e impactos ambientales y sociales del proyecto, consulte el resumen del examen ambiental y social de la evaluación inicial del proyecto.</w:t>
            </w:r>
          </w:p>
        </w:tc>
      </w:tr>
      <w:tr w:rsidR="0080375A" w:rsidRPr="006A7E47" w14:paraId="21B02501" w14:textId="77777777" w:rsidTr="00AC4854">
        <w:trPr>
          <w:trHeight w:val="432"/>
        </w:trPr>
        <w:tc>
          <w:tcPr>
            <w:tcW w:w="10620" w:type="dxa"/>
            <w:gridSpan w:val="2"/>
            <w:shd w:val="clear" w:color="auto" w:fill="F5F5F5"/>
            <w:tcMar>
              <w:top w:w="0" w:type="dxa"/>
              <w:left w:w="0" w:type="dxa"/>
              <w:right w:w="0" w:type="dxa"/>
            </w:tcMar>
            <w:vAlign w:val="center"/>
          </w:tcPr>
          <w:p w14:paraId="2EB99C5B" w14:textId="79E37F8C" w:rsidR="0080375A" w:rsidRPr="006A7E47" w:rsidRDefault="0080375A" w:rsidP="00AC4854">
            <w:pPr>
              <w:spacing w:after="0" w:line="239" w:lineRule="auto"/>
              <w:ind w:left="90" w:firstLine="0"/>
              <w:jc w:val="left"/>
              <w:rPr>
                <w:b/>
              </w:rPr>
            </w:pPr>
            <w:r w:rsidRPr="006A7E47">
              <w:rPr>
                <w:b/>
                <w:color w:val="172D5F"/>
              </w:rPr>
              <w:t>Obligaciones jurídicas</w:t>
            </w:r>
          </w:p>
        </w:tc>
      </w:tr>
      <w:tr w:rsidR="0080375A" w:rsidRPr="006A7E47" w14:paraId="15B21240" w14:textId="77777777" w:rsidTr="00AC4854">
        <w:trPr>
          <w:trHeight w:val="279"/>
        </w:trPr>
        <w:tc>
          <w:tcPr>
            <w:tcW w:w="10620" w:type="dxa"/>
            <w:gridSpan w:val="2"/>
            <w:shd w:val="clear" w:color="auto" w:fill="F5F5F5"/>
            <w:tcMar>
              <w:top w:w="0" w:type="dxa"/>
              <w:left w:w="0" w:type="dxa"/>
              <w:right w:w="0" w:type="dxa"/>
            </w:tcMar>
            <w:vAlign w:val="center"/>
          </w:tcPr>
          <w:p w14:paraId="381195F1" w14:textId="1D67018B" w:rsidR="0080375A" w:rsidRPr="006A7E47" w:rsidRDefault="0080375A" w:rsidP="00AC4854">
            <w:pPr>
              <w:spacing w:after="0" w:line="239" w:lineRule="auto"/>
              <w:ind w:left="0" w:firstLine="0"/>
              <w:jc w:val="left"/>
              <w:rPr>
                <w:b/>
              </w:rPr>
            </w:pPr>
          </w:p>
        </w:tc>
      </w:tr>
      <w:tr w:rsidR="0080375A" w:rsidRPr="006A7E47" w14:paraId="4C15C5FF" w14:textId="77777777" w:rsidTr="00AC4854">
        <w:trPr>
          <w:trHeight w:val="432"/>
        </w:trPr>
        <w:tc>
          <w:tcPr>
            <w:tcW w:w="10620" w:type="dxa"/>
            <w:gridSpan w:val="2"/>
            <w:shd w:val="clear" w:color="auto" w:fill="F5F5F5"/>
            <w:tcMar>
              <w:top w:w="0" w:type="dxa"/>
              <w:left w:w="0" w:type="dxa"/>
              <w:right w:w="0" w:type="dxa"/>
            </w:tcMar>
            <w:vAlign w:val="center"/>
          </w:tcPr>
          <w:p w14:paraId="3762DD17" w14:textId="5473AEAF" w:rsidR="0080375A" w:rsidRPr="006A7E47" w:rsidRDefault="00AC4854" w:rsidP="00871147">
            <w:pPr>
              <w:spacing w:after="0" w:line="259" w:lineRule="auto"/>
              <w:ind w:left="90" w:firstLine="0"/>
              <w:jc w:val="left"/>
            </w:pPr>
            <w:r w:rsidRPr="006A7E47">
              <w:rPr>
                <w:color w:val="7F7F7F"/>
              </w:rPr>
              <w:t>Secciones y descripción</w:t>
            </w:r>
          </w:p>
          <w:p w14:paraId="7A77416C" w14:textId="66C87F04" w:rsidR="0080375A" w:rsidRPr="006A7E47" w:rsidRDefault="0080375A" w:rsidP="00871147">
            <w:pPr>
              <w:spacing w:after="0" w:line="239" w:lineRule="auto"/>
              <w:ind w:left="90" w:firstLine="0"/>
              <w:jc w:val="left"/>
              <w:rPr>
                <w:color w:val="7F7F7F"/>
              </w:rPr>
            </w:pPr>
            <w:r w:rsidRPr="006A7E47">
              <w:t xml:space="preserve">El Prestatario establecerá el Sistema de Gestión Ambiental y Social (SGAS) a más tardar 90 días después de la Fecha de Entrada en Vigor y, en cualquier caso, antes de realizar cualquier actividad según lo establecido en las partes 2 b), 2 c) y 3 del Anexo 2 del Proyecto. Sección I.F.4 del Anexo 2 del Convenio de Préstamo. </w:t>
            </w:r>
          </w:p>
        </w:tc>
      </w:tr>
      <w:tr w:rsidR="0080375A" w:rsidRPr="006A7E47" w14:paraId="0CA07990" w14:textId="77777777" w:rsidTr="00762883">
        <w:trPr>
          <w:trHeight w:val="274"/>
        </w:trPr>
        <w:tc>
          <w:tcPr>
            <w:tcW w:w="10620" w:type="dxa"/>
            <w:gridSpan w:val="2"/>
            <w:shd w:val="clear" w:color="auto" w:fill="F5F5F5"/>
            <w:tcMar>
              <w:top w:w="0" w:type="dxa"/>
              <w:left w:w="0" w:type="dxa"/>
              <w:right w:w="0" w:type="dxa"/>
            </w:tcMar>
            <w:vAlign w:val="center"/>
          </w:tcPr>
          <w:p w14:paraId="685B2B7E" w14:textId="3B9C33D5" w:rsidR="0080375A" w:rsidRPr="006A7E47" w:rsidRDefault="0080375A" w:rsidP="00871147">
            <w:pPr>
              <w:spacing w:after="0" w:line="259" w:lineRule="auto"/>
              <w:ind w:left="90" w:firstLine="0"/>
              <w:jc w:val="left"/>
              <w:rPr>
                <w:color w:val="7F7F7F"/>
              </w:rPr>
            </w:pPr>
          </w:p>
        </w:tc>
      </w:tr>
      <w:tr w:rsidR="0080375A" w:rsidRPr="006A7E47" w14:paraId="368C02F5" w14:textId="77777777" w:rsidTr="00AC4854">
        <w:trPr>
          <w:trHeight w:val="432"/>
        </w:trPr>
        <w:tc>
          <w:tcPr>
            <w:tcW w:w="10620" w:type="dxa"/>
            <w:gridSpan w:val="2"/>
            <w:shd w:val="clear" w:color="auto" w:fill="F5F5F5"/>
            <w:tcMar>
              <w:top w:w="0" w:type="dxa"/>
              <w:left w:w="0" w:type="dxa"/>
              <w:right w:w="0" w:type="dxa"/>
            </w:tcMar>
            <w:vAlign w:val="center"/>
          </w:tcPr>
          <w:p w14:paraId="653B70F7" w14:textId="727D3729" w:rsidR="00762883" w:rsidRPr="006A7E47" w:rsidRDefault="00762883" w:rsidP="00871147">
            <w:pPr>
              <w:spacing w:after="0" w:line="259" w:lineRule="auto"/>
              <w:ind w:left="90" w:firstLine="0"/>
              <w:jc w:val="left"/>
            </w:pPr>
            <w:r w:rsidRPr="006A7E47">
              <w:rPr>
                <w:color w:val="7F7F7F"/>
              </w:rPr>
              <w:t>Secciones y descripción</w:t>
            </w:r>
          </w:p>
          <w:p w14:paraId="627B7D8A" w14:textId="5BFBC82E" w:rsidR="0080375A" w:rsidRPr="006A7E47" w:rsidRDefault="0080375A" w:rsidP="00871147">
            <w:pPr>
              <w:spacing w:after="0" w:line="259" w:lineRule="auto"/>
              <w:ind w:left="90" w:firstLine="0"/>
              <w:jc w:val="left"/>
              <w:rPr>
                <w:color w:val="7F7F7F"/>
              </w:rPr>
            </w:pPr>
            <w:r w:rsidRPr="006A7E47">
              <w:t>A más tardar 30 días después de la Fecha de Entrada en Vigor y, en cualquier caso, antes de realizar cualquier actividad según lo establecido en las partes 2 b), c) y 3 del Proyecto, el Prestatario adoptará el Manual de Operaciones de manera aceptable para el Banco en cuanto a la forma y al fondo de acuerdo con lo dispuesto en el Anexo 2. Sección I.B.3 del Convenio de Préstamo.</w:t>
            </w:r>
          </w:p>
        </w:tc>
      </w:tr>
      <w:tr w:rsidR="00762883" w:rsidRPr="006A7E47" w14:paraId="4008713E" w14:textId="77777777" w:rsidTr="00AC4854">
        <w:trPr>
          <w:trHeight w:val="432"/>
        </w:trPr>
        <w:tc>
          <w:tcPr>
            <w:tcW w:w="10620" w:type="dxa"/>
            <w:gridSpan w:val="2"/>
            <w:shd w:val="clear" w:color="auto" w:fill="F5F5F5"/>
            <w:tcMar>
              <w:top w:w="0" w:type="dxa"/>
              <w:left w:w="0" w:type="dxa"/>
              <w:right w:w="0" w:type="dxa"/>
            </w:tcMar>
            <w:vAlign w:val="center"/>
          </w:tcPr>
          <w:p w14:paraId="2BBE567B" w14:textId="77777777" w:rsidR="00762883" w:rsidRPr="006A7E47" w:rsidRDefault="00762883" w:rsidP="00AC4854">
            <w:pPr>
              <w:spacing w:after="0" w:line="259" w:lineRule="auto"/>
              <w:ind w:left="0" w:firstLine="0"/>
              <w:jc w:val="left"/>
              <w:rPr>
                <w:color w:val="7F7F7F"/>
              </w:rPr>
            </w:pPr>
          </w:p>
        </w:tc>
      </w:tr>
    </w:tbl>
    <w:tbl>
      <w:tblPr>
        <w:tblStyle w:val="TableGrid"/>
        <w:tblW w:w="10622" w:type="dxa"/>
        <w:tblInd w:w="-725" w:type="dxa"/>
        <w:tblCellMar>
          <w:top w:w="41" w:type="dxa"/>
          <w:right w:w="115" w:type="dxa"/>
        </w:tblCellMar>
        <w:tblLook w:val="04A0" w:firstRow="1" w:lastRow="0" w:firstColumn="1" w:lastColumn="0" w:noHBand="0" w:noVBand="1"/>
      </w:tblPr>
      <w:tblGrid>
        <w:gridCol w:w="2066"/>
        <w:gridCol w:w="8556"/>
      </w:tblGrid>
      <w:tr w:rsidR="00BB3D75" w:rsidRPr="006A7E47" w14:paraId="1ECE3F3D" w14:textId="77777777" w:rsidTr="00762883">
        <w:trPr>
          <w:trHeight w:val="451"/>
        </w:trPr>
        <w:tc>
          <w:tcPr>
            <w:tcW w:w="10622" w:type="dxa"/>
            <w:gridSpan w:val="2"/>
            <w:shd w:val="clear" w:color="auto" w:fill="F5F5F5"/>
          </w:tcPr>
          <w:p w14:paraId="633C63D1" w14:textId="2FC2BA3D" w:rsidR="00BB3D75" w:rsidRPr="006A7E47" w:rsidRDefault="00BB3D75" w:rsidP="00762883">
            <w:pPr>
              <w:keepNext/>
              <w:keepLines/>
              <w:spacing w:after="0" w:line="259" w:lineRule="auto"/>
              <w:ind w:left="100" w:firstLine="0"/>
              <w:jc w:val="left"/>
            </w:pPr>
            <w:r w:rsidRPr="006A7E47">
              <w:rPr>
                <w:b/>
                <w:color w:val="172D5F"/>
              </w:rPr>
              <w:lastRenderedPageBreak/>
              <w:t>Condiciones</w:t>
            </w:r>
          </w:p>
        </w:tc>
      </w:tr>
      <w:tr w:rsidR="00BB3D75" w:rsidRPr="006A7E47" w14:paraId="3830167B" w14:textId="77777777" w:rsidTr="003412F2">
        <w:trPr>
          <w:trHeight w:val="309"/>
        </w:trPr>
        <w:tc>
          <w:tcPr>
            <w:tcW w:w="2066" w:type="dxa"/>
            <w:tcBorders>
              <w:right w:val="single" w:sz="8" w:space="0" w:color="BFBFBF" w:themeColor="background1" w:themeShade="BF"/>
            </w:tcBorders>
            <w:shd w:val="clear" w:color="auto" w:fill="F5F5F5"/>
          </w:tcPr>
          <w:p w14:paraId="695CD9BB" w14:textId="77777777" w:rsidR="00BB3D75" w:rsidRPr="006A7E47" w:rsidRDefault="00BB3D75" w:rsidP="00762883">
            <w:pPr>
              <w:keepNext/>
              <w:keepLines/>
              <w:spacing w:after="0" w:line="259" w:lineRule="auto"/>
              <w:ind w:left="100" w:firstLine="0"/>
              <w:jc w:val="left"/>
            </w:pPr>
            <w:r w:rsidRPr="006A7E47">
              <w:rPr>
                <w:color w:val="7F7F7F"/>
              </w:rPr>
              <w:t xml:space="preserve">Tipo </w:t>
            </w:r>
          </w:p>
        </w:tc>
        <w:tc>
          <w:tcPr>
            <w:tcW w:w="8556" w:type="dxa"/>
            <w:tcBorders>
              <w:left w:val="single" w:sz="8" w:space="0" w:color="BFBFBF" w:themeColor="background1" w:themeShade="BF"/>
            </w:tcBorders>
            <w:shd w:val="clear" w:color="auto" w:fill="F5F5F5"/>
          </w:tcPr>
          <w:p w14:paraId="2A19BB38" w14:textId="77777777" w:rsidR="00BB3D75" w:rsidRPr="006A7E47" w:rsidRDefault="00BB3D75" w:rsidP="00BB3D75">
            <w:pPr>
              <w:keepNext/>
              <w:keepLines/>
              <w:spacing w:after="0" w:line="259" w:lineRule="auto"/>
              <w:ind w:left="68" w:firstLine="0"/>
              <w:jc w:val="left"/>
            </w:pPr>
            <w:r w:rsidRPr="006A7E47">
              <w:rPr>
                <w:color w:val="7F7F7F"/>
              </w:rPr>
              <w:t>Descripción</w:t>
            </w:r>
            <w:r w:rsidRPr="006A7E47">
              <w:t xml:space="preserve"> </w:t>
            </w:r>
          </w:p>
        </w:tc>
      </w:tr>
      <w:tr w:rsidR="00BB3D75" w:rsidRPr="006A7E47" w14:paraId="2ED83244" w14:textId="77777777" w:rsidTr="003412F2">
        <w:trPr>
          <w:trHeight w:val="944"/>
        </w:trPr>
        <w:tc>
          <w:tcPr>
            <w:tcW w:w="2066" w:type="dxa"/>
            <w:tcBorders>
              <w:right w:val="single" w:sz="8" w:space="0" w:color="BFBFBF" w:themeColor="background1" w:themeShade="BF"/>
            </w:tcBorders>
            <w:shd w:val="clear" w:color="auto" w:fill="F5F5F5"/>
          </w:tcPr>
          <w:p w14:paraId="20BD64E8" w14:textId="2F02C35B" w:rsidR="00BB3D75" w:rsidRPr="006A7E47" w:rsidRDefault="00BB3D75" w:rsidP="00762883">
            <w:pPr>
              <w:keepNext/>
              <w:keepLines/>
              <w:spacing w:after="463" w:line="259" w:lineRule="auto"/>
              <w:ind w:left="100" w:firstLine="0"/>
              <w:jc w:val="left"/>
            </w:pPr>
            <w:r w:rsidRPr="006A7E47">
              <w:t>Desembolso</w:t>
            </w:r>
          </w:p>
        </w:tc>
        <w:tc>
          <w:tcPr>
            <w:tcW w:w="8556" w:type="dxa"/>
            <w:tcBorders>
              <w:left w:val="single" w:sz="8" w:space="0" w:color="BFBFBF" w:themeColor="background1" w:themeShade="BF"/>
            </w:tcBorders>
            <w:shd w:val="clear" w:color="auto" w:fill="F5F5F5"/>
          </w:tcPr>
          <w:p w14:paraId="1CD4E815" w14:textId="77777777" w:rsidR="00BB3D75" w:rsidRPr="006A7E47" w:rsidRDefault="00BB3D75" w:rsidP="00BB3D75">
            <w:pPr>
              <w:keepNext/>
              <w:keepLines/>
              <w:spacing w:after="0" w:line="259" w:lineRule="auto"/>
              <w:ind w:left="68" w:firstLine="0"/>
              <w:jc w:val="left"/>
            </w:pPr>
            <w:r w:rsidRPr="006A7E47">
              <w:t xml:space="preserve">Subcomponente 2 c): No se podrán efectuar retiros conforme a lo establecido en la parte 2 c) para transferencias al Fondo Nacional de Garantías, a menos que este adopte el Plan de Fortalecimiento de forma satisfactoria para el Banco, según lo dispuesto en la Sección III.B b) del Anexo 2. </w:t>
            </w:r>
          </w:p>
        </w:tc>
      </w:tr>
      <w:tr w:rsidR="00BB3D75" w:rsidRPr="006A7E47" w14:paraId="1AC7B790" w14:textId="77777777" w:rsidTr="003412F2">
        <w:trPr>
          <w:trHeight w:val="330"/>
        </w:trPr>
        <w:tc>
          <w:tcPr>
            <w:tcW w:w="2066" w:type="dxa"/>
            <w:tcBorders>
              <w:right w:val="single" w:sz="8" w:space="0" w:color="BFBFBF" w:themeColor="background1" w:themeShade="BF"/>
            </w:tcBorders>
            <w:shd w:val="clear" w:color="auto" w:fill="F5F5F5"/>
          </w:tcPr>
          <w:p w14:paraId="370D1CDE" w14:textId="77777777" w:rsidR="00BB3D75" w:rsidRPr="006A7E47" w:rsidRDefault="00BB3D75" w:rsidP="00762883">
            <w:pPr>
              <w:spacing w:after="0" w:line="259" w:lineRule="auto"/>
              <w:ind w:left="100" w:firstLine="0"/>
              <w:jc w:val="left"/>
            </w:pPr>
            <w:r w:rsidRPr="006A7E47">
              <w:rPr>
                <w:color w:val="7F7F7F"/>
              </w:rPr>
              <w:t xml:space="preserve">Tipo </w:t>
            </w:r>
          </w:p>
        </w:tc>
        <w:tc>
          <w:tcPr>
            <w:tcW w:w="8556" w:type="dxa"/>
            <w:tcBorders>
              <w:left w:val="single" w:sz="8" w:space="0" w:color="BFBFBF" w:themeColor="background1" w:themeShade="BF"/>
            </w:tcBorders>
            <w:shd w:val="clear" w:color="auto" w:fill="F5F5F5"/>
          </w:tcPr>
          <w:p w14:paraId="0D19330A" w14:textId="77777777" w:rsidR="00BB3D75" w:rsidRPr="006A7E47" w:rsidRDefault="00BB3D75" w:rsidP="00E548A0">
            <w:pPr>
              <w:spacing w:after="0" w:line="259" w:lineRule="auto"/>
              <w:ind w:left="68" w:firstLine="0"/>
              <w:jc w:val="left"/>
            </w:pPr>
            <w:r w:rsidRPr="006A7E47">
              <w:rPr>
                <w:color w:val="7F7F7F"/>
              </w:rPr>
              <w:t>Descripción</w:t>
            </w:r>
            <w:r w:rsidRPr="006A7E47">
              <w:t xml:space="preserve"> </w:t>
            </w:r>
          </w:p>
        </w:tc>
      </w:tr>
      <w:tr w:rsidR="00BB3D75" w:rsidRPr="006A7E47" w14:paraId="696AC8E1" w14:textId="77777777" w:rsidTr="003412F2">
        <w:trPr>
          <w:trHeight w:val="1240"/>
        </w:trPr>
        <w:tc>
          <w:tcPr>
            <w:tcW w:w="2066" w:type="dxa"/>
            <w:tcBorders>
              <w:bottom w:val="single" w:sz="8" w:space="0" w:color="BFBFBF" w:themeColor="background1" w:themeShade="BF"/>
              <w:right w:val="single" w:sz="8" w:space="0" w:color="BFBFBF" w:themeColor="background1" w:themeShade="BF"/>
            </w:tcBorders>
            <w:shd w:val="clear" w:color="auto" w:fill="F5F5F5"/>
          </w:tcPr>
          <w:p w14:paraId="12964894" w14:textId="3E1E4882" w:rsidR="00BB3D75" w:rsidRPr="006A7E47" w:rsidRDefault="00BB3D75" w:rsidP="00762883">
            <w:pPr>
              <w:spacing w:after="758" w:line="259" w:lineRule="auto"/>
              <w:ind w:left="100" w:firstLine="0"/>
              <w:jc w:val="left"/>
            </w:pPr>
            <w:r w:rsidRPr="006A7E47">
              <w:t>Desembolso</w:t>
            </w:r>
          </w:p>
        </w:tc>
        <w:tc>
          <w:tcPr>
            <w:tcW w:w="8556" w:type="dxa"/>
            <w:tcBorders>
              <w:left w:val="single" w:sz="8" w:space="0" w:color="BFBFBF" w:themeColor="background1" w:themeShade="BF"/>
              <w:bottom w:val="single" w:sz="8" w:space="0" w:color="BFBFBF" w:themeColor="background1" w:themeShade="BF"/>
            </w:tcBorders>
            <w:shd w:val="clear" w:color="auto" w:fill="F5F5F5"/>
          </w:tcPr>
          <w:p w14:paraId="3E521B0E" w14:textId="77777777" w:rsidR="00BB3D75" w:rsidRPr="006A7E47" w:rsidRDefault="00BB3D75" w:rsidP="00E548A0">
            <w:pPr>
              <w:spacing w:after="0" w:line="259" w:lineRule="auto"/>
              <w:ind w:left="68" w:firstLine="0"/>
              <w:jc w:val="left"/>
            </w:pPr>
            <w:r w:rsidRPr="006A7E47">
              <w:t>No se podrán efectuar retiros para pagos realizados antes de la Fecha de Firma, excepto cuando el monto total de dichos retiros no exceda los USD 26 millones. En tal caso, podrán aplicarse a los pagos de gastos admisibles que se hayan efectuado antes de esa fecha, pero no después del 20 de mayo de 2020, según las categorías 1), 4) y 5) de la Sección III.B a) del Anexo 2.</w:t>
            </w:r>
          </w:p>
          <w:p w14:paraId="2A6B1754" w14:textId="4755B6C9" w:rsidR="00762883" w:rsidRPr="006A7E47" w:rsidRDefault="00762883" w:rsidP="00E548A0">
            <w:pPr>
              <w:spacing w:after="0" w:line="259" w:lineRule="auto"/>
              <w:ind w:left="68" w:firstLine="0"/>
              <w:jc w:val="left"/>
            </w:pPr>
          </w:p>
        </w:tc>
      </w:tr>
    </w:tbl>
    <w:p w14:paraId="33918973" w14:textId="5996E525" w:rsidR="00762883" w:rsidRPr="006A7E47" w:rsidRDefault="00762883" w:rsidP="00762883">
      <w:pPr>
        <w:spacing w:after="0" w:line="259" w:lineRule="auto"/>
        <w:ind w:left="0" w:firstLine="0"/>
        <w:jc w:val="left"/>
        <w:rPr>
          <w:sz w:val="20"/>
        </w:rPr>
      </w:pPr>
    </w:p>
    <w:p w14:paraId="3B610921" w14:textId="0CE1A6FE" w:rsidR="008A004D" w:rsidRPr="006A7E47" w:rsidRDefault="003412F2" w:rsidP="00762883">
      <w:pPr>
        <w:spacing w:after="0" w:line="259" w:lineRule="auto"/>
        <w:ind w:left="0" w:firstLine="0"/>
        <w:jc w:val="left"/>
        <w:rPr>
          <w:sz w:val="20"/>
        </w:rPr>
      </w:pPr>
      <w:r w:rsidRPr="006A7E47">
        <w:rPr>
          <w:b/>
          <w:bCs/>
          <w:noProof/>
          <w:lang w:val="es-EC" w:eastAsia="es-EC"/>
        </w:rPr>
        <mc:AlternateContent>
          <mc:Choice Requires="wpg">
            <w:drawing>
              <wp:anchor distT="0" distB="0" distL="114300" distR="114300" simplePos="0" relativeHeight="251669504" behindDoc="0" locked="0" layoutInCell="1" allowOverlap="1" wp14:anchorId="24BAABE8" wp14:editId="15F4F107">
                <wp:simplePos x="0" y="0"/>
                <wp:positionH relativeFrom="page">
                  <wp:posOffset>5715</wp:posOffset>
                </wp:positionH>
                <wp:positionV relativeFrom="page">
                  <wp:posOffset>4102100</wp:posOffset>
                </wp:positionV>
                <wp:extent cx="7772400" cy="9525"/>
                <wp:effectExtent l="0" t="0" r="0" b="0"/>
                <wp:wrapNone/>
                <wp:docPr id="42" name="Group 42"/>
                <wp:cNvGraphicFramePr/>
                <a:graphic xmlns:a="http://schemas.openxmlformats.org/drawingml/2006/main">
                  <a:graphicData uri="http://schemas.microsoft.com/office/word/2010/wordprocessingGroup">
                    <wpg:wgp>
                      <wpg:cNvGrpSpPr/>
                      <wpg:grpSpPr>
                        <a:xfrm>
                          <a:off x="0" y="0"/>
                          <a:ext cx="7772400" cy="9525"/>
                          <a:chOff x="0" y="0"/>
                          <a:chExt cx="7772400" cy="9525"/>
                        </a:xfrm>
                      </wpg:grpSpPr>
                      <wps:wsp>
                        <wps:cNvPr id="43" name="Shape 1248"/>
                        <wps:cNvSpPr/>
                        <wps:spPr>
                          <a:xfrm>
                            <a:off x="0" y="0"/>
                            <a:ext cx="7772400" cy="0"/>
                          </a:xfrm>
                          <a:custGeom>
                            <a:avLst/>
                            <a:gdLst/>
                            <a:ahLst/>
                            <a:cxnLst/>
                            <a:rect l="0" t="0" r="0" b="0"/>
                            <a:pathLst>
                              <a:path w="7772400">
                                <a:moveTo>
                                  <a:pt x="7772400" y="0"/>
                                </a:moveTo>
                                <a:lnTo>
                                  <a:pt x="0" y="0"/>
                                </a:lnTo>
                              </a:path>
                            </a:pathLst>
                          </a:custGeom>
                          <a:ln w="9525" cap="flat">
                            <a:custDash>
                              <a:ds d="300000" sp="225000"/>
                            </a:custDash>
                            <a:miter lim="101600"/>
                          </a:ln>
                        </wps:spPr>
                        <wps:style>
                          <a:lnRef idx="1">
                            <a:srgbClr val="7F7F7F">
                              <a:alpha val="40000"/>
                            </a:srgbClr>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4CCE8DD1" id="Group 42" o:spid="_x0000_s1026" style="position:absolute;margin-left:.45pt;margin-top:323pt;width:612pt;height:.75pt;z-index:251669504;mso-position-horizontal-relative:page;mso-position-vertical-relative:page" coordsize="77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">
                <v:shape id="Shape 1248" o:spid="_x0000_s1027" style="position:absolute;width:77724;height:0;visibility:visible;mso-wrap-style:square;v-text-anchor:top" coordsize="777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" path="m7772400,l,e" filled="f" strokecolor="#7f7f7f">
                  <v:stroke opacity="26214f" miterlimit="66585f" joinstyle="miter"/>
                  <v:path arrowok="t" textboxrect="0,0,7772400,0"/>
                </v:shape>
                <w10:wrap anchorx="page" anchory="page"/>
              </v:group>
            </w:pict>
          </mc:Fallback>
        </mc:AlternateContent>
      </w:r>
    </w:p>
    <w:p w14:paraId="71C4599C" w14:textId="77777777" w:rsidR="00CF2674" w:rsidRPr="006A7E47" w:rsidRDefault="00CF2674" w:rsidP="00762883">
      <w:pPr>
        <w:spacing w:after="0" w:line="259" w:lineRule="auto"/>
        <w:ind w:left="0" w:firstLine="0"/>
        <w:jc w:val="left"/>
        <w:rPr>
          <w:sz w:val="20"/>
        </w:rPr>
      </w:pPr>
    </w:p>
    <w:p w14:paraId="5E96065E" w14:textId="74471481" w:rsidR="00770123" w:rsidRPr="006A7E47" w:rsidRDefault="00770123" w:rsidP="00762883">
      <w:pPr>
        <w:spacing w:after="0" w:line="259" w:lineRule="auto"/>
        <w:ind w:left="0" w:firstLine="0"/>
        <w:jc w:val="left"/>
        <w:rPr>
          <w:sz w:val="20"/>
        </w:rPr>
        <w:sectPr w:rsidR="00770123" w:rsidRPr="006A7E47" w:rsidSect="00EC390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260" w:left="1440" w:header="720" w:footer="718" w:gutter="0"/>
          <w:pgNumType w:start="0"/>
          <w:cols w:space="720"/>
          <w:titlePg/>
          <w:docGrid w:linePitch="299"/>
        </w:sectPr>
      </w:pPr>
    </w:p>
    <w:p w14:paraId="3C7F36DD" w14:textId="7AE75B13" w:rsidR="00342243" w:rsidRPr="006A7E47" w:rsidRDefault="00E03853" w:rsidP="00506B48">
      <w:pPr>
        <w:pStyle w:val="Ttulo1"/>
        <w:numPr>
          <w:ilvl w:val="0"/>
          <w:numId w:val="25"/>
        </w:numPr>
        <w:rPr>
          <w:lang w:val="es-AR"/>
        </w:rPr>
      </w:pPr>
      <w:bookmarkStart w:id="5" w:name="_Toc49271369"/>
      <w:r w:rsidRPr="006A7E47">
        <w:rPr>
          <w:lang w:val="es-AR"/>
        </w:rPr>
        <w:lastRenderedPageBreak/>
        <w:t>CONTEXTO ESTRATÉGICO</w:t>
      </w:r>
      <w:bookmarkEnd w:id="5"/>
      <w:r w:rsidRPr="006A7E47">
        <w:rPr>
          <w:lang w:val="es-AR"/>
        </w:rPr>
        <w:t xml:space="preserve"> </w:t>
      </w:r>
    </w:p>
    <w:p w14:paraId="776899A5" w14:textId="1E2B3620" w:rsidR="00342243" w:rsidRPr="006A7E47" w:rsidRDefault="00342243" w:rsidP="00F9475C">
      <w:pPr>
        <w:spacing w:after="16" w:line="259" w:lineRule="auto"/>
        <w:ind w:left="90" w:firstLine="0"/>
        <w:jc w:val="left"/>
      </w:pPr>
    </w:p>
    <w:p w14:paraId="02DB3539" w14:textId="77777777" w:rsidR="00342243" w:rsidRPr="006A7E47" w:rsidRDefault="00E03853" w:rsidP="00F9475C">
      <w:pPr>
        <w:pStyle w:val="Ttulo2"/>
        <w:ind w:left="90" w:firstLine="0"/>
        <w:rPr>
          <w:lang w:val="es-AR"/>
        </w:rPr>
      </w:pPr>
      <w:bookmarkStart w:id="6" w:name="_Toc49271370"/>
      <w:r w:rsidRPr="006A7E47">
        <w:rPr>
          <w:lang w:val="es-AR"/>
        </w:rPr>
        <w:t>A. Contexto del país</w:t>
      </w:r>
      <w:bookmarkEnd w:id="6"/>
      <w:r w:rsidRPr="006A7E47">
        <w:rPr>
          <w:lang w:val="es-AR"/>
        </w:rPr>
        <w:t xml:space="preserve"> </w:t>
      </w:r>
    </w:p>
    <w:p w14:paraId="2E957CF0" w14:textId="7721B6B6" w:rsidR="00342243" w:rsidRPr="006A7E47" w:rsidRDefault="00342243" w:rsidP="00F9475C">
      <w:pPr>
        <w:spacing w:after="12" w:line="259" w:lineRule="auto"/>
        <w:ind w:left="90" w:firstLine="0"/>
        <w:jc w:val="left"/>
      </w:pPr>
    </w:p>
    <w:p w14:paraId="37E6C3A1" w14:textId="636B539C" w:rsidR="00342243" w:rsidRPr="006A7E47" w:rsidRDefault="00C81292" w:rsidP="00F9475C">
      <w:pPr>
        <w:numPr>
          <w:ilvl w:val="0"/>
          <w:numId w:val="2"/>
        </w:numPr>
        <w:ind w:left="90" w:firstLine="0"/>
      </w:pPr>
      <w:r w:rsidRPr="006A7E47">
        <w:rPr>
          <w:b/>
        </w:rPr>
        <w:t xml:space="preserve">En </w:t>
      </w:r>
      <w:r w:rsidR="00801029" w:rsidRPr="006A7E47">
        <w:rPr>
          <w:b/>
        </w:rPr>
        <w:t xml:space="preserve">el contexto </w:t>
      </w:r>
      <w:r w:rsidRPr="006A7E47">
        <w:rPr>
          <w:b/>
        </w:rPr>
        <w:t xml:space="preserve">de una situación </w:t>
      </w:r>
      <w:proofErr w:type="spellStart"/>
      <w:r w:rsidRPr="006A7E47">
        <w:rPr>
          <w:b/>
        </w:rPr>
        <w:t>macro</w:t>
      </w:r>
      <w:r w:rsidR="00E03853" w:rsidRPr="006A7E47">
        <w:rPr>
          <w:b/>
        </w:rPr>
        <w:t>fiscal</w:t>
      </w:r>
      <w:proofErr w:type="spellEnd"/>
      <w:r w:rsidR="00E03853" w:rsidRPr="006A7E47">
        <w:rPr>
          <w:b/>
        </w:rPr>
        <w:t xml:space="preserve"> ya compleja, Ecuador ha atravesado </w:t>
      </w:r>
      <w:r w:rsidRPr="006A7E47">
        <w:rPr>
          <w:b/>
        </w:rPr>
        <w:t xml:space="preserve">simultáneamente </w:t>
      </w:r>
      <w:r w:rsidR="00E03853" w:rsidRPr="006A7E47">
        <w:rPr>
          <w:b/>
        </w:rPr>
        <w:t>dos crisis importantes durante el primer semestre de 2020: el brote de COVID-19 y el colapso de los precios internacionales del petróleo.</w:t>
      </w:r>
      <w:r w:rsidR="00E03853" w:rsidRPr="006A7E47">
        <w:t xml:space="preserve"> Si bien la crisis </w:t>
      </w:r>
      <w:r w:rsidR="00801029" w:rsidRPr="006A7E47">
        <w:t xml:space="preserve">generada </w:t>
      </w:r>
      <w:r w:rsidR="00E03853" w:rsidRPr="006A7E47">
        <w:t xml:space="preserve">por </w:t>
      </w:r>
      <w:r w:rsidR="00801029" w:rsidRPr="006A7E47">
        <w:t xml:space="preserve">la </w:t>
      </w:r>
      <w:r w:rsidR="00E03853" w:rsidRPr="006A7E47">
        <w:t xml:space="preserve">COVID-19 aún continúa y se desconoce cuál será su duración y gravedad, queda claro que </w:t>
      </w:r>
      <w:r w:rsidR="00483038" w:rsidRPr="006A7E47">
        <w:t>el país</w:t>
      </w:r>
      <w:r w:rsidR="00E03853" w:rsidRPr="006A7E47">
        <w:t xml:space="preserve"> se verá fuertemente afectado. Según las proyecciones más recientes del Fondo Monetario Internacional (FMI)</w:t>
      </w:r>
      <w:r w:rsidR="00E03853" w:rsidRPr="006A7E47">
        <w:rPr>
          <w:vertAlign w:val="superscript"/>
        </w:rPr>
        <w:footnoteReference w:id="1"/>
      </w:r>
      <w:r w:rsidR="00E03853" w:rsidRPr="006A7E47">
        <w:t xml:space="preserve">, se prevé </w:t>
      </w:r>
      <w:r w:rsidR="00801029" w:rsidRPr="006A7E47">
        <w:t xml:space="preserve">que en 2020 </w:t>
      </w:r>
      <w:r w:rsidR="00E03853" w:rsidRPr="006A7E47">
        <w:t xml:space="preserve">el producto interno bruto (PIB) </w:t>
      </w:r>
      <w:r w:rsidR="00801029" w:rsidRPr="006A7E47">
        <w:t>se contraerá un</w:t>
      </w:r>
      <w:r w:rsidR="00E03853" w:rsidRPr="006A7E47">
        <w:t xml:space="preserve"> 6,3 %, la segunda caída más importante </w:t>
      </w:r>
      <w:r w:rsidR="00717B15" w:rsidRPr="006A7E47">
        <w:t>de la producción</w:t>
      </w:r>
      <w:r w:rsidR="00E03853" w:rsidRPr="006A7E47">
        <w:t xml:space="preserve"> en América Latina. Al 21 de mayo de 2020, se registraron </w:t>
      </w:r>
      <w:r w:rsidR="00717B15" w:rsidRPr="006A7E47">
        <w:t xml:space="preserve">en el país </w:t>
      </w:r>
      <w:r w:rsidR="00E03853" w:rsidRPr="006A7E47">
        <w:t>35</w:t>
      </w:r>
      <w:r w:rsidR="00483038" w:rsidRPr="006A7E47">
        <w:t> </w:t>
      </w:r>
      <w:r w:rsidR="00E03853" w:rsidRPr="006A7E47">
        <w:t>306</w:t>
      </w:r>
      <w:r w:rsidR="00483038" w:rsidRPr="006A7E47">
        <w:t xml:space="preserve"> </w:t>
      </w:r>
      <w:r w:rsidR="00E03853" w:rsidRPr="006A7E47">
        <w:t xml:space="preserve">casos </w:t>
      </w:r>
      <w:r w:rsidRPr="006A7E47">
        <w:t>de COVID</w:t>
      </w:r>
      <w:r w:rsidR="00483038" w:rsidRPr="006A7E47">
        <w:noBreakHyphen/>
      </w:r>
      <w:r w:rsidRPr="006A7E47">
        <w:t>19</w:t>
      </w:r>
      <w:r w:rsidR="00E03853" w:rsidRPr="006A7E47">
        <w:t xml:space="preserve">, entre ellos 4 819 muertes. La crisis </w:t>
      </w:r>
      <w:r w:rsidRPr="006A7E47">
        <w:t>causada por la</w:t>
      </w:r>
      <w:r w:rsidR="00E03853" w:rsidRPr="006A7E47">
        <w:t xml:space="preserve"> COVID-19 </w:t>
      </w:r>
      <w:r w:rsidRPr="006A7E47">
        <w:t>ha complicado</w:t>
      </w:r>
      <w:r w:rsidR="00E03853" w:rsidRPr="006A7E47">
        <w:t xml:space="preserve"> aún más una situación económica ya</w:t>
      </w:r>
      <w:r w:rsidR="00717B15" w:rsidRPr="006A7E47">
        <w:t xml:space="preserve"> de por sí</w:t>
      </w:r>
      <w:r w:rsidR="00E03853" w:rsidRPr="006A7E47">
        <w:t xml:space="preserve"> </w:t>
      </w:r>
      <w:r w:rsidR="00717B15" w:rsidRPr="006A7E47">
        <w:t>difícil</w:t>
      </w:r>
      <w:r w:rsidR="00E03853" w:rsidRPr="006A7E47">
        <w:t xml:space="preserve">. El Gobierno debió responder rápidamente a los primeros signos de crisis implementando medidas de austeridad para liberar recursos </w:t>
      </w:r>
      <w:r w:rsidRPr="006A7E47">
        <w:t>destinados</w:t>
      </w:r>
      <w:r w:rsidR="00E03853" w:rsidRPr="006A7E47">
        <w:t xml:space="preserve"> a gastos prioritarios, introduciendo fuertes medidas de contención y respondiendo con programas de estímulo </w:t>
      </w:r>
      <w:r w:rsidR="00717B15" w:rsidRPr="006A7E47">
        <w:t>para</w:t>
      </w:r>
      <w:r w:rsidR="00E03853" w:rsidRPr="006A7E47">
        <w:t xml:space="preserve"> brindar apoyo a las empresas, sostener los empleos y </w:t>
      </w:r>
      <w:r w:rsidR="00717B15" w:rsidRPr="006A7E47">
        <w:t xml:space="preserve">ayudar a </w:t>
      </w:r>
      <w:r w:rsidR="00E03853" w:rsidRPr="006A7E47">
        <w:t>l</w:t>
      </w:r>
      <w:r w:rsidR="00AF7F71" w:rsidRPr="006A7E47">
        <w:t>o</w:t>
      </w:r>
      <w:r w:rsidR="00E03853" w:rsidRPr="006A7E47">
        <w:t xml:space="preserve">s </w:t>
      </w:r>
      <w:r w:rsidR="00AF7F71" w:rsidRPr="006A7E47">
        <w:t>hogares</w:t>
      </w:r>
      <w:r w:rsidR="00E03853" w:rsidRPr="006A7E47">
        <w:t xml:space="preserve"> vulnerables. Sin embargo, la </w:t>
      </w:r>
      <w:r w:rsidR="000D5CAC" w:rsidRPr="006A7E47">
        <w:t xml:space="preserve">falta de mecanismos de </w:t>
      </w:r>
      <w:r w:rsidR="00E03853" w:rsidRPr="006A7E47">
        <w:t>amortiguación fiscal</w:t>
      </w:r>
      <w:r w:rsidR="000D5CAC" w:rsidRPr="006A7E47">
        <w:t xml:space="preserve"> de Ecuador</w:t>
      </w:r>
      <w:r w:rsidR="00E03853" w:rsidRPr="006A7E47">
        <w:t xml:space="preserve">, las limitadas herramientas de política monetaria </w:t>
      </w:r>
      <w:r w:rsidR="000D5CAC" w:rsidRPr="006A7E47">
        <w:t xml:space="preserve">con las que cuenta </w:t>
      </w:r>
      <w:r w:rsidR="00E03853" w:rsidRPr="006A7E47">
        <w:t xml:space="preserve">y </w:t>
      </w:r>
      <w:r w:rsidR="000D5CAC" w:rsidRPr="006A7E47">
        <w:t xml:space="preserve">su </w:t>
      </w:r>
      <w:r w:rsidR="00E03853" w:rsidRPr="006A7E47">
        <w:t xml:space="preserve">acceso restringido al financiamiento </w:t>
      </w:r>
      <w:r w:rsidRPr="006A7E47">
        <w:t>limitan</w:t>
      </w:r>
      <w:r w:rsidR="00E03853" w:rsidRPr="006A7E47">
        <w:t xml:space="preserve"> el tamaño, el alcance y el impacto de dichas medidas. En rigor de verdad, las presiones </w:t>
      </w:r>
      <w:r w:rsidRPr="006A7E47">
        <w:t>sobre</w:t>
      </w:r>
      <w:r w:rsidR="00E03853" w:rsidRPr="006A7E47">
        <w:t xml:space="preserve"> el gasto asociadas con las medidas de apoyo sanitario, social y económico, y </w:t>
      </w:r>
      <w:r w:rsidR="000D5CAC" w:rsidRPr="006A7E47">
        <w:t>la reducción de los</w:t>
      </w:r>
      <w:r w:rsidR="00E03853" w:rsidRPr="006A7E47">
        <w:t xml:space="preserve"> ingresos fiscales debido a la contracción de la economía comprimirán aún más el espacio fiscal disponible. Al mismo tiempo, los esfuerzos necesarios </w:t>
      </w:r>
      <w:r w:rsidRPr="006A7E47">
        <w:t xml:space="preserve">para </w:t>
      </w:r>
      <w:r w:rsidR="000D5CAC" w:rsidRPr="006A7E47">
        <w:t>responder</w:t>
      </w:r>
      <w:r w:rsidR="00E03853" w:rsidRPr="006A7E47">
        <w:t xml:space="preserve"> a la crisis desviarán temporalmente la atención de la agenda de</w:t>
      </w:r>
      <w:r w:rsidRPr="006A7E47">
        <w:t xml:space="preserve"> </w:t>
      </w:r>
      <w:r w:rsidR="00E03853" w:rsidRPr="006A7E47">
        <w:t>reforma</w:t>
      </w:r>
      <w:r w:rsidRPr="006A7E47">
        <w:t>s</w:t>
      </w:r>
      <w:r w:rsidR="00E03853" w:rsidRPr="006A7E47">
        <w:t xml:space="preserve"> a mediano plazo, que se ve aún más complicada por el colapso </w:t>
      </w:r>
      <w:r w:rsidR="000D5CAC" w:rsidRPr="006A7E47">
        <w:t>d</w:t>
      </w:r>
      <w:r w:rsidR="00E03853" w:rsidRPr="006A7E47">
        <w:t xml:space="preserve">el precio del petróleo (que representa el 39 % de las exportaciones de </w:t>
      </w:r>
      <w:r w:rsidR="00D235A8" w:rsidRPr="006A7E47">
        <w:t xml:space="preserve">Ecuador </w:t>
      </w:r>
      <w:r w:rsidR="00E03853" w:rsidRPr="006A7E47">
        <w:t>y el 22</w:t>
      </w:r>
      <w:r w:rsidRPr="006A7E47">
        <w:t xml:space="preserve"> </w:t>
      </w:r>
      <w:r w:rsidR="00E03853" w:rsidRPr="006A7E47">
        <w:t>% de sus ingresos fiscales</w:t>
      </w:r>
      <w:r w:rsidRPr="006A7E47">
        <w:t>)</w:t>
      </w:r>
      <w:r w:rsidR="00E03853" w:rsidRPr="006A7E47">
        <w:t xml:space="preserve">. La abrupta caída en los precios internacionales del petróleo </w:t>
      </w:r>
      <w:r w:rsidR="000D5CAC" w:rsidRPr="006A7E47">
        <w:t xml:space="preserve">registrada </w:t>
      </w:r>
      <w:r w:rsidR="00E03853" w:rsidRPr="006A7E47">
        <w:t xml:space="preserve">durante los </w:t>
      </w:r>
      <w:r w:rsidR="00E03853" w:rsidRPr="006A7E47">
        <w:rPr>
          <w:spacing w:val="-2"/>
        </w:rPr>
        <w:t xml:space="preserve">primeros meses de 2020 ha agravado los desequilibrios externos y fiscales que enfrenta la economía dolarizada </w:t>
      </w:r>
      <w:r w:rsidR="000D5CAC" w:rsidRPr="006A7E47">
        <w:rPr>
          <w:spacing w:val="-2"/>
        </w:rPr>
        <w:t>del país</w:t>
      </w:r>
      <w:r w:rsidR="00E03853" w:rsidRPr="006A7E47">
        <w:rPr>
          <w:spacing w:val="-2"/>
        </w:rPr>
        <w:t>.</w:t>
      </w:r>
    </w:p>
    <w:p w14:paraId="2AEBCA10" w14:textId="6369F8A9" w:rsidR="00342243" w:rsidRPr="006A7E47" w:rsidRDefault="00342243" w:rsidP="00F9475C">
      <w:pPr>
        <w:spacing w:after="12" w:line="259" w:lineRule="auto"/>
        <w:ind w:left="90" w:firstLine="0"/>
        <w:jc w:val="left"/>
      </w:pPr>
    </w:p>
    <w:p w14:paraId="32B381BC" w14:textId="1FF01717" w:rsidR="00342243" w:rsidRPr="006A7E47" w:rsidRDefault="00E32967" w:rsidP="00F9475C">
      <w:pPr>
        <w:numPr>
          <w:ilvl w:val="0"/>
          <w:numId w:val="2"/>
        </w:numPr>
        <w:ind w:left="90" w:firstLine="0"/>
      </w:pPr>
      <w:r w:rsidRPr="006A7E47">
        <w:rPr>
          <w:b/>
        </w:rPr>
        <w:t xml:space="preserve">Si bien Ecuador ha </w:t>
      </w:r>
      <w:r w:rsidR="00CB28E9" w:rsidRPr="006A7E47">
        <w:rPr>
          <w:b/>
        </w:rPr>
        <w:t>experimentado</w:t>
      </w:r>
      <w:r w:rsidRPr="006A7E47">
        <w:rPr>
          <w:b/>
        </w:rPr>
        <w:t xml:space="preserve"> </w:t>
      </w:r>
      <w:r w:rsidR="00FC706F" w:rsidRPr="006A7E47">
        <w:rPr>
          <w:b/>
        </w:rPr>
        <w:t xml:space="preserve">un sólido crecimiento durante más de una </w:t>
      </w:r>
      <w:r w:rsidRPr="006A7E47">
        <w:rPr>
          <w:b/>
        </w:rPr>
        <w:t>década g</w:t>
      </w:r>
      <w:r w:rsidR="00DC63EE" w:rsidRPr="006A7E47">
        <w:rPr>
          <w:b/>
        </w:rPr>
        <w:t>racias</w:t>
      </w:r>
      <w:r w:rsidR="00E03853" w:rsidRPr="006A7E47">
        <w:rPr>
          <w:b/>
        </w:rPr>
        <w:t xml:space="preserve"> al elevado precio del petróleo,</w:t>
      </w:r>
      <w:r w:rsidR="00CB28E9" w:rsidRPr="006A7E47">
        <w:rPr>
          <w:b/>
        </w:rPr>
        <w:t xml:space="preserve"> </w:t>
      </w:r>
      <w:r w:rsidR="00F10933" w:rsidRPr="006A7E47">
        <w:rPr>
          <w:b/>
        </w:rPr>
        <w:t xml:space="preserve">el crecimiento de </w:t>
      </w:r>
      <w:r w:rsidR="00CB28E9" w:rsidRPr="006A7E47">
        <w:rPr>
          <w:b/>
        </w:rPr>
        <w:t xml:space="preserve">su </w:t>
      </w:r>
      <w:r w:rsidR="00DC63EE" w:rsidRPr="006A7E47">
        <w:rPr>
          <w:b/>
        </w:rPr>
        <w:t>PIB</w:t>
      </w:r>
      <w:r w:rsidR="00F10933" w:rsidRPr="006A7E47">
        <w:rPr>
          <w:b/>
        </w:rPr>
        <w:t xml:space="preserve"> ha registrado una marcada desaceleración</w:t>
      </w:r>
      <w:r w:rsidR="00CB28E9" w:rsidRPr="006A7E47">
        <w:rPr>
          <w:b/>
        </w:rPr>
        <w:t xml:space="preserve"> </w:t>
      </w:r>
      <w:r w:rsidR="00E03853" w:rsidRPr="006A7E47">
        <w:rPr>
          <w:b/>
        </w:rPr>
        <w:t xml:space="preserve">desde </w:t>
      </w:r>
      <w:r w:rsidR="00DC63EE" w:rsidRPr="006A7E47">
        <w:rPr>
          <w:b/>
        </w:rPr>
        <w:t xml:space="preserve">que </w:t>
      </w:r>
      <w:r w:rsidRPr="006A7E47">
        <w:rPr>
          <w:b/>
        </w:rPr>
        <w:t xml:space="preserve">dichos </w:t>
      </w:r>
      <w:r w:rsidR="00E03853" w:rsidRPr="006A7E47">
        <w:rPr>
          <w:b/>
        </w:rPr>
        <w:t>precio</w:t>
      </w:r>
      <w:r w:rsidR="00DC63EE" w:rsidRPr="006A7E47">
        <w:rPr>
          <w:b/>
        </w:rPr>
        <w:t>s</w:t>
      </w:r>
      <w:r w:rsidR="00E03853" w:rsidRPr="006A7E47">
        <w:rPr>
          <w:b/>
        </w:rPr>
        <w:t xml:space="preserve"> </w:t>
      </w:r>
      <w:r w:rsidR="00DC63EE" w:rsidRPr="006A7E47">
        <w:rPr>
          <w:b/>
        </w:rPr>
        <w:t xml:space="preserve">se desplomaron </w:t>
      </w:r>
      <w:r w:rsidR="00E03853" w:rsidRPr="006A7E47">
        <w:rPr>
          <w:b/>
        </w:rPr>
        <w:t>a mediados de 2014.</w:t>
      </w:r>
      <w:r w:rsidR="00E03853" w:rsidRPr="006A7E47">
        <w:t xml:space="preserve"> El notable crecimiento estable </w:t>
      </w:r>
      <w:r w:rsidR="00B23B88" w:rsidRPr="006A7E47">
        <w:t xml:space="preserve">que se observó </w:t>
      </w:r>
      <w:r w:rsidR="00E03853" w:rsidRPr="006A7E47">
        <w:t xml:space="preserve">entre 2001 y 2014, con un crecimiento </w:t>
      </w:r>
      <w:r w:rsidR="00B23B88" w:rsidRPr="006A7E47">
        <w:t xml:space="preserve">anual </w:t>
      </w:r>
      <w:r w:rsidR="00E03853" w:rsidRPr="006A7E47">
        <w:t xml:space="preserve">promedio del PIB del 4,5 %, marcó un punto de quiebre </w:t>
      </w:r>
      <w:r w:rsidR="00B23B88" w:rsidRPr="006A7E47">
        <w:t xml:space="preserve">con </w:t>
      </w:r>
      <w:r w:rsidR="00E03853" w:rsidRPr="006A7E47">
        <w:t xml:space="preserve">dos décadas de auges y caídas. Inicialmente impulsado por reformas de estabilización y la decisión de adoptar el dólar estadounidense como moneda de curso legal a comienzos del año 2000, el crecimiento luego </w:t>
      </w:r>
      <w:r w:rsidR="00C81292" w:rsidRPr="006A7E47">
        <w:t>cobró</w:t>
      </w:r>
      <w:r w:rsidR="00E03853" w:rsidRPr="006A7E47">
        <w:t xml:space="preserve"> impulso gracias a los elevados precios del petróleo. Sin embargo, este auge ocultaba la acumulación de importantes desequilibrios macroeconómicos y algunos problemas estructurales, como un sector público ineficiente, la falta de mecanismos de estabilización en una economía dolarizada, la pérdida de competitividad debido a diferencias continuas de inflación con Estados Unidos y una limitada inversión privada. Estas deficiencias se hicieron más evidentes con la caída en el precio del petróleo</w:t>
      </w:r>
      <w:r w:rsidR="00B23B88" w:rsidRPr="006A7E47">
        <w:t xml:space="preserve"> registrada</w:t>
      </w:r>
      <w:r w:rsidR="00E03853" w:rsidRPr="006A7E47">
        <w:t xml:space="preserve"> en 2014, que reveló la </w:t>
      </w:r>
      <w:r w:rsidR="00B23B88" w:rsidRPr="006A7E47">
        <w:t>incongruencia</w:t>
      </w:r>
      <w:r w:rsidR="00E03853" w:rsidRPr="006A7E47">
        <w:t xml:space="preserve"> existente entre la ruta fiscal y el marco de dolarización. La consolidación fiscal </w:t>
      </w:r>
      <w:r w:rsidR="00122FF7" w:rsidRPr="006A7E47">
        <w:t xml:space="preserve">resultante </w:t>
      </w:r>
      <w:r w:rsidR="00E03853" w:rsidRPr="006A7E47">
        <w:t xml:space="preserve">junto con el descenso en los ingresos del petróleo y la poca demanda privada redujeron el crecimiento del PIB a un promedio de solo el 0,6 % entre 2015 y 2018. </w:t>
      </w:r>
    </w:p>
    <w:p w14:paraId="2B84CC6F" w14:textId="03BDB5EB" w:rsidR="00342243" w:rsidRPr="006A7E47" w:rsidRDefault="00342243" w:rsidP="00F9475C">
      <w:pPr>
        <w:spacing w:after="12" w:line="259" w:lineRule="auto"/>
        <w:ind w:left="90" w:firstLine="0"/>
        <w:jc w:val="left"/>
      </w:pPr>
    </w:p>
    <w:p w14:paraId="73BF15D8" w14:textId="3157C4AA" w:rsidR="00342243" w:rsidRPr="006A7E47" w:rsidRDefault="00E03853" w:rsidP="00F9475C">
      <w:pPr>
        <w:numPr>
          <w:ilvl w:val="0"/>
          <w:numId w:val="2"/>
        </w:numPr>
        <w:spacing w:after="83"/>
        <w:ind w:left="90" w:firstLine="0"/>
      </w:pPr>
      <w:r w:rsidRPr="006A7E47">
        <w:rPr>
          <w:b/>
        </w:rPr>
        <w:t>Ecuador ahora enfrenta el desafío de adaptar su economía a</w:t>
      </w:r>
      <w:r w:rsidR="00122FF7" w:rsidRPr="006A7E47">
        <w:rPr>
          <w:b/>
        </w:rPr>
        <w:t xml:space="preserve"> un contexto de descenso y volatilidad en los</w:t>
      </w:r>
      <w:r w:rsidRPr="006A7E47">
        <w:rPr>
          <w:b/>
        </w:rPr>
        <w:t xml:space="preserve"> precios del petróleo y a un financiamiento externo limitado, mientras atraviesa los efectos de la crisis </w:t>
      </w:r>
      <w:r w:rsidR="003A72A3" w:rsidRPr="006A7E47">
        <w:rPr>
          <w:b/>
        </w:rPr>
        <w:t>generad</w:t>
      </w:r>
      <w:r w:rsidR="0092325A" w:rsidRPr="006A7E47">
        <w:rPr>
          <w:b/>
        </w:rPr>
        <w:t>a</w:t>
      </w:r>
      <w:r w:rsidR="003A72A3" w:rsidRPr="006A7E47">
        <w:rPr>
          <w:b/>
        </w:rPr>
        <w:t xml:space="preserve"> por la</w:t>
      </w:r>
      <w:r w:rsidRPr="006A7E47">
        <w:rPr>
          <w:b/>
        </w:rPr>
        <w:t xml:space="preserve"> COVID-19.</w:t>
      </w:r>
      <w:r w:rsidRPr="006A7E47">
        <w:t xml:space="preserve"> Debido a </w:t>
      </w:r>
      <w:r w:rsidR="00122FF7" w:rsidRPr="006A7E47">
        <w:t>la dolarización de la</w:t>
      </w:r>
      <w:r w:rsidRPr="006A7E47">
        <w:t xml:space="preserve"> economía y </w:t>
      </w:r>
      <w:r w:rsidR="00122FF7" w:rsidRPr="006A7E47">
        <w:t xml:space="preserve">la </w:t>
      </w:r>
      <w:r w:rsidR="003A72A3" w:rsidRPr="006A7E47">
        <w:t xml:space="preserve">falta de mecanismos de </w:t>
      </w:r>
      <w:r w:rsidRPr="006A7E47">
        <w:t>amortigua</w:t>
      </w:r>
      <w:r w:rsidR="00122FF7" w:rsidRPr="006A7E47">
        <w:t>ción</w:t>
      </w:r>
      <w:r w:rsidRPr="006A7E47">
        <w:t xml:space="preserve"> fiscal, no </w:t>
      </w:r>
      <w:r w:rsidR="0047475D" w:rsidRPr="006A7E47">
        <w:t xml:space="preserve">pudo </w:t>
      </w:r>
      <w:r w:rsidR="00014C11" w:rsidRPr="006A7E47">
        <w:t>recurrir a</w:t>
      </w:r>
      <w:r w:rsidRPr="006A7E47">
        <w:t xml:space="preserve"> la depreciación de la moneda ni </w:t>
      </w:r>
      <w:r w:rsidR="00014C11" w:rsidRPr="006A7E47">
        <w:t xml:space="preserve">adoptar </w:t>
      </w:r>
      <w:r w:rsidRPr="006A7E47">
        <w:t xml:space="preserve">políticas fiscales </w:t>
      </w:r>
      <w:proofErr w:type="spellStart"/>
      <w:r w:rsidRPr="006A7E47">
        <w:t>anticíclicas</w:t>
      </w:r>
      <w:proofErr w:type="spellEnd"/>
      <w:r w:rsidRPr="006A7E47">
        <w:t xml:space="preserve"> </w:t>
      </w:r>
      <w:r w:rsidR="00014C11" w:rsidRPr="006A7E47">
        <w:t>para</w:t>
      </w:r>
      <w:r w:rsidRPr="006A7E47">
        <w:t xml:space="preserve"> responder a las conmociones</w:t>
      </w:r>
      <w:r w:rsidR="006A628F" w:rsidRPr="006A7E47">
        <w:t>,</w:t>
      </w:r>
      <w:r w:rsidR="0047475D" w:rsidRPr="006A7E47">
        <w:t xml:space="preserve"> </w:t>
      </w:r>
      <w:r w:rsidRPr="006A7E47">
        <w:lastRenderedPageBreak/>
        <w:t xml:space="preserve">como la caída del precio del petróleo en 2014. Al desplomarse los ingresos ese año, el Gobierno </w:t>
      </w:r>
      <w:r w:rsidR="00005029" w:rsidRPr="006A7E47">
        <w:t>recortó</w:t>
      </w:r>
      <w:r w:rsidRPr="006A7E47">
        <w:t xml:space="preserve"> el gasto (principalmente, la inversión pública), lo que acentuó la desaceleración económica durante 2015 y 2016. A pesar de </w:t>
      </w:r>
      <w:r w:rsidR="006B5D8E" w:rsidRPr="006A7E47">
        <w:t>esos</w:t>
      </w:r>
      <w:r w:rsidRPr="006A7E47">
        <w:t xml:space="preserve"> esfuerzos, el déficit fiscal </w:t>
      </w:r>
      <w:r w:rsidR="00005029" w:rsidRPr="006A7E47">
        <w:t>creció</w:t>
      </w:r>
      <w:r w:rsidRPr="006A7E47">
        <w:t>, se acumularon los atrasos y la deuda pública aumentó rápidamente del 27</w:t>
      </w:r>
      <w:r w:rsidR="004468BC" w:rsidRPr="006A7E47">
        <w:t> </w:t>
      </w:r>
      <w:r w:rsidRPr="006A7E47">
        <w:t>% del PIB en 2014 al 48</w:t>
      </w:r>
      <w:r w:rsidR="004468BC" w:rsidRPr="006A7E47">
        <w:t> </w:t>
      </w:r>
      <w:r w:rsidRPr="006A7E47">
        <w:t xml:space="preserve">% en 2019. Los desequilibrios externos han llevado a una abrupta caída </w:t>
      </w:r>
      <w:r w:rsidR="00005029" w:rsidRPr="006A7E47">
        <w:t>de</w:t>
      </w:r>
      <w:r w:rsidRPr="006A7E47">
        <w:t xml:space="preserve"> las reservas internacionales de Ecuador desde el 2015, con un alivio temporal cuando el país logró movilizar </w:t>
      </w:r>
      <w:r w:rsidR="0092325A" w:rsidRPr="006A7E47">
        <w:t xml:space="preserve">un </w:t>
      </w:r>
      <w:r w:rsidRPr="006A7E47">
        <w:t xml:space="preserve">costoso </w:t>
      </w:r>
      <w:r w:rsidR="0092325A" w:rsidRPr="006A7E47">
        <w:t xml:space="preserve">nivel de </w:t>
      </w:r>
      <w:r w:rsidRPr="006A7E47">
        <w:t xml:space="preserve">financiamiento externo. </w:t>
      </w:r>
      <w:r w:rsidR="00005029" w:rsidRPr="006A7E47">
        <w:t>Durante esta etapa, l</w:t>
      </w:r>
      <w:r w:rsidRPr="006A7E47">
        <w:t xml:space="preserve">a reducción de la pobreza perdió impulso, y la tasa de pobreza aumentó levemente entre 2014 y 2019. </w:t>
      </w:r>
      <w:r w:rsidR="006B5D8E" w:rsidRPr="006A7E47">
        <w:t>S</w:t>
      </w:r>
      <w:r w:rsidRPr="006A7E47">
        <w:t xml:space="preserve">e prevé </w:t>
      </w:r>
      <w:r w:rsidR="006B5D8E" w:rsidRPr="006A7E47">
        <w:t xml:space="preserve">que durante 2020 esta tendencia </w:t>
      </w:r>
      <w:r w:rsidR="004468BC" w:rsidRPr="006A7E47">
        <w:t>se intensificará</w:t>
      </w:r>
      <w:r w:rsidRPr="006A7E47">
        <w:t xml:space="preserve"> debido a los efectos de la crisis sanitaria causada por la COVID-19</w:t>
      </w:r>
      <w:r w:rsidR="004468BC" w:rsidRPr="006A7E47">
        <w:t xml:space="preserve">, y </w:t>
      </w:r>
      <w:r w:rsidRPr="006A7E47">
        <w:t>casi 1,5</w:t>
      </w:r>
      <w:r w:rsidR="00A22849" w:rsidRPr="006A7E47">
        <w:t> </w:t>
      </w:r>
      <w:r w:rsidRPr="006A7E47">
        <w:t xml:space="preserve">millones de personas que podrían </w:t>
      </w:r>
      <w:r w:rsidR="004468BC" w:rsidRPr="006A7E47">
        <w:t xml:space="preserve">volver a </w:t>
      </w:r>
      <w:r w:rsidRPr="006A7E47">
        <w:t xml:space="preserve">caer en la pobreza. Si bien los esfuerzos de reforma inicial introducidos en 2018 y 2019 mejoraron el perfil fiscal de Ecuador, la crisis sanitaria </w:t>
      </w:r>
      <w:r w:rsidR="004468BC" w:rsidRPr="006A7E47">
        <w:t>generada por</w:t>
      </w:r>
      <w:r w:rsidRPr="006A7E47">
        <w:t xml:space="preserve"> la COVID-19 agrega una presión inesperada a la economía. Para lograr adaptarse a este contexto complicado, se necesita</w:t>
      </w:r>
      <w:r w:rsidR="008644C0" w:rsidRPr="006A7E47">
        <w:t xml:space="preserve"> una combinación de </w:t>
      </w:r>
      <w:r w:rsidRPr="006A7E47">
        <w:t>medidas de respuesta rápida a la crisis y un sólido programa de reformas a mediano plazo</w:t>
      </w:r>
      <w:r w:rsidR="008644C0" w:rsidRPr="006A7E47">
        <w:t xml:space="preserve"> que permitan seguir</w:t>
      </w:r>
      <w:r w:rsidRPr="006A7E47">
        <w:t xml:space="preserve"> abordando los desequilibrios </w:t>
      </w:r>
      <w:proofErr w:type="spellStart"/>
      <w:r w:rsidRPr="006A7E47">
        <w:t>macrofiscales</w:t>
      </w:r>
      <w:proofErr w:type="spellEnd"/>
      <w:r w:rsidRPr="006A7E47">
        <w:t xml:space="preserve"> y pasar de un modelo económico impulsado por el Estado a un modelo equilibrado, impulsado por la productividad. El aumento de la inversión privada y de las exportaciones no relacionadas con el petróleo, además de </w:t>
      </w:r>
      <w:r w:rsidR="008644C0" w:rsidRPr="006A7E47">
        <w:t xml:space="preserve">generar </w:t>
      </w:r>
      <w:r w:rsidRPr="006A7E47">
        <w:t xml:space="preserve">empleo en el sector </w:t>
      </w:r>
      <w:r w:rsidRPr="006A7E47">
        <w:rPr>
          <w:spacing w:val="-2"/>
        </w:rPr>
        <w:t xml:space="preserve">privado, resultan esenciales para mantener consenso en </w:t>
      </w:r>
      <w:r w:rsidR="008644C0" w:rsidRPr="006A7E47">
        <w:rPr>
          <w:spacing w:val="-2"/>
        </w:rPr>
        <w:t>torno al</w:t>
      </w:r>
      <w:r w:rsidRPr="006A7E47">
        <w:rPr>
          <w:spacing w:val="-2"/>
        </w:rPr>
        <w:t xml:space="preserve"> programa de reformas y garantizar su sostenibilidad.</w:t>
      </w:r>
      <w:r w:rsidRPr="006A7E47">
        <w:t xml:space="preserve"> </w:t>
      </w:r>
    </w:p>
    <w:p w14:paraId="04B5EA78" w14:textId="1FF8B6A4" w:rsidR="00342243" w:rsidRPr="006A7E47" w:rsidRDefault="00342243" w:rsidP="00F9475C">
      <w:pPr>
        <w:spacing w:after="12" w:line="259" w:lineRule="auto"/>
        <w:ind w:left="90" w:firstLine="0"/>
        <w:jc w:val="left"/>
      </w:pPr>
    </w:p>
    <w:p w14:paraId="51F0BFC1" w14:textId="1785A4B9" w:rsidR="00342243" w:rsidRPr="006A7E47" w:rsidRDefault="00E03853" w:rsidP="00F9475C">
      <w:pPr>
        <w:numPr>
          <w:ilvl w:val="0"/>
          <w:numId w:val="2"/>
        </w:numPr>
        <w:ind w:left="90" w:firstLine="0"/>
      </w:pPr>
      <w:r w:rsidRPr="006A7E47">
        <w:rPr>
          <w:b/>
        </w:rPr>
        <w:t xml:space="preserve">Además de los desafíos antes mencionados, la </w:t>
      </w:r>
      <w:r w:rsidR="0092325A" w:rsidRPr="006A7E47">
        <w:rPr>
          <w:b/>
        </w:rPr>
        <w:t xml:space="preserve">falta de </w:t>
      </w:r>
      <w:r w:rsidRPr="006A7E47">
        <w:rPr>
          <w:b/>
        </w:rPr>
        <w:t xml:space="preserve">capacidad del país </w:t>
      </w:r>
      <w:r w:rsidR="0092325A" w:rsidRPr="006A7E47">
        <w:rPr>
          <w:b/>
        </w:rPr>
        <w:t>para</w:t>
      </w:r>
      <w:r w:rsidRPr="006A7E47">
        <w:rPr>
          <w:b/>
        </w:rPr>
        <w:t xml:space="preserve"> respaldar medidas </w:t>
      </w:r>
      <w:r w:rsidR="0092325A" w:rsidRPr="006A7E47">
        <w:rPr>
          <w:b/>
        </w:rPr>
        <w:t>de</w:t>
      </w:r>
      <w:r w:rsidRPr="006A7E47">
        <w:rPr>
          <w:b/>
        </w:rPr>
        <w:t xml:space="preserve"> respuesta a la COVID-19 se ve </w:t>
      </w:r>
      <w:r w:rsidR="0092325A" w:rsidRPr="006A7E47">
        <w:rPr>
          <w:b/>
        </w:rPr>
        <w:t>agravada</w:t>
      </w:r>
      <w:r w:rsidRPr="006A7E47">
        <w:rPr>
          <w:b/>
        </w:rPr>
        <w:t xml:space="preserve"> por el cambio climático.</w:t>
      </w:r>
      <w:r w:rsidRPr="006A7E47">
        <w:t xml:space="preserve"> El país es vulnerable a varios peligros naturales, entre ellos inundaciones, des</w:t>
      </w:r>
      <w:r w:rsidR="00AA7770" w:rsidRPr="006A7E47">
        <w:t>lizamientos de tierra y sequías</w:t>
      </w:r>
      <w:r w:rsidR="002E01D1" w:rsidRPr="006A7E47">
        <w:t>,</w:t>
      </w:r>
      <w:r w:rsidRPr="006A7E47">
        <w:t xml:space="preserve"> que</w:t>
      </w:r>
      <w:r w:rsidR="00AA7770" w:rsidRPr="006A7E47">
        <w:t>,</w:t>
      </w:r>
      <w:r w:rsidRPr="006A7E47">
        <w:t xml:space="preserve"> según se cree, se </w:t>
      </w:r>
      <w:r w:rsidR="002E01D1" w:rsidRPr="006A7E47">
        <w:t>intensificarán</w:t>
      </w:r>
      <w:r w:rsidRPr="006A7E47">
        <w:t xml:space="preserve"> a causa del cambio climático. Además de las inundaciones, que </w:t>
      </w:r>
      <w:r w:rsidR="00330122" w:rsidRPr="006A7E47">
        <w:t xml:space="preserve">suelen asociarse </w:t>
      </w:r>
      <w:r w:rsidRPr="006A7E47">
        <w:t>al fenómeno El Niño, los deslizamientos de tierra constituyen los peligros naturales más frecuentes en Ecuador. Estos efectos del cambio climático</w:t>
      </w:r>
      <w:r w:rsidR="002E01D1" w:rsidRPr="006A7E47">
        <w:t>,</w:t>
      </w:r>
      <w:r w:rsidRPr="006A7E47">
        <w:t xml:space="preserve"> sumados a otros, </w:t>
      </w:r>
      <w:r w:rsidR="002E01D1" w:rsidRPr="006A7E47">
        <w:t>como</w:t>
      </w:r>
      <w:r w:rsidRPr="006A7E47">
        <w:t xml:space="preserve"> el aumento de la temperatura y la variación en los patrones y la intensidad de las precipitaciones, también provocan un incremento </w:t>
      </w:r>
      <w:r w:rsidR="00B505F3" w:rsidRPr="006A7E47">
        <w:t>de</w:t>
      </w:r>
      <w:r w:rsidRPr="006A7E47">
        <w:t xml:space="preserve"> la transmisión de enfermedades vectoriales y respiratorias, lo que </w:t>
      </w:r>
      <w:r w:rsidR="008978A1" w:rsidRPr="006A7E47">
        <w:t xml:space="preserve">contribuye a que la </w:t>
      </w:r>
      <w:r w:rsidRPr="006A7E47">
        <w:t>población afectada</w:t>
      </w:r>
      <w:r w:rsidR="008978A1" w:rsidRPr="006A7E47">
        <w:t xml:space="preserve"> sea cada vez más vulnerable</w:t>
      </w:r>
      <w:r w:rsidRPr="006A7E47">
        <w:t>. Por último, el impacto observado y anticipado en el cambio climático también presenta un desafío para las micro, pequeñas y medianas empresas</w:t>
      </w:r>
      <w:r w:rsidRPr="006A7E47">
        <w:rPr>
          <w:vertAlign w:val="superscript"/>
        </w:rPr>
        <w:footnoteReference w:id="2"/>
      </w:r>
      <w:r w:rsidRPr="006A7E47">
        <w:t xml:space="preserve">, dado que su capacidad financiera y física para </w:t>
      </w:r>
      <w:r w:rsidR="005B3CA8" w:rsidRPr="006A7E47">
        <w:t>seguir operando</w:t>
      </w:r>
      <w:r w:rsidRPr="006A7E47">
        <w:t xml:space="preserve"> puede verse amenazada </w:t>
      </w:r>
      <w:r w:rsidR="005B3CA8" w:rsidRPr="006A7E47">
        <w:t xml:space="preserve">no solo </w:t>
      </w:r>
      <w:r w:rsidRPr="006A7E47">
        <w:t xml:space="preserve">por el impacto en la salud de su fuerza laboral, </w:t>
      </w:r>
      <w:r w:rsidR="005B3CA8" w:rsidRPr="006A7E47">
        <w:t xml:space="preserve">sino también por los daños de </w:t>
      </w:r>
      <w:r w:rsidRPr="006A7E47">
        <w:t xml:space="preserve">infraestructura. </w:t>
      </w:r>
    </w:p>
    <w:p w14:paraId="4C7429D9" w14:textId="77777777" w:rsidR="007602FA" w:rsidRPr="006A7E47" w:rsidRDefault="007602FA" w:rsidP="007602FA">
      <w:pPr>
        <w:spacing w:after="12" w:line="259" w:lineRule="auto"/>
        <w:ind w:left="86" w:firstLine="0"/>
        <w:jc w:val="left"/>
      </w:pPr>
    </w:p>
    <w:p w14:paraId="26D5A6EA" w14:textId="7AB9FEE2" w:rsidR="007602FA" w:rsidRPr="006A7E47" w:rsidRDefault="007602FA" w:rsidP="007602FA">
      <w:pPr>
        <w:pStyle w:val="Ttulo2"/>
        <w:keepNext w:val="0"/>
        <w:keepLines w:val="0"/>
        <w:ind w:left="86" w:firstLine="0"/>
        <w:rPr>
          <w:lang w:val="es-AR"/>
        </w:rPr>
      </w:pPr>
      <w:bookmarkStart w:id="7" w:name="_Toc49271371"/>
      <w:r w:rsidRPr="006A7E47">
        <w:rPr>
          <w:lang w:val="es-AR"/>
        </w:rPr>
        <w:t>B. Contexto sectorial e institucional</w:t>
      </w:r>
      <w:bookmarkEnd w:id="7"/>
      <w:r w:rsidRPr="006A7E47">
        <w:rPr>
          <w:lang w:val="es-AR"/>
        </w:rPr>
        <w:t xml:space="preserve"> </w:t>
      </w:r>
    </w:p>
    <w:p w14:paraId="0DE85589" w14:textId="77777777" w:rsidR="007602FA" w:rsidRPr="006A7E47" w:rsidRDefault="007602FA" w:rsidP="007602FA">
      <w:pPr>
        <w:spacing w:after="12" w:line="259" w:lineRule="auto"/>
        <w:ind w:left="86" w:firstLine="0"/>
        <w:jc w:val="left"/>
      </w:pPr>
    </w:p>
    <w:p w14:paraId="25260F5C" w14:textId="31134348" w:rsidR="007602FA" w:rsidRPr="006A7E47" w:rsidRDefault="007602FA" w:rsidP="007602FA">
      <w:pPr>
        <w:numPr>
          <w:ilvl w:val="0"/>
          <w:numId w:val="3"/>
        </w:numPr>
        <w:ind w:left="86" w:firstLine="0"/>
      </w:pPr>
      <w:r w:rsidRPr="006A7E47">
        <w:rPr>
          <w:b/>
        </w:rPr>
        <w:t>Tal como sucede en otros países con niveles de desarrollo similar, en Ecuador el sector financiero está dominado por los bancos.</w:t>
      </w:r>
      <w:r w:rsidRPr="006A7E47">
        <w:t xml:space="preserve"> El sector bancario representa cerca del 80 % de los activos del país. Sin embargo, a diferencia de lo que ocurre en muchos países comparables, el sistema bancario de Ecuador presenta una estructura un tanto atípica. Mientras que 22 bancos privados representan cerca de dos tercios de los activos del sistema financiero y alrededor de la mitad de todos los activos del sector bancario</w:t>
      </w:r>
      <w:r w:rsidR="009E39EC" w:rsidRPr="006A7E47">
        <w:rPr>
          <w:rStyle w:val="Refdenotaalpie"/>
        </w:rPr>
        <w:footnoteReference w:id="3"/>
      </w:r>
      <w:r w:rsidRPr="006A7E47">
        <w:t>, durante la última década 5 bancos públicos han cobrado importancia en la prestación de servicios financieros y representan poco menos del 20 % de las operaciones crediticias del sistema financiero</w:t>
      </w:r>
      <w:r w:rsidRPr="006A7E47">
        <w:rPr>
          <w:rStyle w:val="Refdenotaalpie"/>
        </w:rPr>
        <w:footnoteReference w:customMarkFollows="1" w:id="4"/>
        <w:t>4</w:t>
      </w:r>
      <w:r w:rsidRPr="006A7E47">
        <w:t xml:space="preserve">. Además, cerca de 450 cooperativas financieras desempeñan un rol importante, dado que representan alrededor de un cuarto de todos los activos bancarios y prestan servicios a </w:t>
      </w:r>
      <w:r w:rsidRPr="006A7E47">
        <w:lastRenderedPageBreak/>
        <w:t xml:space="preserve">más de 7 millones de clientes/miembros. Los mercados de capitales siguen estando subdesarrollados en comparación con los demás países de América Latina y los inversionistas institucionales tienen una participación limitada. Esto refleja, en parte, la falta de un mercado líquido y transparente para bonos del Estado, que es un elemento fundamental para </w:t>
      </w:r>
      <w:r w:rsidRPr="006A7E47">
        <w:rPr>
          <w:spacing w:val="-10"/>
        </w:rPr>
        <w:t>que el mercado de capitales se desarrolle y para influir en el costo marginal que conlleva financiar a los intermediarios financieros.</w:t>
      </w:r>
    </w:p>
    <w:p w14:paraId="1BF937DE" w14:textId="238362E2" w:rsidR="00342243" w:rsidRPr="006A7E47" w:rsidRDefault="00342243" w:rsidP="00F9475C">
      <w:pPr>
        <w:spacing w:after="19" w:line="259" w:lineRule="auto"/>
        <w:ind w:left="90" w:firstLine="0"/>
        <w:jc w:val="left"/>
      </w:pPr>
    </w:p>
    <w:p w14:paraId="58FFDBCB" w14:textId="5B207E91" w:rsidR="006069E5" w:rsidRPr="006A7E47" w:rsidRDefault="001D09AC" w:rsidP="00D30E92">
      <w:pPr>
        <w:numPr>
          <w:ilvl w:val="0"/>
          <w:numId w:val="3"/>
        </w:numPr>
        <w:spacing w:after="12" w:line="240" w:lineRule="auto"/>
        <w:ind w:left="86" w:firstLine="0"/>
      </w:pPr>
      <w:r w:rsidRPr="006A7E47">
        <w:rPr>
          <w:b/>
        </w:rPr>
        <w:t>La</w:t>
      </w:r>
      <w:r w:rsidR="00E03853" w:rsidRPr="006A7E47">
        <w:rPr>
          <w:b/>
        </w:rPr>
        <w:t xml:space="preserve"> reciente inestabilidad macroeconómica</w:t>
      </w:r>
      <w:r w:rsidRPr="006A7E47">
        <w:rPr>
          <w:b/>
        </w:rPr>
        <w:t xml:space="preserve"> ha tenido</w:t>
      </w:r>
      <w:r w:rsidR="00E03853" w:rsidRPr="006A7E47">
        <w:rPr>
          <w:b/>
        </w:rPr>
        <w:t xml:space="preserve"> un impacto negativo en las operaciones y el desempeño financiero del sistema bancario</w:t>
      </w:r>
      <w:r w:rsidRPr="006A7E47">
        <w:rPr>
          <w:b/>
        </w:rPr>
        <w:t>,</w:t>
      </w:r>
      <w:r w:rsidR="00E03853" w:rsidRPr="006A7E47">
        <w:rPr>
          <w:b/>
        </w:rPr>
        <w:t xml:space="preserve"> que</w:t>
      </w:r>
      <w:r w:rsidRPr="006A7E47">
        <w:rPr>
          <w:b/>
        </w:rPr>
        <w:t>,</w:t>
      </w:r>
      <w:r w:rsidR="009A5CF0" w:rsidRPr="006A7E47">
        <w:rPr>
          <w:b/>
        </w:rPr>
        <w:t xml:space="preserve"> no obstante, sigue siendo estable</w:t>
      </w:r>
      <w:r w:rsidR="001F095D" w:rsidRPr="006A7E47">
        <w:rPr>
          <w:b/>
        </w:rPr>
        <w:t>, a juzgar por las evidencias</w:t>
      </w:r>
      <w:r w:rsidR="009A5CF0" w:rsidRPr="006A7E47">
        <w:rPr>
          <w:b/>
        </w:rPr>
        <w:t xml:space="preserve"> </w:t>
      </w:r>
      <w:r w:rsidR="00E03853" w:rsidRPr="006A7E47">
        <w:t>(</w:t>
      </w:r>
      <w:r w:rsidR="00AC0F12" w:rsidRPr="006A7E47">
        <w:t>gráfico</w:t>
      </w:r>
      <w:r w:rsidR="00E03853" w:rsidRPr="006A7E47">
        <w:t xml:space="preserve"> 1)</w:t>
      </w:r>
      <w:r w:rsidR="00E03853" w:rsidRPr="006A7E47">
        <w:rPr>
          <w:b/>
        </w:rPr>
        <w:t>.</w:t>
      </w:r>
      <w:r w:rsidR="00E03853" w:rsidRPr="006A7E47">
        <w:t xml:space="preserve"> Esto podría cambiar </w:t>
      </w:r>
      <w:r w:rsidR="001F095D" w:rsidRPr="006A7E47">
        <w:t>con rapidez</w:t>
      </w:r>
      <w:r w:rsidR="00E03853" w:rsidRPr="006A7E47">
        <w:t xml:space="preserve"> a medida que </w:t>
      </w:r>
      <w:r w:rsidR="00D04854" w:rsidRPr="006A7E47">
        <w:t>la</w:t>
      </w:r>
      <w:r w:rsidR="00E03853" w:rsidRPr="006A7E47">
        <w:t xml:space="preserve"> </w:t>
      </w:r>
      <w:r w:rsidR="00D04854" w:rsidRPr="006A7E47">
        <w:t>evolución</w:t>
      </w:r>
      <w:r w:rsidR="00E03853" w:rsidRPr="006A7E47">
        <w:t xml:space="preserve"> de la crisis causada por la COVID-19</w:t>
      </w:r>
      <w:r w:rsidR="008E736F" w:rsidRPr="006A7E47">
        <w:t xml:space="preserve"> genere una carga negativa para la</w:t>
      </w:r>
      <w:r w:rsidR="00E03853" w:rsidRPr="006A7E47">
        <w:t xml:space="preserve"> economía ecuatoriana. </w:t>
      </w:r>
      <w:r w:rsidR="008E736F" w:rsidRPr="006A7E47">
        <w:t>En los últimos tiempos</w:t>
      </w:r>
      <w:r w:rsidR="00E03853" w:rsidRPr="006A7E47">
        <w:t xml:space="preserve">, los niveles totales de depósitos y créditos han mostrado trayectorias de crecimiento divergentes, ejerciendo presión sobre la liquidez y acortando los márgenes de la tasa de interés, </w:t>
      </w:r>
      <w:r w:rsidR="00EC4CB9" w:rsidRPr="006A7E47">
        <w:t xml:space="preserve">y generando </w:t>
      </w:r>
      <w:r w:rsidR="00E03853" w:rsidRPr="006A7E47">
        <w:t>volatilidad en l</w:t>
      </w:r>
      <w:r w:rsidR="00EC4CB9" w:rsidRPr="006A7E47">
        <w:t>o</w:t>
      </w:r>
      <w:r w:rsidR="00E03853" w:rsidRPr="006A7E47">
        <w:t xml:space="preserve">s principales </w:t>
      </w:r>
      <w:r w:rsidR="00347429" w:rsidRPr="006A7E47">
        <w:t>indicadores</w:t>
      </w:r>
      <w:r w:rsidR="00E03853" w:rsidRPr="006A7E47">
        <w:t xml:space="preserve"> creditici</w:t>
      </w:r>
      <w:r w:rsidR="00EC4CB9" w:rsidRPr="006A7E47">
        <w:t>o</w:t>
      </w:r>
      <w:r w:rsidR="00E03853" w:rsidRPr="006A7E47">
        <w:t xml:space="preserve">s. Los bancos redujeron notablemente </w:t>
      </w:r>
      <w:r w:rsidR="00347429" w:rsidRPr="006A7E47">
        <w:t>el otorgamiento</w:t>
      </w:r>
      <w:r w:rsidR="00E03853" w:rsidRPr="006A7E47">
        <w:t xml:space="preserve"> de créditos </w:t>
      </w:r>
      <w:r w:rsidR="00EC4CB9" w:rsidRPr="006A7E47">
        <w:t xml:space="preserve">tras la </w:t>
      </w:r>
      <w:r w:rsidR="00E03853" w:rsidRPr="006A7E47">
        <w:t>contracción económica de 2015</w:t>
      </w:r>
      <w:r w:rsidR="004D24E4" w:rsidRPr="006A7E47">
        <w:t xml:space="preserve"> y solo se recuperaron</w:t>
      </w:r>
      <w:r w:rsidR="00E03853" w:rsidRPr="006A7E47">
        <w:t xml:space="preserve"> entre 2017 y 2018, </w:t>
      </w:r>
      <w:r w:rsidR="004D24E4" w:rsidRPr="006A7E47">
        <w:t>aunque</w:t>
      </w:r>
      <w:r w:rsidR="00E03853" w:rsidRPr="006A7E47">
        <w:t xml:space="preserve"> recientemente </w:t>
      </w:r>
      <w:r w:rsidR="004D24E4" w:rsidRPr="006A7E47">
        <w:t xml:space="preserve">se han observado </w:t>
      </w:r>
      <w:r w:rsidR="00E03853" w:rsidRPr="006A7E47">
        <w:t xml:space="preserve">algunas señales de desaceleración, </w:t>
      </w:r>
      <w:r w:rsidR="004D24E4" w:rsidRPr="006A7E47">
        <w:t>sobre todo</w:t>
      </w:r>
      <w:r w:rsidR="00E03853" w:rsidRPr="006A7E47">
        <w:t xml:space="preserve"> en el segmento de créditos a empresas. A pesar de estos acontecimientos, el sistema financiero </w:t>
      </w:r>
      <w:r w:rsidR="004D24E4" w:rsidRPr="006A7E47">
        <w:t>se muestra estable</w:t>
      </w:r>
      <w:r w:rsidR="00E03853" w:rsidRPr="006A7E47">
        <w:t>. L</w:t>
      </w:r>
      <w:r w:rsidR="004D24E4" w:rsidRPr="006A7E47">
        <w:t>o</w:t>
      </w:r>
      <w:r w:rsidR="00E03853" w:rsidRPr="006A7E47">
        <w:t xml:space="preserve">s </w:t>
      </w:r>
      <w:r w:rsidR="00347429" w:rsidRPr="006A7E47">
        <w:t>indicadores</w:t>
      </w:r>
      <w:r w:rsidR="004D24E4" w:rsidRPr="006A7E47">
        <w:t xml:space="preserve"> financieros</w:t>
      </w:r>
      <w:r w:rsidR="00E03853" w:rsidRPr="006A7E47">
        <w:t xml:space="preserve"> informad</w:t>
      </w:r>
      <w:r w:rsidR="004D24E4" w:rsidRPr="006A7E47">
        <w:t>o</w:t>
      </w:r>
      <w:r w:rsidR="00E03853" w:rsidRPr="006A7E47">
        <w:t xml:space="preserve">s sugieren que el sistema financiero continúa mostrando solvencia, rentabilidad y liquidez. Sin embargo, es esencial que las autoridades estén atentas y evalúen de cerca la evolución de los indicadores clave, en especial dado el impacto previsto de la crisis causada por la COVID-19, mientras se actualiza el marco regulatorio y de supervisión. En este contexto, el Banco Mundial analiza la oportunidad de brindar asistencia técnica para fortalecer el marco de vigilancia del riesgo crediticio de la Superintendencia de Bancos (SB), la autoridad de supervisión, </w:t>
      </w:r>
      <w:r w:rsidR="004B5621" w:rsidRPr="006A7E47">
        <w:t>sobre todo</w:t>
      </w:r>
      <w:r w:rsidR="00E03853" w:rsidRPr="006A7E47">
        <w:t xml:space="preserve"> en los segmentos de riesgo más elevado. Como parte de su programa, el FMI contempla </w:t>
      </w:r>
      <w:r w:rsidR="00347429" w:rsidRPr="006A7E47">
        <w:t xml:space="preserve">la posibilidad de </w:t>
      </w:r>
      <w:r w:rsidR="00D04854" w:rsidRPr="006A7E47">
        <w:t>brindar</w:t>
      </w:r>
      <w:r w:rsidR="00E03853" w:rsidRPr="006A7E47">
        <w:t xml:space="preserve"> asistencia técnica </w:t>
      </w:r>
      <w:r w:rsidR="004B5621" w:rsidRPr="006A7E47">
        <w:t>para</w:t>
      </w:r>
      <w:r w:rsidR="00E03853" w:rsidRPr="006A7E47">
        <w:t xml:space="preserve"> </w:t>
      </w:r>
      <w:r w:rsidR="004B5621" w:rsidRPr="006A7E47">
        <w:t>elaborar</w:t>
      </w:r>
      <w:r w:rsidR="00E03853" w:rsidRPr="006A7E47">
        <w:t xml:space="preserve"> un marco de políticas </w:t>
      </w:r>
      <w:proofErr w:type="spellStart"/>
      <w:r w:rsidR="00E03853" w:rsidRPr="006A7E47">
        <w:t>macroprudenciales</w:t>
      </w:r>
      <w:proofErr w:type="spellEnd"/>
      <w:r w:rsidR="00E03853" w:rsidRPr="006A7E47">
        <w:t xml:space="preserve"> y, al mismo tiempo, fortalecer la supervisión bancaria y </w:t>
      </w:r>
      <w:r w:rsidR="006069E5" w:rsidRPr="006A7E47">
        <w:t>simplificar</w:t>
      </w:r>
      <w:r w:rsidR="00E03853" w:rsidRPr="006A7E47">
        <w:t xml:space="preserve"> los requisitos de liquidez.</w:t>
      </w:r>
    </w:p>
    <w:p w14:paraId="4997AEFA" w14:textId="77777777" w:rsidR="00342243" w:rsidRPr="006A7E47" w:rsidRDefault="00342243" w:rsidP="00D30E92">
      <w:pPr>
        <w:spacing w:after="12" w:line="240" w:lineRule="auto"/>
        <w:ind w:left="86" w:firstLine="0"/>
        <w:jc w:val="left"/>
      </w:pPr>
    </w:p>
    <w:p w14:paraId="74702692" w14:textId="402530F2" w:rsidR="00342243" w:rsidRPr="006A7E47" w:rsidRDefault="00E03853" w:rsidP="00D30E92">
      <w:pPr>
        <w:numPr>
          <w:ilvl w:val="0"/>
          <w:numId w:val="3"/>
        </w:numPr>
        <w:spacing w:after="174" w:line="240" w:lineRule="auto"/>
        <w:ind w:left="86" w:firstLine="0"/>
      </w:pPr>
      <w:r w:rsidRPr="006A7E47">
        <w:rPr>
          <w:b/>
        </w:rPr>
        <w:t>El rol del sector bancario para respaldar el crecimiento impulsado por el sector privado se vio limitado considerablemente por las intervenciones restrictivas del Gobierno.</w:t>
      </w:r>
      <w:r w:rsidRPr="006A7E47">
        <w:t xml:space="preserve"> </w:t>
      </w:r>
      <w:r w:rsidR="005813DD" w:rsidRPr="006A7E47">
        <w:t>El sector no se encuentra afianzado</w:t>
      </w:r>
      <w:r w:rsidR="00BD1489" w:rsidRPr="006A7E47">
        <w:t>:</w:t>
      </w:r>
      <w:r w:rsidR="005813DD" w:rsidRPr="006A7E47">
        <w:t xml:space="preserve"> </w:t>
      </w:r>
      <w:r w:rsidR="002E25AB" w:rsidRPr="006A7E47">
        <w:t>la</w:t>
      </w:r>
      <w:r w:rsidR="005813DD" w:rsidRPr="006A7E47">
        <w:t xml:space="preserve"> relación </w:t>
      </w:r>
      <w:r w:rsidRPr="006A7E47">
        <w:t>crédito privado</w:t>
      </w:r>
      <w:r w:rsidR="005813DD" w:rsidRPr="006A7E47">
        <w:t>-</w:t>
      </w:r>
      <w:r w:rsidRPr="006A7E47">
        <w:t xml:space="preserve">PIB </w:t>
      </w:r>
      <w:r w:rsidR="002E25AB" w:rsidRPr="006A7E47">
        <w:t>se ubica en un</w:t>
      </w:r>
      <w:r w:rsidRPr="006A7E47">
        <w:t xml:space="preserve"> 29</w:t>
      </w:r>
      <w:r w:rsidR="002E25AB" w:rsidRPr="006A7E47">
        <w:t> </w:t>
      </w:r>
      <w:r w:rsidRPr="006A7E47">
        <w:t>%</w:t>
      </w:r>
      <w:r w:rsidR="002E25AB" w:rsidRPr="006A7E47">
        <w:t>, cifra muy inferior a la de Colombia (</w:t>
      </w:r>
      <w:r w:rsidRPr="006A7E47">
        <w:t>48</w:t>
      </w:r>
      <w:r w:rsidR="002E25AB" w:rsidRPr="006A7E47">
        <w:t> </w:t>
      </w:r>
      <w:r w:rsidRPr="006A7E47">
        <w:t>%</w:t>
      </w:r>
      <w:r w:rsidR="002E25AB" w:rsidRPr="006A7E47">
        <w:t>), la de Perú (</w:t>
      </w:r>
      <w:r w:rsidRPr="006A7E47">
        <w:t>37</w:t>
      </w:r>
      <w:r w:rsidR="002E25AB" w:rsidRPr="006A7E47">
        <w:t> </w:t>
      </w:r>
      <w:r w:rsidRPr="006A7E47">
        <w:t>%</w:t>
      </w:r>
      <w:r w:rsidR="002E25AB" w:rsidRPr="006A7E47">
        <w:t xml:space="preserve">) </w:t>
      </w:r>
      <w:r w:rsidRPr="006A7E47">
        <w:t xml:space="preserve">y </w:t>
      </w:r>
      <w:r w:rsidR="002E25AB" w:rsidRPr="006A7E47">
        <w:t>la del promedio de la región (</w:t>
      </w:r>
      <w:r w:rsidRPr="006A7E47">
        <w:t>49 %</w:t>
      </w:r>
      <w:r w:rsidR="002E25AB" w:rsidRPr="006A7E47">
        <w:t>)</w:t>
      </w:r>
      <w:r w:rsidRPr="006A7E47">
        <w:rPr>
          <w:rStyle w:val="Refdenotaalpie"/>
        </w:rPr>
        <w:footnoteReference w:customMarkFollows="1" w:id="5"/>
        <w:t>5</w:t>
      </w:r>
      <w:r w:rsidRPr="006A7E47">
        <w:t xml:space="preserve">. El limitado desarrollo de los circuitos financieros se explica, en parte, por el desplazamiento del sector privado </w:t>
      </w:r>
      <w:r w:rsidR="002A1D73" w:rsidRPr="006A7E47">
        <w:t>debido a la intervención del</w:t>
      </w:r>
      <w:r w:rsidRPr="006A7E47">
        <w:t xml:space="preserve"> sector público. Los requisitos de liquidez excesiva </w:t>
      </w:r>
      <w:r w:rsidR="002E25AB" w:rsidRPr="006A7E47">
        <w:t>impuestos a</w:t>
      </w:r>
      <w:r w:rsidRPr="006A7E47">
        <w:t xml:space="preserve"> los bancos han contribuido a desplazar el financiamiento del sector privado. Además, el financiamiento </w:t>
      </w:r>
      <w:r w:rsidR="004C7601" w:rsidRPr="006A7E47">
        <w:t>d</w:t>
      </w:r>
      <w:r w:rsidRPr="006A7E47">
        <w:t xml:space="preserve">el sector público </w:t>
      </w:r>
      <w:r w:rsidR="004C7601" w:rsidRPr="006A7E47">
        <w:t xml:space="preserve">por parte del Banco Central </w:t>
      </w:r>
      <w:r w:rsidRPr="006A7E47">
        <w:t xml:space="preserve">ha sido particularmente significativo desde la caída del precio del petróleo en 2014, </w:t>
      </w:r>
      <w:r w:rsidR="00E252CF" w:rsidRPr="006A7E47">
        <w:t xml:space="preserve">lo </w:t>
      </w:r>
      <w:r w:rsidRPr="006A7E47">
        <w:t xml:space="preserve">que tuvo un impacto negativo en los ingresos </w:t>
      </w:r>
      <w:r w:rsidR="00E252CF" w:rsidRPr="006A7E47">
        <w:t>públicos</w:t>
      </w:r>
      <w:r w:rsidRPr="006A7E47">
        <w:t xml:space="preserve">. El financiamiento del </w:t>
      </w:r>
      <w:r w:rsidR="00D01021" w:rsidRPr="006A7E47">
        <w:t>B</w:t>
      </w:r>
      <w:r w:rsidRPr="006A7E47">
        <w:t xml:space="preserve">anco </w:t>
      </w:r>
      <w:r w:rsidR="00D01021" w:rsidRPr="006A7E47">
        <w:t>C</w:t>
      </w:r>
      <w:r w:rsidRPr="006A7E47">
        <w:t xml:space="preserve">entral se ha complementado históricamente con la </w:t>
      </w:r>
      <w:r w:rsidR="002E25AB" w:rsidRPr="006A7E47">
        <w:t xml:space="preserve">aplicación </w:t>
      </w:r>
      <w:r w:rsidRPr="006A7E47">
        <w:t xml:space="preserve">generalizada de topes </w:t>
      </w:r>
      <w:r w:rsidR="002E25AB" w:rsidRPr="006A7E47">
        <w:t>a</w:t>
      </w:r>
      <w:r w:rsidRPr="006A7E47">
        <w:t xml:space="preserve"> las tasas de interés </w:t>
      </w:r>
      <w:r w:rsidR="002E25AB" w:rsidRPr="006A7E47">
        <w:t>en</w:t>
      </w:r>
      <w:r w:rsidRPr="006A7E47">
        <w:t xml:space="preserve"> todos los segmentos crediticios, lo que ha limitado la participación de los bancos privados debido a la naturaleza</w:t>
      </w:r>
      <w:r w:rsidR="002A1D73" w:rsidRPr="006A7E47">
        <w:t xml:space="preserve"> restrictiva</w:t>
      </w:r>
      <w:r w:rsidRPr="006A7E47">
        <w:t xml:space="preserve"> de dichos topes en varios mercados (cuadro 1). En 2018, se tomaron </w:t>
      </w:r>
      <w:r w:rsidR="00A670C3" w:rsidRPr="006A7E47">
        <w:t>medidas</w:t>
      </w:r>
      <w:r w:rsidRPr="006A7E47">
        <w:t xml:space="preserve"> </w:t>
      </w:r>
      <w:r w:rsidR="00A670C3" w:rsidRPr="006A7E47">
        <w:t xml:space="preserve">legislativas y de otro tipo </w:t>
      </w:r>
      <w:r w:rsidRPr="006A7E47">
        <w:t xml:space="preserve">para poner fin </w:t>
      </w:r>
      <w:r w:rsidR="002A1D73" w:rsidRPr="006A7E47">
        <w:t xml:space="preserve">a nuevas intervenciones del Banco Central para financiar al </w:t>
      </w:r>
      <w:r w:rsidR="00A670C3" w:rsidRPr="006A7E47">
        <w:t>G</w:t>
      </w:r>
      <w:r w:rsidRPr="006A7E47">
        <w:t xml:space="preserve">obierno y a las actividades </w:t>
      </w:r>
      <w:proofErr w:type="spellStart"/>
      <w:r w:rsidRPr="006A7E47">
        <w:t>cuasifiscales</w:t>
      </w:r>
      <w:proofErr w:type="spellEnd"/>
      <w:r w:rsidRPr="006A7E47">
        <w:t xml:space="preserve"> de</w:t>
      </w:r>
      <w:r w:rsidR="00D3281C" w:rsidRPr="006A7E47">
        <w:t xml:space="preserve"> dicha institución</w:t>
      </w:r>
      <w:r w:rsidRPr="006A7E47">
        <w:t xml:space="preserve">. Como parte del paquete de reformas acordado con el FMI, las autoridades tienen </w:t>
      </w:r>
      <w:r w:rsidR="00D3281C" w:rsidRPr="006A7E47">
        <w:t>como</w:t>
      </w:r>
      <w:r w:rsidRPr="006A7E47">
        <w:t xml:space="preserve"> objetivo </w:t>
      </w:r>
      <w:r w:rsidR="00D3281C" w:rsidRPr="006A7E47">
        <w:t>fortalecer</w:t>
      </w:r>
      <w:r w:rsidRPr="006A7E47">
        <w:t xml:space="preserve"> la autonomía del </w:t>
      </w:r>
      <w:r w:rsidR="00D3281C" w:rsidRPr="006A7E47">
        <w:t>B</w:t>
      </w:r>
      <w:r w:rsidRPr="006A7E47">
        <w:t xml:space="preserve">anco </w:t>
      </w:r>
      <w:r w:rsidR="00D3281C" w:rsidRPr="006A7E47">
        <w:t>C</w:t>
      </w:r>
      <w:r w:rsidRPr="006A7E47">
        <w:t>entral y los mecanismos de gestión</w:t>
      </w:r>
      <w:r w:rsidR="00D3281C" w:rsidRPr="006A7E47">
        <w:t xml:space="preserve"> en los próximos meses</w:t>
      </w:r>
      <w:r w:rsidRPr="006A7E47">
        <w:t>. En relación con los actuales debates sobre el financiamiento para políticas de desarrollo</w:t>
      </w:r>
      <w:r w:rsidR="00A375DB" w:rsidRPr="006A7E47">
        <w:rPr>
          <w:rStyle w:val="Refdenotaalpie"/>
          <w:rFonts w:ascii="Arial MT" w:eastAsia="Arial MT" w:hAnsi="Arial MT" w:cs="Arial MT"/>
          <w:szCs w:val="20"/>
        </w:rPr>
        <w:footnoteReference w:customMarkFollows="1" w:id="6"/>
        <w:t>6</w:t>
      </w:r>
      <w:r w:rsidRPr="006A7E47">
        <w:t>, el Banco Mundial brinda apoyo a las autoridades para revisar la política de gestión de</w:t>
      </w:r>
      <w:r w:rsidR="007C14E8" w:rsidRPr="006A7E47">
        <w:t xml:space="preserve"> la</w:t>
      </w:r>
      <w:r w:rsidRPr="006A7E47">
        <w:t xml:space="preserve"> tasa de interés vigente </w:t>
      </w:r>
      <w:r w:rsidR="00C0090D" w:rsidRPr="006A7E47">
        <w:t>con el objeto de</w:t>
      </w:r>
      <w:r w:rsidRPr="006A7E47">
        <w:t xml:space="preserve"> flexibilizar </w:t>
      </w:r>
      <w:r w:rsidR="00E252CF" w:rsidRPr="006A7E47">
        <w:t>en mayor medida</w:t>
      </w:r>
      <w:r w:rsidRPr="006A7E47">
        <w:t xml:space="preserve"> los topes de préstamos y lograr que respondan a los acontecimientos cíclicos y estructurales en los diversos componentes de la tasa de préstamo. Dichas reformas pueden contribuir a desbloquear soluciones para el sector privado en el futuro, si </w:t>
      </w:r>
      <w:r w:rsidR="007C14E8" w:rsidRPr="006A7E47">
        <w:t>los demás factores se mantienen iguales</w:t>
      </w:r>
      <w:r w:rsidRPr="006A7E47">
        <w:t xml:space="preserve">. </w:t>
      </w:r>
    </w:p>
    <w:p w14:paraId="0D84A2F5" w14:textId="1BE8F451" w:rsidR="00342243" w:rsidRPr="006A7E47" w:rsidRDefault="00E03853" w:rsidP="00F9475C">
      <w:pPr>
        <w:spacing w:after="151" w:line="259" w:lineRule="auto"/>
        <w:ind w:left="90" w:firstLine="0"/>
        <w:jc w:val="center"/>
      </w:pPr>
      <w:r w:rsidRPr="006A7E47">
        <w:rPr>
          <w:b/>
          <w:color w:val="44546A"/>
          <w:sz w:val="20"/>
        </w:rPr>
        <w:lastRenderedPageBreak/>
        <w:t xml:space="preserve">Gráfico 1: </w:t>
      </w:r>
      <w:r w:rsidR="00E252CF" w:rsidRPr="006A7E47">
        <w:rPr>
          <w:b/>
          <w:color w:val="44546A"/>
          <w:sz w:val="20"/>
        </w:rPr>
        <w:t>Evolución</w:t>
      </w:r>
      <w:r w:rsidRPr="006A7E47">
        <w:rPr>
          <w:b/>
          <w:color w:val="44546A"/>
          <w:sz w:val="20"/>
        </w:rPr>
        <w:t xml:space="preserve"> del sistema financiero </w:t>
      </w:r>
    </w:p>
    <w:tbl>
      <w:tblPr>
        <w:tblStyle w:val="Tablaconcuadrcula"/>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48"/>
        <w:gridCol w:w="75"/>
        <w:gridCol w:w="3371"/>
        <w:gridCol w:w="10"/>
      </w:tblGrid>
      <w:tr w:rsidR="007602FA" w:rsidRPr="006A7E47" w14:paraId="3410BE92" w14:textId="77777777" w:rsidTr="00D30E92">
        <w:tc>
          <w:tcPr>
            <w:tcW w:w="3451" w:type="dxa"/>
          </w:tcPr>
          <w:p w14:paraId="6BEAEE0D" w14:textId="679CABB9" w:rsidR="007602FA" w:rsidRPr="006A7E47" w:rsidRDefault="007602FA" w:rsidP="00F9475C">
            <w:pPr>
              <w:tabs>
                <w:tab w:val="center" w:pos="1842"/>
                <w:tab w:val="center" w:pos="5358"/>
                <w:tab w:val="center" w:pos="8508"/>
              </w:tabs>
              <w:spacing w:after="0" w:line="259" w:lineRule="auto"/>
              <w:ind w:left="0" w:firstLine="0"/>
              <w:jc w:val="left"/>
            </w:pPr>
            <w:r w:rsidRPr="006A7E47">
              <w:rPr>
                <w:i/>
                <w:sz w:val="16"/>
              </w:rPr>
              <w:t>La divergencia entre el crecimiento del nivel de créditos y de depósitos ha venido ejerciendo presión sobre la liquidez bancaria.</w:t>
            </w:r>
          </w:p>
        </w:tc>
        <w:tc>
          <w:tcPr>
            <w:tcW w:w="3523" w:type="dxa"/>
            <w:gridSpan w:val="2"/>
          </w:tcPr>
          <w:p w14:paraId="294B677D" w14:textId="77777777" w:rsidR="007602FA" w:rsidRPr="006A7E47" w:rsidRDefault="007602FA" w:rsidP="007602FA">
            <w:pPr>
              <w:tabs>
                <w:tab w:val="center" w:pos="1842"/>
                <w:tab w:val="center" w:pos="5358"/>
                <w:tab w:val="center" w:pos="8508"/>
              </w:tabs>
              <w:spacing w:after="0" w:line="259" w:lineRule="auto"/>
              <w:ind w:left="90" w:firstLine="0"/>
              <w:jc w:val="left"/>
              <w:rPr>
                <w:i/>
                <w:sz w:val="16"/>
              </w:rPr>
            </w:pPr>
            <w:r w:rsidRPr="006A7E47">
              <w:rPr>
                <w:i/>
                <w:sz w:val="16"/>
              </w:rPr>
              <w:t>El crecimiento del crédito para los hogares ha superado al de las empresas.</w:t>
            </w:r>
          </w:p>
          <w:p w14:paraId="2EBB5957" w14:textId="77777777" w:rsidR="007602FA" w:rsidRPr="006A7E47" w:rsidRDefault="007602FA" w:rsidP="00F9475C">
            <w:pPr>
              <w:tabs>
                <w:tab w:val="center" w:pos="1842"/>
                <w:tab w:val="center" w:pos="5358"/>
                <w:tab w:val="center" w:pos="8508"/>
              </w:tabs>
              <w:spacing w:after="0" w:line="259" w:lineRule="auto"/>
              <w:ind w:left="0" w:firstLine="0"/>
              <w:jc w:val="left"/>
            </w:pPr>
          </w:p>
        </w:tc>
        <w:tc>
          <w:tcPr>
            <w:tcW w:w="3376" w:type="dxa"/>
            <w:gridSpan w:val="2"/>
          </w:tcPr>
          <w:p w14:paraId="645F38BE" w14:textId="68E41B56" w:rsidR="007602FA" w:rsidRPr="006A7E47" w:rsidRDefault="007602FA" w:rsidP="00F9475C">
            <w:pPr>
              <w:tabs>
                <w:tab w:val="center" w:pos="1842"/>
                <w:tab w:val="center" w:pos="5358"/>
                <w:tab w:val="center" w:pos="8508"/>
              </w:tabs>
              <w:spacing w:after="0" w:line="259" w:lineRule="auto"/>
              <w:ind w:left="0" w:firstLine="0"/>
              <w:jc w:val="left"/>
            </w:pPr>
            <w:r w:rsidRPr="006A7E47">
              <w:rPr>
                <w:i/>
                <w:sz w:val="16"/>
              </w:rPr>
              <w:t>La liquidez bancaria aún parece ser suficiente.</w:t>
            </w:r>
          </w:p>
        </w:tc>
      </w:tr>
      <w:tr w:rsidR="00C207CB" w:rsidRPr="006A7E47" w14:paraId="089BAF7D" w14:textId="77777777" w:rsidTr="00D30E92">
        <w:trPr>
          <w:trHeight w:val="2160"/>
        </w:trPr>
        <w:tc>
          <w:tcPr>
            <w:tcW w:w="10350" w:type="dxa"/>
            <w:gridSpan w:val="5"/>
          </w:tcPr>
          <w:p w14:paraId="241D06D4" w14:textId="0AA0E13B" w:rsidR="00C207CB" w:rsidRPr="006A7E47" w:rsidRDefault="00C207CB" w:rsidP="00F9475C">
            <w:pPr>
              <w:tabs>
                <w:tab w:val="center" w:pos="1842"/>
                <w:tab w:val="center" w:pos="5358"/>
                <w:tab w:val="center" w:pos="8508"/>
              </w:tabs>
              <w:spacing w:after="0" w:line="259" w:lineRule="auto"/>
              <w:ind w:left="0" w:firstLine="0"/>
              <w:jc w:val="left"/>
              <w:rPr>
                <w:i/>
                <w:sz w:val="16"/>
              </w:rPr>
            </w:pPr>
            <w:r w:rsidRPr="006A7E47">
              <w:rPr>
                <w:noProof/>
                <w:lang w:val="es-EC" w:eastAsia="es-EC"/>
              </w:rPr>
              <mc:AlternateContent>
                <mc:Choice Requires="wpg">
                  <w:drawing>
                    <wp:inline distT="0" distB="0" distL="0" distR="0" wp14:anchorId="58ED3C72" wp14:editId="513EFEBA">
                      <wp:extent cx="6431536" cy="1890273"/>
                      <wp:effectExtent l="0" t="0" r="7620" b="15240"/>
                      <wp:docPr id="94499" name="Group 94499"/>
                      <wp:cNvGraphicFramePr/>
                      <a:graphic xmlns:a="http://schemas.openxmlformats.org/drawingml/2006/main">
                        <a:graphicData uri="http://schemas.microsoft.com/office/word/2010/wordprocessingGroup">
                          <wpg:wgp>
                            <wpg:cNvGrpSpPr/>
                            <wpg:grpSpPr>
                              <a:xfrm>
                                <a:off x="0" y="0"/>
                                <a:ext cx="6431536" cy="1890273"/>
                                <a:chOff x="0" y="0"/>
                                <a:chExt cx="6601714" cy="2049389"/>
                              </a:xfrm>
                            </wpg:grpSpPr>
                            <wps:wsp>
                              <wps:cNvPr id="3263" name="Rectangle 3263"/>
                              <wps:cNvSpPr/>
                              <wps:spPr>
                                <a:xfrm>
                                  <a:off x="2120519" y="1945386"/>
                                  <a:ext cx="30692" cy="138324"/>
                                </a:xfrm>
                                <a:prstGeom prst="rect">
                                  <a:avLst/>
                                </a:prstGeom>
                                <a:ln>
                                  <a:noFill/>
                                </a:ln>
                              </wps:spPr>
                              <wps:txbx>
                                <w:txbxContent>
                                  <w:p w14:paraId="0A41F177" w14:textId="77777777" w:rsidR="00773D12" w:rsidRDefault="00773D12" w:rsidP="00C207C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272" name="Rectangle 3272"/>
                              <wps:cNvSpPr/>
                              <wps:spPr>
                                <a:xfrm>
                                  <a:off x="4359529" y="1890523"/>
                                  <a:ext cx="30692" cy="138323"/>
                                </a:xfrm>
                                <a:prstGeom prst="rect">
                                  <a:avLst/>
                                </a:prstGeom>
                                <a:ln>
                                  <a:noFill/>
                                </a:ln>
                              </wps:spPr>
                              <wps:txbx>
                                <w:txbxContent>
                                  <w:p w14:paraId="1ED91FAD" w14:textId="77777777" w:rsidR="00773D12" w:rsidRDefault="00773D12" w:rsidP="00C207CB">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3290" name="Picture 3290"/>
                                <pic:cNvPicPr/>
                              </pic:nvPicPr>
                              <pic:blipFill>
                                <a:blip r:embed="rId27"/>
                                <a:stretch>
                                  <a:fillRect/>
                                </a:stretch>
                              </pic:blipFill>
                              <pic:spPr>
                                <a:xfrm>
                                  <a:off x="0" y="0"/>
                                  <a:ext cx="2120900" cy="2020316"/>
                                </a:xfrm>
                                <a:prstGeom prst="rect">
                                  <a:avLst/>
                                </a:prstGeom>
                              </pic:spPr>
                            </pic:pic>
                            <pic:pic xmlns:pic="http://schemas.openxmlformats.org/drawingml/2006/picture">
                              <pic:nvPicPr>
                                <pic:cNvPr id="3292" name="Picture 3292"/>
                                <pic:cNvPicPr/>
                              </pic:nvPicPr>
                              <pic:blipFill>
                                <a:blip r:embed="rId28"/>
                                <a:stretch>
                                  <a:fillRect/>
                                </a:stretch>
                              </pic:blipFill>
                              <pic:spPr>
                                <a:xfrm>
                                  <a:off x="2255520" y="1"/>
                                  <a:ext cx="2103120" cy="1965960"/>
                                </a:xfrm>
                                <a:prstGeom prst="rect">
                                  <a:avLst/>
                                </a:prstGeom>
                              </pic:spPr>
                            </pic:pic>
                            <pic:pic xmlns:pic="http://schemas.openxmlformats.org/drawingml/2006/picture">
                              <pic:nvPicPr>
                                <pic:cNvPr id="3294" name="Picture 3294"/>
                                <pic:cNvPicPr/>
                              </pic:nvPicPr>
                              <pic:blipFill>
                                <a:blip r:embed="rId29"/>
                                <a:stretch>
                                  <a:fillRect/>
                                </a:stretch>
                              </pic:blipFill>
                              <pic:spPr>
                                <a:xfrm>
                                  <a:off x="4498721" y="0"/>
                                  <a:ext cx="2102993" cy="1993265"/>
                                </a:xfrm>
                                <a:prstGeom prst="rect">
                                  <a:avLst/>
                                </a:prstGeom>
                              </pic:spPr>
                            </pic:pic>
                          </wpg:wgp>
                        </a:graphicData>
                      </a:graphic>
                    </wp:inline>
                  </w:drawing>
                </mc:Choice>
                <mc:Fallback>
                  <w:pict>
                    <v:group id="Group 94499" o:spid="_x0000_s1029" style="width:506.4pt;height:148.85pt;mso-position-horizontal-relative:char;mso-position-vertical-relative:line" coordsize="66017,2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">
                      <v:rect id="Rectangle 3263" o:spid="_x0000_s1030" style="position:absolute;left:21205;top:19453;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5F8UA&#10;AADdAAAADwAAAGRycy9kb3ducmV2LnhtbESPQYvCMBSE74L/ITxhb5qugm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zkXxQAAAN0AAAAPAAAAAAAAAAAAAAAAAJgCAABkcnMv&#10;ZG93bnJldi54bWxQSwUGAAAAAAQABAD1AAAAigMAAAAA&#10;" filled="f" stroked="f">
                        <v:textbox inset="0,0,0,0">
                          <w:txbxContent>
                            <w:p w14:paraId="0A41F177" w14:textId="77777777" w:rsidR="00773D12" w:rsidRDefault="00773D12" w:rsidP="00C207CB">
                              <w:pPr>
                                <w:spacing w:after="160" w:line="259" w:lineRule="auto"/>
                                <w:ind w:left="0" w:firstLine="0"/>
                                <w:jc w:val="left"/>
                              </w:pPr>
                              <w:r>
                                <w:rPr>
                                  <w:sz w:val="16"/>
                                </w:rPr>
                                <w:t xml:space="preserve"> </w:t>
                              </w:r>
                            </w:p>
                          </w:txbxContent>
                        </v:textbox>
                      </v:rect>
                      <v:rect id="Rectangle 3272" o:spid="_x0000_s1031" style="position:absolute;left:43595;top:1890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KUc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ClHHAAAA3QAAAA8AAAAAAAAAAAAAAAAAmAIAAGRy&#10;cy9kb3ducmV2LnhtbFBLBQYAAAAABAAEAPUAAACMAwAAAAA=&#10;" filled="f" stroked="f">
                        <v:textbox inset="0,0,0,0">
                          <w:txbxContent>
                            <w:p w14:paraId="1ED91FAD" w14:textId="77777777" w:rsidR="00773D12" w:rsidRDefault="00773D12" w:rsidP="00C207CB">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0" o:spid="_x0000_s1032" type="#_x0000_t75" style="position:absolute;width:21209;height:20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O6m8AAAA3QAAAA8AAABkcnMvZG93bnJldi54bWxET70KwjAQ3gXfIZzgZlMVRKtRRBRcrYLr&#10;2ZxtsbnUJmr79mYQHD++/9WmNZV4U+NKywrGUQyCOLO65FzB5XwYzUE4j6yxskwKOnKwWfd7K0y0&#10;/fCJ3qnPRQhhl6CCwvs6kdJlBRl0ka2JA3e3jUEfYJNL3eAnhJtKTuJ4Jg2WHBoKrGlXUPZIX0aB&#10;lt09be3tmu6PuaandK9blyk1HLTbJQhPrf+Lf+6jVjCdLML+8CY8Ab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yuDupvAAAAN0AAAAPAAAAAAAAAAAAAAAAAJ8CAABkcnMv&#10;ZG93bnJldi54bWxQSwUGAAAAAAQABAD3AAAAiAMAAAAA&#10;">
                        <v:imagedata r:id="rId30" o:title=""/>
                      </v:shape>
                      <v:shape id="Picture 3292" o:spid="_x0000_s1033" type="#_x0000_t75" style="position:absolute;left:22555;width:21031;height:19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Qu7GAAAA3QAAAA8AAABkcnMvZG93bnJldi54bWxEj09rwkAUxO8Fv8PyhN7qxhRajW6CtJG2&#10;ePD//Zl9JsHs25Ddavrtu4WCx2FmfsPMs9404kqdqy0rGI8iEMSF1TWXCg775dMEhPPIGhvLpOCH&#10;HGTp4GGOibY33tJ150sRIOwSVFB53yZSuqIig25kW+LgnW1n0AfZlVJ3eAtw08g4il6kwZrDQoUt&#10;vVVUXHbfRgFPzGmTr5r86/2Svx6Xjtcb/aHU47BfzEB46v09/N/+1Aqe42kMf2/CE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xC7sYAAADdAAAADwAAAAAAAAAAAAAA&#10;AACfAgAAZHJzL2Rvd25yZXYueG1sUEsFBgAAAAAEAAQA9wAAAJIDAAAAAA==&#10;">
                        <v:imagedata r:id="rId31" o:title=""/>
                      </v:shape>
                      <v:shape id="Picture 3294" o:spid="_x0000_s1034" type="#_x0000_t75" style="position:absolute;left:44987;width:21030;height:19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qgdjEAAAA3QAAAA8AAABkcnMvZG93bnJldi54bWxEj0FrAjEUhO+C/yE8wVvNuhaxq1G0ILbQ&#10;i6u9PzbPZNvNy7JJdf33TaHgcZiZb5jVpneNuFIXas8KppMMBHHldc1Gwfm0f1qACBFZY+OZFNwp&#10;wGY9HKyw0P7GR7qW0YgE4VCgAhtjW0gZKksOw8S3xMm7+M5hTLIzUnd4S3DXyDzL5tJhzWnBYkuv&#10;lqrv8scpkHN/CHvevX+YU2lsHuxn9rVTajzqt0sQkfr4CP+337SCWf7yDH9v0hO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qgdjEAAAA3QAAAA8AAAAAAAAAAAAAAAAA&#10;nwIAAGRycy9kb3ducmV2LnhtbFBLBQYAAAAABAAEAPcAAACQAwAAAAA=&#10;">
                        <v:imagedata r:id="rId32" o:title=""/>
                      </v:shape>
                      <w10:anchorlock/>
                    </v:group>
                  </w:pict>
                </mc:Fallback>
              </mc:AlternateContent>
            </w:r>
          </w:p>
        </w:tc>
      </w:tr>
      <w:tr w:rsidR="007602FA" w:rsidRPr="006A7E47" w14:paraId="091596D6" w14:textId="77777777" w:rsidTr="00350831">
        <w:trPr>
          <w:gridAfter w:val="1"/>
          <w:wAfter w:w="10" w:type="dxa"/>
        </w:trPr>
        <w:tc>
          <w:tcPr>
            <w:tcW w:w="3446" w:type="dxa"/>
          </w:tcPr>
          <w:p w14:paraId="518F1073" w14:textId="77777777" w:rsidR="000C402D" w:rsidRPr="006A7E47" w:rsidRDefault="000C402D" w:rsidP="000C402D">
            <w:pPr>
              <w:tabs>
                <w:tab w:val="center" w:pos="1781"/>
                <w:tab w:val="center" w:pos="5209"/>
                <w:tab w:val="center" w:pos="8774"/>
              </w:tabs>
              <w:spacing w:after="0" w:line="259" w:lineRule="auto"/>
              <w:ind w:left="90" w:firstLine="0"/>
              <w:jc w:val="left"/>
              <w:rPr>
                <w:i/>
                <w:sz w:val="16"/>
              </w:rPr>
            </w:pPr>
            <w:r w:rsidRPr="006A7E47">
              <w:rPr>
                <w:i/>
                <w:sz w:val="16"/>
              </w:rPr>
              <w:t xml:space="preserve">Los coeficientes de capital se ubican por encima del mínimo regulatorio. </w:t>
            </w:r>
          </w:p>
          <w:p w14:paraId="2D2839FE" w14:textId="1DEDEE7F" w:rsidR="007602FA" w:rsidRPr="006A7E47" w:rsidRDefault="007602FA" w:rsidP="00350831">
            <w:pPr>
              <w:tabs>
                <w:tab w:val="center" w:pos="1842"/>
                <w:tab w:val="center" w:pos="5358"/>
                <w:tab w:val="center" w:pos="8508"/>
              </w:tabs>
              <w:spacing w:after="0" w:line="259" w:lineRule="auto"/>
              <w:ind w:left="0" w:firstLine="0"/>
              <w:jc w:val="left"/>
            </w:pPr>
          </w:p>
        </w:tc>
        <w:tc>
          <w:tcPr>
            <w:tcW w:w="3448" w:type="dxa"/>
          </w:tcPr>
          <w:p w14:paraId="34138577" w14:textId="329D17A2" w:rsidR="007602FA" w:rsidRPr="006A7E47" w:rsidRDefault="000C402D" w:rsidP="00350831">
            <w:pPr>
              <w:tabs>
                <w:tab w:val="center" w:pos="1842"/>
                <w:tab w:val="center" w:pos="5358"/>
                <w:tab w:val="center" w:pos="8508"/>
              </w:tabs>
              <w:spacing w:after="0" w:line="259" w:lineRule="auto"/>
              <w:ind w:left="0" w:firstLine="0"/>
              <w:jc w:val="left"/>
            </w:pPr>
            <w:r w:rsidRPr="006A7E47">
              <w:rPr>
                <w:i/>
                <w:sz w:val="16"/>
              </w:rPr>
              <w:t>Los préstamos improductivos son bajos y están correctamente contemplados en las previsiones.</w:t>
            </w:r>
          </w:p>
        </w:tc>
        <w:tc>
          <w:tcPr>
            <w:tcW w:w="3446" w:type="dxa"/>
            <w:gridSpan w:val="2"/>
          </w:tcPr>
          <w:p w14:paraId="6BF3F547" w14:textId="7F6B40FF" w:rsidR="007602FA" w:rsidRPr="006A7E47" w:rsidRDefault="000C402D" w:rsidP="00350831">
            <w:pPr>
              <w:tabs>
                <w:tab w:val="center" w:pos="1842"/>
                <w:tab w:val="center" w:pos="5358"/>
                <w:tab w:val="center" w:pos="8508"/>
              </w:tabs>
              <w:spacing w:after="0" w:line="259" w:lineRule="auto"/>
              <w:ind w:left="0" w:firstLine="0"/>
              <w:jc w:val="left"/>
            </w:pPr>
            <w:r w:rsidRPr="006A7E47">
              <w:rPr>
                <w:i/>
                <w:sz w:val="16"/>
              </w:rPr>
              <w:t>Las tasas de préstamos han comenzado a aumentar como resultado del mayor costo de financiamiento.</w:t>
            </w:r>
          </w:p>
        </w:tc>
      </w:tr>
    </w:tbl>
    <w:p w14:paraId="59F0A842" w14:textId="77777777" w:rsidR="00342243" w:rsidRPr="006A7E47" w:rsidRDefault="00E03853" w:rsidP="00F9475C">
      <w:pPr>
        <w:spacing w:after="0" w:line="259" w:lineRule="auto"/>
        <w:ind w:left="90" w:firstLine="0"/>
        <w:jc w:val="right"/>
      </w:pPr>
      <w:r w:rsidRPr="006A7E47">
        <w:rPr>
          <w:noProof/>
          <w:lang w:val="es-EC" w:eastAsia="es-EC"/>
        </w:rPr>
        <mc:AlternateContent>
          <mc:Choice Requires="wpg">
            <w:drawing>
              <wp:inline distT="0" distB="0" distL="0" distR="0" wp14:anchorId="1C080E8E" wp14:editId="7C231B66">
                <wp:extent cx="6603365" cy="1903592"/>
                <wp:effectExtent l="0" t="0" r="0" b="0"/>
                <wp:docPr id="95283" name="Group 95283"/>
                <wp:cNvGraphicFramePr/>
                <a:graphic xmlns:a="http://schemas.openxmlformats.org/drawingml/2006/main">
                  <a:graphicData uri="http://schemas.microsoft.com/office/word/2010/wordprocessingGroup">
                    <wpg:wgp>
                      <wpg:cNvGrpSpPr/>
                      <wpg:grpSpPr>
                        <a:xfrm>
                          <a:off x="0" y="0"/>
                          <a:ext cx="6603365" cy="1903592"/>
                          <a:chOff x="0" y="0"/>
                          <a:chExt cx="6603365" cy="1903592"/>
                        </a:xfrm>
                      </wpg:grpSpPr>
                      <wps:wsp>
                        <wps:cNvPr id="3331" name="Rectangle 3331"/>
                        <wps:cNvSpPr/>
                        <wps:spPr>
                          <a:xfrm>
                            <a:off x="2114042" y="1799589"/>
                            <a:ext cx="30692" cy="138324"/>
                          </a:xfrm>
                          <a:prstGeom prst="rect">
                            <a:avLst/>
                          </a:prstGeom>
                          <a:ln>
                            <a:noFill/>
                          </a:ln>
                        </wps:spPr>
                        <wps:txbx>
                          <w:txbxContent>
                            <w:p w14:paraId="7E685C6D" w14:textId="77777777" w:rsidR="00773D12" w:rsidRDefault="00773D1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35" name="Rectangle 3335"/>
                        <wps:cNvSpPr/>
                        <wps:spPr>
                          <a:xfrm>
                            <a:off x="4356100" y="1799589"/>
                            <a:ext cx="30692" cy="138324"/>
                          </a:xfrm>
                          <a:prstGeom prst="rect">
                            <a:avLst/>
                          </a:prstGeom>
                          <a:ln>
                            <a:noFill/>
                          </a:ln>
                        </wps:spPr>
                        <wps:txbx>
                          <w:txbxContent>
                            <w:p w14:paraId="3F4AC76D" w14:textId="77777777" w:rsidR="00773D12" w:rsidRDefault="00773D12">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3521" name="Picture 3521"/>
                          <pic:cNvPicPr/>
                        </pic:nvPicPr>
                        <pic:blipFill>
                          <a:blip r:embed="rId33"/>
                          <a:stretch>
                            <a:fillRect/>
                          </a:stretch>
                        </pic:blipFill>
                        <pic:spPr>
                          <a:xfrm>
                            <a:off x="0" y="127"/>
                            <a:ext cx="2111375" cy="1875790"/>
                          </a:xfrm>
                          <a:prstGeom prst="rect">
                            <a:avLst/>
                          </a:prstGeom>
                        </pic:spPr>
                      </pic:pic>
                      <pic:pic xmlns:pic="http://schemas.openxmlformats.org/drawingml/2006/picture">
                        <pic:nvPicPr>
                          <pic:cNvPr id="3523" name="Picture 3523"/>
                          <pic:cNvPicPr/>
                        </pic:nvPicPr>
                        <pic:blipFill>
                          <a:blip r:embed="rId34"/>
                          <a:stretch>
                            <a:fillRect/>
                          </a:stretch>
                        </pic:blipFill>
                        <pic:spPr>
                          <a:xfrm>
                            <a:off x="2253615" y="127"/>
                            <a:ext cx="2102358" cy="1875790"/>
                          </a:xfrm>
                          <a:prstGeom prst="rect">
                            <a:avLst/>
                          </a:prstGeom>
                        </pic:spPr>
                      </pic:pic>
                      <pic:pic xmlns:pic="http://schemas.openxmlformats.org/drawingml/2006/picture">
                        <pic:nvPicPr>
                          <pic:cNvPr id="3525" name="Picture 3525"/>
                          <pic:cNvPicPr/>
                        </pic:nvPicPr>
                        <pic:blipFill>
                          <a:blip r:embed="rId35"/>
                          <a:stretch>
                            <a:fillRect/>
                          </a:stretch>
                        </pic:blipFill>
                        <pic:spPr>
                          <a:xfrm>
                            <a:off x="4491990" y="0"/>
                            <a:ext cx="2111375" cy="1875663"/>
                          </a:xfrm>
                          <a:prstGeom prst="rect">
                            <a:avLst/>
                          </a:prstGeom>
                        </pic:spPr>
                      </pic:pic>
                    </wpg:wgp>
                  </a:graphicData>
                </a:graphic>
              </wp:inline>
            </w:drawing>
          </mc:Choice>
          <mc:Fallback>
            <w:pict>
              <v:group id="Group 95283" o:spid="_x0000_s1035" style="width:519.95pt;height:149.9pt;mso-position-horizontal-relative:char;mso-position-vertical-relative:line" coordsize="66033,19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">
                <v:rect id="Rectangle 3331" o:spid="_x0000_s1036" style="position:absolute;left:21140;top:17995;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ie8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RxPIT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yJ7xQAAAN0AAAAPAAAAAAAAAAAAAAAAAJgCAABkcnMv&#10;ZG93bnJldi54bWxQSwUGAAAAAAQABAD1AAAAigMAAAAA&#10;" filled="f" stroked="f">
                  <v:textbox inset="0,0,0,0">
                    <w:txbxContent>
                      <w:p w14:paraId="7E685C6D" w14:textId="77777777" w:rsidR="00773D12" w:rsidRDefault="00773D12">
                        <w:pPr>
                          <w:spacing w:after="160" w:line="259" w:lineRule="auto"/>
                          <w:ind w:left="0" w:firstLine="0"/>
                          <w:jc w:val="left"/>
                        </w:pPr>
                        <w:r>
                          <w:rPr>
                            <w:sz w:val="16"/>
                          </w:rPr>
                          <w:t xml:space="preserve"> </w:t>
                        </w:r>
                      </w:p>
                    </w:txbxContent>
                  </v:textbox>
                </v:rect>
                <v:rect id="Rectangle 3335" o:spid="_x0000_s1037" style="position:absolute;left:43561;top:17995;width:30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keMcA&#10;AADdAAAADwAAAGRycy9kb3ducmV2LnhtbESPQWvCQBSE74X+h+UJvTUbDS0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kJHjHAAAA3QAAAA8AAAAAAAAAAAAAAAAAmAIAAGRy&#10;cy9kb3ducmV2LnhtbFBLBQYAAAAABAAEAPUAAACMAwAAAAA=&#10;" filled="f" stroked="f">
                  <v:textbox inset="0,0,0,0">
                    <w:txbxContent>
                      <w:p w14:paraId="3F4AC76D" w14:textId="77777777" w:rsidR="00773D12" w:rsidRDefault="00773D12">
                        <w:pPr>
                          <w:spacing w:after="160" w:line="259" w:lineRule="auto"/>
                          <w:ind w:left="0" w:firstLine="0"/>
                          <w:jc w:val="left"/>
                        </w:pPr>
                        <w:r>
                          <w:rPr>
                            <w:sz w:val="16"/>
                          </w:rPr>
                          <w:t xml:space="preserve"> </w:t>
                        </w:r>
                      </w:p>
                    </w:txbxContent>
                  </v:textbox>
                </v:rect>
                <v:shape id="Picture 3521" o:spid="_x0000_s1038" type="#_x0000_t75" style="position:absolute;top:1;width:21113;height:18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31RTDAAAA3QAAAA8AAABkcnMvZG93bnJldi54bWxEj0+LwjAUxO8LfofwBG9rWkWRahQRunjY&#10;i3/A66N5NtXmpSRZ7X77zYLgcZiZ3zCrTW9b8SAfGscK8nEGgrhyuuFawflUfi5AhIissXVMCn4p&#10;wGY9+Fhhod2TD/Q4xlokCIcCFZgYu0LKUBmyGMauI07e1XmLMUlfS+3xmeC2lZMsm0uLDacFgx3t&#10;DFX3449VcNmXO3s7Ge7mnC++jC2l/26VGg377RJEpD6+w6/2XiuYziY5/L9JT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VFMMAAADdAAAADwAAAAAAAAAAAAAAAACf&#10;AgAAZHJzL2Rvd25yZXYueG1sUEsFBgAAAAAEAAQA9wAAAI8DAAAAAA==&#10;">
                  <v:imagedata r:id="rId36" o:title=""/>
                </v:shape>
                <v:shape id="Picture 3523" o:spid="_x0000_s1039" type="#_x0000_t75" style="position:absolute;left:22536;top:1;width:21023;height:18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CuvCAAAA3QAAAA8AAABkcnMvZG93bnJldi54bWxEj0GLwjAUhO+C/yE8wZtNVSxu1ygiCD0J&#10;uur5bfO2KTYvpYla/71ZWNjjMDPfMKtNbxvxoM7XjhVMkxQEcel0zZWC89d+sgThA7LGxjEpeJGH&#10;zXo4WGGu3ZOP9DiFSkQI+xwVmBDaXEpfGrLoE9cSR+/HdRZDlF0ldYfPCLeNnKVpJi3WHBcMtrQz&#10;VN5Od6ug8Lrg8pWxaS+Ha6q3+J19ZEqNR/32E0SgPvyH/9qFVjBfzObw+yY+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JgrrwgAAAN0AAAAPAAAAAAAAAAAAAAAAAJ8C&#10;AABkcnMvZG93bnJldi54bWxQSwUGAAAAAAQABAD3AAAAjgMAAAAA&#10;">
                  <v:imagedata r:id="rId37" o:title=""/>
                </v:shape>
                <v:shape id="Picture 3525" o:spid="_x0000_s1040" type="#_x0000_t75" style="position:absolute;left:44919;width:21114;height:18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4aUDGAAAA3QAAAA8AAABkcnMvZG93bnJldi54bWxEj91qAjEUhO8LfYdwCt7VpFarbo2igqDQ&#10;Qv0Bbw+b427o5mTZRF3f3giFXg4z8w0zmbWuEhdqgvWs4a2rQBDn3lguNBz2q9cRiBCRDVaeScON&#10;Asymz08TzIy/8pYuu1iIBOGQoYYyxjqTMuQlOQxdXxMn7+QbhzHJppCmwWuCu0r2lPqQDi2nhRJr&#10;WpaU/+7OTsNIfi3tz3yj7GLxrY7D1o83p77WnZd2/gkiUhv/w3/ttdHwPugN4PEmPQ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hpQMYAAADdAAAADwAAAAAAAAAAAAAA&#10;AACfAgAAZHJzL2Rvd25yZXYueG1sUEsFBgAAAAAEAAQA9wAAAJIDAAAAAA==&#10;">
                  <v:imagedata r:id="rId38" o:title=""/>
                </v:shape>
                <w10:anchorlock/>
              </v:group>
            </w:pict>
          </mc:Fallback>
        </mc:AlternateContent>
      </w:r>
      <w:r w:rsidRPr="006A7E47">
        <w:rPr>
          <w:sz w:val="16"/>
        </w:rPr>
        <w:t xml:space="preserve"> </w:t>
      </w:r>
    </w:p>
    <w:p w14:paraId="0073C080" w14:textId="7F39DA92" w:rsidR="00342243" w:rsidRPr="006A7E47" w:rsidRDefault="00E03853" w:rsidP="00F9475C">
      <w:pPr>
        <w:spacing w:after="0" w:line="259" w:lineRule="auto"/>
        <w:ind w:left="90" w:firstLine="0"/>
        <w:jc w:val="left"/>
        <w:rPr>
          <w:sz w:val="16"/>
        </w:rPr>
      </w:pPr>
      <w:r w:rsidRPr="006A7E47">
        <w:rPr>
          <w:sz w:val="16"/>
        </w:rPr>
        <w:t>Fuente: Elaboración propia del autor; SB.</w:t>
      </w:r>
    </w:p>
    <w:p w14:paraId="69831590" w14:textId="77777777" w:rsidR="00D30E92" w:rsidRPr="006A7E47" w:rsidRDefault="00D30E92" w:rsidP="00F9475C">
      <w:pPr>
        <w:spacing w:after="0" w:line="259" w:lineRule="auto"/>
        <w:ind w:left="90" w:firstLine="0"/>
        <w:jc w:val="left"/>
      </w:pPr>
    </w:p>
    <w:p w14:paraId="402DCCBC" w14:textId="0F9D1B50" w:rsidR="00342243" w:rsidRPr="006A7E47" w:rsidRDefault="00E03853" w:rsidP="00D30E92">
      <w:pPr>
        <w:numPr>
          <w:ilvl w:val="0"/>
          <w:numId w:val="3"/>
        </w:numPr>
        <w:spacing w:line="247" w:lineRule="auto"/>
        <w:ind w:left="100" w:hanging="14"/>
        <w:rPr>
          <w:spacing w:val="-2"/>
        </w:rPr>
      </w:pPr>
      <w:r w:rsidRPr="006A7E47">
        <w:rPr>
          <w:b/>
          <w:spacing w:val="-2"/>
        </w:rPr>
        <w:t xml:space="preserve">Las empresas, en particular las </w:t>
      </w:r>
      <w:proofErr w:type="spellStart"/>
      <w:r w:rsidRPr="006A7E47">
        <w:rPr>
          <w:b/>
          <w:spacing w:val="-2"/>
        </w:rPr>
        <w:t>mipymes</w:t>
      </w:r>
      <w:proofErr w:type="spellEnd"/>
      <w:r w:rsidRPr="006A7E47">
        <w:rPr>
          <w:b/>
          <w:spacing w:val="-2"/>
        </w:rPr>
        <w:t xml:space="preserve">, </w:t>
      </w:r>
      <w:r w:rsidR="00912F36" w:rsidRPr="006A7E47">
        <w:rPr>
          <w:b/>
          <w:spacing w:val="-2"/>
        </w:rPr>
        <w:t>se esfuerzan</w:t>
      </w:r>
      <w:r w:rsidRPr="006A7E47">
        <w:rPr>
          <w:b/>
          <w:spacing w:val="-2"/>
        </w:rPr>
        <w:t xml:space="preserve"> por crecer y generar </w:t>
      </w:r>
      <w:r w:rsidR="00307762" w:rsidRPr="006A7E47">
        <w:rPr>
          <w:b/>
          <w:spacing w:val="-2"/>
        </w:rPr>
        <w:t>empleo adecuado y</w:t>
      </w:r>
      <w:r w:rsidRPr="006A7E47">
        <w:rPr>
          <w:b/>
          <w:spacing w:val="-2"/>
        </w:rPr>
        <w:t xml:space="preserve"> estable. </w:t>
      </w:r>
      <w:r w:rsidRPr="006A7E47">
        <w:rPr>
          <w:spacing w:val="-2"/>
        </w:rPr>
        <w:t>La</w:t>
      </w:r>
      <w:r w:rsidR="001318EE" w:rsidRPr="006A7E47">
        <w:rPr>
          <w:spacing w:val="-2"/>
        </w:rPr>
        <w:t>s</w:t>
      </w:r>
      <w:r w:rsidRPr="006A7E47">
        <w:rPr>
          <w:spacing w:val="-2"/>
        </w:rPr>
        <w:t xml:space="preserve"> evidencia</w:t>
      </w:r>
      <w:r w:rsidR="001318EE" w:rsidRPr="006A7E47">
        <w:rPr>
          <w:spacing w:val="-2"/>
        </w:rPr>
        <w:t>s</w:t>
      </w:r>
      <w:r w:rsidRPr="006A7E47">
        <w:rPr>
          <w:spacing w:val="-2"/>
        </w:rPr>
        <w:t xml:space="preserve"> sugiere</w:t>
      </w:r>
      <w:r w:rsidR="001318EE" w:rsidRPr="006A7E47">
        <w:rPr>
          <w:spacing w:val="-2"/>
        </w:rPr>
        <w:t>n</w:t>
      </w:r>
      <w:r w:rsidRPr="006A7E47">
        <w:rPr>
          <w:spacing w:val="-2"/>
        </w:rPr>
        <w:t xml:space="preserve"> que las empresas más pequeñas de Ecuador </w:t>
      </w:r>
      <w:r w:rsidR="001318EE" w:rsidRPr="006A7E47">
        <w:rPr>
          <w:spacing w:val="-2"/>
        </w:rPr>
        <w:t>son</w:t>
      </w:r>
      <w:r w:rsidRPr="006A7E47">
        <w:rPr>
          <w:spacing w:val="-2"/>
        </w:rPr>
        <w:t xml:space="preserve"> las más afectadas por las distorsiones del mercado</w:t>
      </w:r>
      <w:r w:rsidR="001318EE" w:rsidRPr="006A7E47">
        <w:rPr>
          <w:spacing w:val="-2"/>
        </w:rPr>
        <w:t xml:space="preserve"> y que</w:t>
      </w:r>
      <w:r w:rsidRPr="006A7E47">
        <w:rPr>
          <w:spacing w:val="-2"/>
        </w:rPr>
        <w:t xml:space="preserve"> la causa más importante </w:t>
      </w:r>
      <w:r w:rsidR="001318EE" w:rsidRPr="006A7E47">
        <w:rPr>
          <w:spacing w:val="-2"/>
        </w:rPr>
        <w:t>podrían ser</w:t>
      </w:r>
      <w:r w:rsidRPr="006A7E47">
        <w:rPr>
          <w:spacing w:val="-2"/>
        </w:rPr>
        <w:t xml:space="preserve"> las restricciones gubernamentales </w:t>
      </w:r>
      <w:r w:rsidR="001318EE" w:rsidRPr="006A7E47">
        <w:rPr>
          <w:spacing w:val="-2"/>
        </w:rPr>
        <w:t>a</w:t>
      </w:r>
      <w:r w:rsidRPr="006A7E47">
        <w:rPr>
          <w:spacing w:val="-2"/>
        </w:rPr>
        <w:t xml:space="preserve"> la intermediación financiera</w:t>
      </w:r>
      <w:r w:rsidRPr="006A7E47">
        <w:rPr>
          <w:rStyle w:val="Refdenotaalpie"/>
          <w:spacing w:val="-2"/>
        </w:rPr>
        <w:footnoteReference w:customMarkFollows="1" w:id="7"/>
        <w:t>7</w:t>
      </w:r>
      <w:r w:rsidRPr="006A7E47">
        <w:rPr>
          <w:spacing w:val="-2"/>
        </w:rPr>
        <w:t xml:space="preserve">. Esto conduce a </w:t>
      </w:r>
      <w:r w:rsidR="00912F36" w:rsidRPr="006A7E47">
        <w:rPr>
          <w:spacing w:val="-2"/>
        </w:rPr>
        <w:t>una</w:t>
      </w:r>
      <w:r w:rsidRPr="006A7E47">
        <w:rPr>
          <w:spacing w:val="-2"/>
        </w:rPr>
        <w:t xml:space="preserve"> inadecuada asignación de recursos, que genera un impacto negativo en</w:t>
      </w:r>
      <w:r w:rsidR="001318EE" w:rsidRPr="006A7E47">
        <w:rPr>
          <w:spacing w:val="-2"/>
        </w:rPr>
        <w:t xml:space="preserve"> la producción </w:t>
      </w:r>
      <w:r w:rsidRPr="006A7E47">
        <w:rPr>
          <w:spacing w:val="-2"/>
        </w:rPr>
        <w:t xml:space="preserve">y </w:t>
      </w:r>
      <w:r w:rsidR="001318EE" w:rsidRPr="006A7E47">
        <w:rPr>
          <w:spacing w:val="-2"/>
        </w:rPr>
        <w:t xml:space="preserve">la demanda </w:t>
      </w:r>
      <w:r w:rsidRPr="006A7E47">
        <w:rPr>
          <w:spacing w:val="-2"/>
        </w:rPr>
        <w:t xml:space="preserve">laboral. En Ecuador, las empresas privadas son sumamente incipientes y pequeñas, y se esfuerzan por crecer </w:t>
      </w:r>
      <w:r w:rsidR="00912F36" w:rsidRPr="006A7E47">
        <w:rPr>
          <w:spacing w:val="-2"/>
        </w:rPr>
        <w:t>a través del tiempo</w:t>
      </w:r>
      <w:r w:rsidRPr="006A7E47">
        <w:rPr>
          <w:spacing w:val="-2"/>
        </w:rPr>
        <w:t>. En 2015, más del 18</w:t>
      </w:r>
      <w:r w:rsidR="00912F36" w:rsidRPr="006A7E47">
        <w:rPr>
          <w:spacing w:val="-2"/>
        </w:rPr>
        <w:t> </w:t>
      </w:r>
      <w:r w:rsidRPr="006A7E47">
        <w:rPr>
          <w:spacing w:val="-2"/>
        </w:rPr>
        <w:t>% de las empresas eran nuevas en el mercado y alrededor del 40 % tenían menos de 5 años</w:t>
      </w:r>
      <w:r w:rsidRPr="006A7E47">
        <w:rPr>
          <w:rStyle w:val="Refdenotaalpie"/>
          <w:spacing w:val="-2"/>
        </w:rPr>
        <w:footnoteReference w:customMarkFollows="1" w:id="8"/>
        <w:t>8</w:t>
      </w:r>
      <w:r w:rsidR="002D4C4E" w:rsidRPr="006A7E47">
        <w:rPr>
          <w:spacing w:val="-2"/>
        </w:rPr>
        <w:t>. Existen alrededor de 900</w:t>
      </w:r>
      <w:r w:rsidR="00912F36" w:rsidRPr="006A7E47">
        <w:rPr>
          <w:spacing w:val="-2"/>
        </w:rPr>
        <w:t> </w:t>
      </w:r>
      <w:r w:rsidRPr="006A7E47">
        <w:rPr>
          <w:spacing w:val="-2"/>
        </w:rPr>
        <w:t>000</w:t>
      </w:r>
      <w:r w:rsidR="00912F36" w:rsidRPr="006A7E47">
        <w:rPr>
          <w:spacing w:val="-2"/>
        </w:rPr>
        <w:t> </w:t>
      </w:r>
      <w:r w:rsidRPr="006A7E47">
        <w:rPr>
          <w:spacing w:val="-2"/>
        </w:rPr>
        <w:t>empresas: el 91 % son microempresas, el 7 % son pequeñas empresas y el 2% restante se divide entre medianas y grandes empresas</w:t>
      </w:r>
      <w:r w:rsidRPr="006A7E47">
        <w:rPr>
          <w:rStyle w:val="Refdenotaalpie"/>
          <w:spacing w:val="-2"/>
        </w:rPr>
        <w:footnoteReference w:customMarkFollows="1" w:id="9"/>
        <w:t>9</w:t>
      </w:r>
      <w:r w:rsidRPr="006A7E47">
        <w:rPr>
          <w:spacing w:val="-2"/>
        </w:rPr>
        <w:t xml:space="preserve">. Solo unas pocas logran crecer </w:t>
      </w:r>
      <w:r w:rsidR="00912F36" w:rsidRPr="006A7E47">
        <w:rPr>
          <w:spacing w:val="-2"/>
        </w:rPr>
        <w:t xml:space="preserve">de manera </w:t>
      </w:r>
      <w:r w:rsidR="00912F36" w:rsidRPr="006A7E47">
        <w:rPr>
          <w:spacing w:val="-2"/>
        </w:rPr>
        <w:lastRenderedPageBreak/>
        <w:t>considerable</w:t>
      </w:r>
      <w:r w:rsidRPr="006A7E47">
        <w:rPr>
          <w:spacing w:val="-2"/>
        </w:rPr>
        <w:t xml:space="preserve"> durante su ciclo de vida. Entre 2010 y 2015, solo el 1,7</w:t>
      </w:r>
      <w:r w:rsidR="00307762" w:rsidRPr="006A7E47">
        <w:rPr>
          <w:spacing w:val="-2"/>
        </w:rPr>
        <w:t> </w:t>
      </w:r>
      <w:r w:rsidRPr="006A7E47">
        <w:rPr>
          <w:spacing w:val="-2"/>
        </w:rPr>
        <w:t>% de las microempresas logró crecer por encima del umbral de ventas de los USD 100 000. La mayoría de ellas mant</w:t>
      </w:r>
      <w:r w:rsidR="004C49A8" w:rsidRPr="006A7E47">
        <w:rPr>
          <w:spacing w:val="-2"/>
        </w:rPr>
        <w:t>ienen</w:t>
      </w:r>
      <w:r w:rsidRPr="006A7E47">
        <w:rPr>
          <w:spacing w:val="-2"/>
        </w:rPr>
        <w:t xml:space="preserve"> el mismo tamaño y muchas se </w:t>
      </w:r>
      <w:r w:rsidR="004C49A8" w:rsidRPr="006A7E47">
        <w:rPr>
          <w:spacing w:val="-2"/>
        </w:rPr>
        <w:t>retiran</w:t>
      </w:r>
      <w:r w:rsidRPr="006A7E47">
        <w:rPr>
          <w:spacing w:val="-2"/>
        </w:rPr>
        <w:t xml:space="preserve"> del mercado. Lo mismo sucede con las pequeñas empresas. Es posible que</w:t>
      </w:r>
      <w:r w:rsidR="000E1782" w:rsidRPr="006A7E47">
        <w:rPr>
          <w:spacing w:val="-2"/>
        </w:rPr>
        <w:t>,</w:t>
      </w:r>
      <w:r w:rsidRPr="006A7E47">
        <w:rPr>
          <w:spacing w:val="-2"/>
        </w:rPr>
        <w:t xml:space="preserve"> debido a la crisis económica del 2015, la tasa de supervivencia de las cohortes de empresas haya descendido entre 2012 y 2016. La tasa de supervivencia a </w:t>
      </w:r>
      <w:r w:rsidR="004C49A8" w:rsidRPr="006A7E47">
        <w:rPr>
          <w:spacing w:val="-2"/>
        </w:rPr>
        <w:t>1 </w:t>
      </w:r>
      <w:r w:rsidRPr="006A7E47">
        <w:rPr>
          <w:spacing w:val="-2"/>
        </w:rPr>
        <w:t>año de las nuevas empresas disminuyó del 84 % en 2010 al 77</w:t>
      </w:r>
      <w:r w:rsidR="00307762" w:rsidRPr="006A7E47">
        <w:rPr>
          <w:spacing w:val="-2"/>
        </w:rPr>
        <w:t> </w:t>
      </w:r>
      <w:r w:rsidRPr="006A7E47">
        <w:rPr>
          <w:spacing w:val="-2"/>
        </w:rPr>
        <w:t>% en 2014. Del mismo modo, la tasa de supervivencia a 3 años para la cohorte de 2010 fue del 65 % y cayó al 53 % en 2012.</w:t>
      </w:r>
    </w:p>
    <w:p w14:paraId="38142DD3" w14:textId="01C74C00" w:rsidR="00342243" w:rsidRPr="006A7E47" w:rsidRDefault="00342243" w:rsidP="00F9475C">
      <w:pPr>
        <w:spacing w:after="0" w:line="259" w:lineRule="auto"/>
        <w:ind w:left="90" w:firstLine="0"/>
        <w:jc w:val="left"/>
      </w:pPr>
    </w:p>
    <w:tbl>
      <w:tblPr>
        <w:tblStyle w:val="Tablaconcuadrcula"/>
        <w:tblW w:w="10340" w:type="dxa"/>
        <w:tblInd w:w="90" w:type="dxa"/>
        <w:tblLook w:val="04A0" w:firstRow="1" w:lastRow="0" w:firstColumn="1" w:lastColumn="0" w:noHBand="0" w:noVBand="1"/>
      </w:tblPr>
      <w:tblGrid>
        <w:gridCol w:w="10340"/>
      </w:tblGrid>
      <w:tr w:rsidR="000C402D" w:rsidRPr="006A7E47" w14:paraId="33458856" w14:textId="77777777" w:rsidTr="00C207CB">
        <w:tc>
          <w:tcPr>
            <w:tcW w:w="10340" w:type="dxa"/>
          </w:tcPr>
          <w:p w14:paraId="56650F71" w14:textId="77777777" w:rsidR="000C402D" w:rsidRPr="006A7E47" w:rsidRDefault="000C402D" w:rsidP="00C207CB">
            <w:pPr>
              <w:keepNext/>
              <w:keepLines/>
              <w:spacing w:after="0" w:line="259" w:lineRule="auto"/>
              <w:ind w:left="0" w:firstLine="0"/>
              <w:jc w:val="center"/>
            </w:pPr>
            <w:r w:rsidRPr="006A7E47">
              <w:rPr>
                <w:b/>
                <w:sz w:val="20"/>
              </w:rPr>
              <w:t>Cuadro 1: Control sobre las tasas de interés en Ecuador</w:t>
            </w:r>
          </w:p>
          <w:p w14:paraId="7E0E51C4" w14:textId="77777777" w:rsidR="000C402D" w:rsidRPr="006A7E47" w:rsidRDefault="000C402D" w:rsidP="00C207CB">
            <w:pPr>
              <w:keepNext/>
              <w:keepLines/>
              <w:spacing w:after="0" w:line="259" w:lineRule="auto"/>
              <w:ind w:left="0" w:firstLine="0"/>
              <w:jc w:val="left"/>
            </w:pPr>
          </w:p>
          <w:p w14:paraId="0663C5BE" w14:textId="77777777" w:rsidR="000C402D" w:rsidRPr="006A7E47" w:rsidRDefault="000C402D" w:rsidP="00C207CB">
            <w:pPr>
              <w:keepNext/>
              <w:keepLines/>
              <w:spacing w:after="1" w:line="241" w:lineRule="auto"/>
              <w:ind w:left="0" w:firstLine="0"/>
            </w:pPr>
            <w:r w:rsidRPr="006A7E47">
              <w:rPr>
                <w:sz w:val="20"/>
              </w:rPr>
              <w:t xml:space="preserve">Con la adopción del dólar estadounidense como moneda de curso legal en el año 2000, se introdujeron controles de las tasas de interés en Ecuador. En primer lugar, se fijaron límites máximos a las tasas de préstamo de acuerdo con la tasa de oferta interbancaria de Londres (LIBOR), con un aumento del diferencial para el que se tomó en cuenta el riesgo país y un margen operativo del 4 %. Por consiguiente, en 2007, las autoridades introdujeron límites absolutos a las tasas de interés de cuatro carteras crediticias y prohibieron el cobro de cargos y comisiones. Desde entonces, el número de segmentos crediticios ha aumentado a 19, y son 22 los límites administrados para tasas de interés. </w:t>
            </w:r>
          </w:p>
          <w:p w14:paraId="3CA5AF1D" w14:textId="77777777" w:rsidR="000C402D" w:rsidRPr="006A7E47" w:rsidRDefault="000C402D" w:rsidP="00C207CB">
            <w:pPr>
              <w:spacing w:after="0" w:line="259" w:lineRule="auto"/>
              <w:ind w:left="0" w:firstLine="0"/>
              <w:jc w:val="left"/>
            </w:pPr>
          </w:p>
          <w:p w14:paraId="3B3BC201" w14:textId="554A4EEF" w:rsidR="000C402D" w:rsidRPr="006A7E47" w:rsidRDefault="000C402D" w:rsidP="00C207CB">
            <w:pPr>
              <w:spacing w:after="1" w:line="241" w:lineRule="auto"/>
              <w:ind w:left="0" w:firstLine="0"/>
              <w:rPr>
                <w:sz w:val="20"/>
              </w:rPr>
            </w:pPr>
            <w:r w:rsidRPr="006A7E47">
              <w:rPr>
                <w:sz w:val="20"/>
              </w:rPr>
              <w:t xml:space="preserve">La segmentación de la cartera de créditos parece ser excesiva. En la segmentación crediticia se reflejan diferentes criterios, a saber: el propósito del préstamo con una clara separación entre la producción, el consumo y los bienes inmuebles, y la diferenciación de los agentes económicos (empresas versus hogares), los segmentos económicos (agricultura y ganadería, entre otros) y los distintos tamaños (por ejemplo, microempresas versus otras). Dicha segmentación parece ser excesivamente complicada, lo que implica un grado de complejidad en términos de administración y gestión. Además, puede alentar el arbitraje financiero. Por ejemplo, es posible que, dentro de un determinado segmento, los bancos deseen pasar de un </w:t>
            </w:r>
            <w:proofErr w:type="spellStart"/>
            <w:r w:rsidRPr="006A7E47">
              <w:rPr>
                <w:sz w:val="20"/>
              </w:rPr>
              <w:t>subsegmento</w:t>
            </w:r>
            <w:proofErr w:type="spellEnd"/>
            <w:r w:rsidRPr="006A7E47">
              <w:rPr>
                <w:sz w:val="20"/>
              </w:rPr>
              <w:t xml:space="preserve"> a otro para beneficiarse con límites de préstamos más favorables (es decir, menos restrictivos).</w:t>
            </w:r>
          </w:p>
          <w:p w14:paraId="1EC2FAAC" w14:textId="391755C7" w:rsidR="00C207CB" w:rsidRPr="006A7E47" w:rsidRDefault="00C207CB" w:rsidP="00C207CB">
            <w:pPr>
              <w:spacing w:after="1" w:line="241" w:lineRule="auto"/>
              <w:ind w:left="0" w:firstLine="0"/>
              <w:rPr>
                <w:sz w:val="20"/>
              </w:rPr>
            </w:pPr>
          </w:p>
          <w:p w14:paraId="44C5FEB3" w14:textId="6F9F07AC" w:rsidR="00C207CB" w:rsidRPr="006A7E47" w:rsidRDefault="00C207CB" w:rsidP="00C207CB">
            <w:pPr>
              <w:spacing w:after="1" w:line="241" w:lineRule="auto"/>
              <w:ind w:left="0" w:firstLine="0"/>
              <w:rPr>
                <w:sz w:val="20"/>
              </w:rPr>
            </w:pPr>
            <w:r w:rsidRPr="006A7E47">
              <w:rPr>
                <w:sz w:val="20"/>
              </w:rPr>
              <w:t xml:space="preserve">Los topes a las tasas de interés varían según el </w:t>
            </w:r>
            <w:proofErr w:type="spellStart"/>
            <w:r w:rsidRPr="006A7E47">
              <w:rPr>
                <w:sz w:val="20"/>
              </w:rPr>
              <w:t>subsegmento</w:t>
            </w:r>
            <w:proofErr w:type="spellEnd"/>
            <w:r w:rsidRPr="006A7E47">
              <w:rPr>
                <w:sz w:val="20"/>
              </w:rPr>
              <w:t xml:space="preserve">, pero tienden a permanecer constantes a lo largo del tiempo. No queda claro si la variación por grupo crediticio refleja adecuadamente el riesgo subyacente en cada segmento. Ante la ausencia de mercados de dinero que influyan en el costo marginal de los fondos de los bancos, es poco probable que dichos topes tengan una relación directa con el riesgo crediticio. Además, en tres segmentos de microcréditos, los límites son diferentes según el tipo de institución crediticia que otorgue el préstamo. Por último, a excepción del microcrédito y el consumo prioritario, cuyos topes a la tasa de interés fueron revisados en 2018, los límites de las tasas de préstamo no se han modificado en los últimos 5 años, en gran medida debido a la falta de una metodología transparente y confiable. </w:t>
            </w:r>
          </w:p>
          <w:p w14:paraId="42F647A5" w14:textId="77777777" w:rsidR="00C207CB" w:rsidRPr="006A7E47" w:rsidRDefault="00C207CB" w:rsidP="00C207CB">
            <w:pPr>
              <w:spacing w:after="1" w:line="241" w:lineRule="auto"/>
              <w:ind w:left="0" w:firstLine="0"/>
              <w:rPr>
                <w:sz w:val="20"/>
              </w:rPr>
            </w:pPr>
          </w:p>
          <w:p w14:paraId="7DD7386E" w14:textId="77777777" w:rsidR="00C207CB" w:rsidRPr="006A7E47" w:rsidRDefault="00C207CB" w:rsidP="00C207CB">
            <w:pPr>
              <w:spacing w:after="1" w:line="241" w:lineRule="auto"/>
              <w:ind w:left="0" w:firstLine="0"/>
              <w:rPr>
                <w:sz w:val="20"/>
              </w:rPr>
            </w:pPr>
            <w:r w:rsidRPr="006A7E47">
              <w:rPr>
                <w:sz w:val="20"/>
              </w:rPr>
              <w:t xml:space="preserve">En algunos segmentos, dichos límites parecen ser restrictivos. Esto puede explicarse de varias maneras. Uno de los argumentos es que las tarifas ofrecidas están por debajo del nivel del mercado, lo que implica una distorsión que podría tener múltiples consecuencias; por ejemplo, que se fije incorrectamente el precio del riesgo crediticio y que se asigne el crédito de manera ineficiente. El otro argumento es que, en general, los bancos no compiten en materia de precios, dado que su comportamiento está sujeto a un límite restrictivo a las tasas de interés (es decir, un punto de coordinación para dichas tasas). El hecho de que la mayor parte de la distribución se acerque al tope de las tasas de interés puede indicar que no existen estrategias de negocios bien diferenciadas debido a la existencia de una limitación restrictiva. </w:t>
            </w:r>
          </w:p>
          <w:p w14:paraId="1DED4A3B" w14:textId="3D6A599D" w:rsidR="00C207CB" w:rsidRPr="006A7E47" w:rsidRDefault="00C207CB" w:rsidP="00F9475C">
            <w:pPr>
              <w:spacing w:after="0" w:line="259" w:lineRule="auto"/>
              <w:ind w:left="0" w:firstLine="0"/>
              <w:jc w:val="left"/>
            </w:pPr>
          </w:p>
        </w:tc>
      </w:tr>
    </w:tbl>
    <w:p w14:paraId="5D589217" w14:textId="77777777" w:rsidR="00D52701" w:rsidRPr="006A7E47" w:rsidRDefault="00D52701" w:rsidP="00F9475C">
      <w:pPr>
        <w:spacing w:after="0" w:line="259" w:lineRule="auto"/>
        <w:ind w:left="90" w:firstLine="0"/>
        <w:jc w:val="center"/>
        <w:rPr>
          <w:b/>
          <w:sz w:val="20"/>
        </w:rPr>
      </w:pPr>
    </w:p>
    <w:p w14:paraId="2F6EF2A6" w14:textId="19E83256" w:rsidR="00342243" w:rsidRPr="006A7E47" w:rsidRDefault="00E03853" w:rsidP="00D30E92">
      <w:pPr>
        <w:numPr>
          <w:ilvl w:val="0"/>
          <w:numId w:val="4"/>
        </w:numPr>
        <w:spacing w:line="259" w:lineRule="auto"/>
        <w:ind w:left="90"/>
      </w:pPr>
      <w:r w:rsidRPr="006A7E47">
        <w:rPr>
          <w:b/>
        </w:rPr>
        <w:t>El acceso a</w:t>
      </w:r>
      <w:r w:rsidR="00F4222F" w:rsidRPr="006A7E47">
        <w:rPr>
          <w:b/>
        </w:rPr>
        <w:t>l</w:t>
      </w:r>
      <w:r w:rsidRPr="006A7E47">
        <w:rPr>
          <w:b/>
        </w:rPr>
        <w:t xml:space="preserve"> financiamiento, particularmente al crédito, presenta un obstáculo importante para</w:t>
      </w:r>
      <w:r w:rsidR="009D75A6" w:rsidRPr="006A7E47">
        <w:rPr>
          <w:b/>
        </w:rPr>
        <w:t xml:space="preserve"> </w:t>
      </w:r>
      <w:r w:rsidRPr="006A7E47">
        <w:rPr>
          <w:b/>
        </w:rPr>
        <w:t xml:space="preserve">las </w:t>
      </w:r>
      <w:proofErr w:type="spellStart"/>
      <w:r w:rsidRPr="006A7E47">
        <w:rPr>
          <w:b/>
        </w:rPr>
        <w:t>mipymes</w:t>
      </w:r>
      <w:proofErr w:type="spellEnd"/>
      <w:r w:rsidR="009D75A6" w:rsidRPr="006A7E47">
        <w:rPr>
          <w:b/>
        </w:rPr>
        <w:t xml:space="preserve"> a la hora de invertir e innovar</w:t>
      </w:r>
      <w:r w:rsidRPr="006A7E47">
        <w:rPr>
          <w:b/>
        </w:rPr>
        <w:t xml:space="preserve">. </w:t>
      </w:r>
      <w:r w:rsidRPr="006A7E47">
        <w:t xml:space="preserve">Según la Encuesta a Empresas de 2017, en Ecuador, el acceso al financiamiento se encuentra entre los </w:t>
      </w:r>
      <w:r w:rsidR="00A114A7" w:rsidRPr="006A7E47">
        <w:t xml:space="preserve">tres </w:t>
      </w:r>
      <w:r w:rsidRPr="006A7E47">
        <w:t>primeros</w:t>
      </w:r>
      <w:r w:rsidR="00371442" w:rsidRPr="006A7E47">
        <w:t xml:space="preserve"> </w:t>
      </w:r>
      <w:r w:rsidRPr="006A7E47">
        <w:t xml:space="preserve">obstáculos </w:t>
      </w:r>
      <w:r w:rsidR="00A114A7" w:rsidRPr="006A7E47">
        <w:t xml:space="preserve">que afectan </w:t>
      </w:r>
      <w:r w:rsidRPr="006A7E47">
        <w:t xml:space="preserve">el entorno </w:t>
      </w:r>
      <w:r w:rsidR="00A114A7" w:rsidRPr="006A7E47">
        <w:t xml:space="preserve">de negocios </w:t>
      </w:r>
      <w:r w:rsidRPr="006A7E47">
        <w:t xml:space="preserve">para las empresas. </w:t>
      </w:r>
      <w:r w:rsidR="00B90E53" w:rsidRPr="006A7E47">
        <w:t>La medida en que las empresas ecuatorianas recurren a los bancos para financiar las inversiones es menor que el promedio de la región y</w:t>
      </w:r>
      <w:r w:rsidR="006D5D62" w:rsidRPr="006A7E47">
        <w:t xml:space="preserve"> el</w:t>
      </w:r>
      <w:r w:rsidRPr="006A7E47">
        <w:t xml:space="preserve"> </w:t>
      </w:r>
      <w:r w:rsidR="00B90E53" w:rsidRPr="006A7E47">
        <w:t xml:space="preserve">de </w:t>
      </w:r>
      <w:r w:rsidRPr="006A7E47">
        <w:t xml:space="preserve">grupos de países con ingreso similar, </w:t>
      </w:r>
      <w:r w:rsidR="00B90E53" w:rsidRPr="006A7E47">
        <w:t xml:space="preserve">y </w:t>
      </w:r>
      <w:r w:rsidRPr="006A7E47">
        <w:t>el acceso al financiamiento a largo plazo es bajo incluso para</w:t>
      </w:r>
      <w:r w:rsidR="003F6DCC" w:rsidRPr="006A7E47">
        <w:t xml:space="preserve"> las</w:t>
      </w:r>
      <w:r w:rsidRPr="006A7E47">
        <w:t xml:space="preserve"> grandes empresas. El acceso limitado al financiamiento </w:t>
      </w:r>
      <w:r w:rsidR="00B775A9" w:rsidRPr="006A7E47">
        <w:t>para</w:t>
      </w:r>
      <w:r w:rsidRPr="006A7E47">
        <w:t xml:space="preserve"> las </w:t>
      </w:r>
      <w:proofErr w:type="spellStart"/>
      <w:r w:rsidRPr="006A7E47">
        <w:t>mipymes</w:t>
      </w:r>
      <w:proofErr w:type="spellEnd"/>
      <w:r w:rsidRPr="006A7E47">
        <w:t xml:space="preserve"> refleja la interacción de los factores de </w:t>
      </w:r>
      <w:r w:rsidR="00B90E53" w:rsidRPr="006A7E47">
        <w:t xml:space="preserve">la oferta y la </w:t>
      </w:r>
      <w:r w:rsidRPr="006A7E47">
        <w:t xml:space="preserve">demanda. Las pequeñas empresas ofrecen a los bancos una garantía </w:t>
      </w:r>
      <w:r w:rsidRPr="006A7E47">
        <w:lastRenderedPageBreak/>
        <w:t>limitada. Por ejemplo, se estima que el valor de la garantía necesaria para obtener un préstamo es mayor al 200</w:t>
      </w:r>
      <w:r w:rsidR="009C5170" w:rsidRPr="006A7E47">
        <w:t> </w:t>
      </w:r>
      <w:r w:rsidRPr="006A7E47">
        <w:t xml:space="preserve">% del monto del préstamo. Además, las </w:t>
      </w:r>
      <w:proofErr w:type="spellStart"/>
      <w:r w:rsidRPr="006A7E47">
        <w:t>mipymes</w:t>
      </w:r>
      <w:proofErr w:type="spellEnd"/>
      <w:r w:rsidRPr="006A7E47">
        <w:t xml:space="preserve"> enfrentan diversas barreras no financieras relacionadas con sus propias capacidades, entre ellas la falta de educación financiera. Por otro lado, los bancos privados tienen una participación limitada en los mercados de créditos de las </w:t>
      </w:r>
      <w:proofErr w:type="spellStart"/>
      <w:r w:rsidRPr="006A7E47">
        <w:t>mipymes</w:t>
      </w:r>
      <w:proofErr w:type="spellEnd"/>
      <w:r w:rsidRPr="006A7E47">
        <w:t xml:space="preserve">. </w:t>
      </w:r>
      <w:r w:rsidR="006D5D62" w:rsidRPr="006A7E47">
        <w:t xml:space="preserve">Ofrecen </w:t>
      </w:r>
      <w:r w:rsidRPr="006A7E47">
        <w:t>plazos cortos, normalmente menos de dos años, y</w:t>
      </w:r>
      <w:r w:rsidR="006D5D62" w:rsidRPr="006A7E47">
        <w:t xml:space="preserve"> </w:t>
      </w:r>
      <w:r w:rsidRPr="006A7E47">
        <w:t>pocos productos que apuntan a</w:t>
      </w:r>
      <w:r w:rsidR="00B90E53" w:rsidRPr="006A7E47">
        <w:t xml:space="preserve"> las</w:t>
      </w:r>
      <w:r w:rsidRPr="006A7E47">
        <w:t xml:space="preserve"> pequeñas empresas, ya que</w:t>
      </w:r>
      <w:r w:rsidR="006D5D62" w:rsidRPr="006A7E47">
        <w:t>,</w:t>
      </w:r>
      <w:r w:rsidRPr="006A7E47">
        <w:t xml:space="preserve"> </w:t>
      </w:r>
      <w:r w:rsidR="006D5D62" w:rsidRPr="006A7E47">
        <w:t xml:space="preserve">debido a los mayores costos administrativos, </w:t>
      </w:r>
      <w:r w:rsidRPr="006A7E47">
        <w:t xml:space="preserve">prefieren </w:t>
      </w:r>
      <w:r w:rsidR="005C5B68" w:rsidRPr="006A7E47">
        <w:t xml:space="preserve">dedicarse </w:t>
      </w:r>
      <w:r w:rsidRPr="006A7E47">
        <w:t xml:space="preserve">a clientes corporativos más grandes. </w:t>
      </w:r>
      <w:r w:rsidR="006D5D62" w:rsidRPr="006A7E47">
        <w:t>Asimismo</w:t>
      </w:r>
      <w:r w:rsidRPr="006A7E47">
        <w:t xml:space="preserve">, en Ecuador no hay bancos específicamente orientados a </w:t>
      </w:r>
      <w:proofErr w:type="spellStart"/>
      <w:r w:rsidR="005C5B68" w:rsidRPr="006A7E47">
        <w:t>mipymes</w:t>
      </w:r>
      <w:proofErr w:type="spellEnd"/>
      <w:r w:rsidRPr="006A7E47">
        <w:t>. Los bancos privados prestan servicio</w:t>
      </w:r>
      <w:r w:rsidR="005C5B68" w:rsidRPr="006A7E47">
        <w:t>s</w:t>
      </w:r>
      <w:r w:rsidRPr="006A7E47">
        <w:t xml:space="preserve"> a las grandes corporaciones y las cooperativas financieras</w:t>
      </w:r>
      <w:r w:rsidR="005C5B68" w:rsidRPr="006A7E47">
        <w:t>,</w:t>
      </w:r>
      <w:r w:rsidRPr="006A7E47">
        <w:t xml:space="preserve"> a algunas microempresas,</w:t>
      </w:r>
      <w:r w:rsidR="008905FB" w:rsidRPr="006A7E47">
        <w:t xml:space="preserve"> por lo que</w:t>
      </w:r>
      <w:r w:rsidR="009C5170" w:rsidRPr="006A7E47">
        <w:t xml:space="preserve"> </w:t>
      </w:r>
      <w:r w:rsidRPr="006A7E47">
        <w:t xml:space="preserve">la mayoría de estas últimas y </w:t>
      </w:r>
      <w:r w:rsidR="008905FB" w:rsidRPr="006A7E47">
        <w:t>e</w:t>
      </w:r>
      <w:r w:rsidRPr="006A7E47">
        <w:t>l segmento de las pymes</w:t>
      </w:r>
      <w:r w:rsidR="008905FB" w:rsidRPr="006A7E47">
        <w:t xml:space="preserve"> se encuentran desatendidos</w:t>
      </w:r>
      <w:r w:rsidRPr="006A7E47">
        <w:t xml:space="preserve">. </w:t>
      </w:r>
      <w:r w:rsidR="00067772" w:rsidRPr="006A7E47">
        <w:t xml:space="preserve">Los topes </w:t>
      </w:r>
      <w:r w:rsidR="001C02EB" w:rsidRPr="006A7E47">
        <w:t>a</w:t>
      </w:r>
      <w:r w:rsidR="00067772" w:rsidRPr="006A7E47">
        <w:t xml:space="preserve"> las tasas de interés de los préstamos otorgados a las </w:t>
      </w:r>
      <w:proofErr w:type="spellStart"/>
      <w:r w:rsidR="00067772" w:rsidRPr="006A7E47">
        <w:t>mipymes</w:t>
      </w:r>
      <w:proofErr w:type="spellEnd"/>
      <w:r w:rsidR="00067772" w:rsidRPr="006A7E47">
        <w:t xml:space="preserve"> contribuyen a la</w:t>
      </w:r>
      <w:r w:rsidRPr="006A7E47">
        <w:t xml:space="preserve"> reticencia de los bancos </w:t>
      </w:r>
      <w:r w:rsidR="005C5B68" w:rsidRPr="006A7E47">
        <w:t xml:space="preserve">a </w:t>
      </w:r>
      <w:r w:rsidRPr="006A7E47">
        <w:t xml:space="preserve">operar con empresas más pequeñas, </w:t>
      </w:r>
      <w:r w:rsidR="00067772" w:rsidRPr="006A7E47">
        <w:t>dado que los elevados costos de transacción y los altos riesgos asociados a este segmento hacen que en la mayoría de los casos este no sea financieramente viable</w:t>
      </w:r>
      <w:r w:rsidRPr="006A7E47">
        <w:t xml:space="preserve">. </w:t>
      </w:r>
      <w:r w:rsidR="008E29D9" w:rsidRPr="006A7E47">
        <w:t xml:space="preserve">En 2018, todo esto generó </w:t>
      </w:r>
      <w:r w:rsidRPr="006A7E47">
        <w:t>una brecha de financiamiento estimada en USD 17 000 millones,</w:t>
      </w:r>
      <w:r w:rsidR="00831FF6" w:rsidRPr="006A7E47">
        <w:t xml:space="preserve"> equivalentes al </w:t>
      </w:r>
      <w:r w:rsidRPr="006A7E47">
        <w:t>17 % del PIB</w:t>
      </w:r>
      <w:r w:rsidR="008E29D9" w:rsidRPr="006A7E47">
        <w:rPr>
          <w:rStyle w:val="Refdenotaalpie"/>
        </w:rPr>
        <w:footnoteReference w:customMarkFollows="1" w:id="10"/>
        <w:t>10</w:t>
      </w:r>
      <w:r w:rsidRPr="006A7E47">
        <w:t xml:space="preserve">. Por lo tanto, garantizar </w:t>
      </w:r>
      <w:r w:rsidR="00831FF6" w:rsidRPr="006A7E47">
        <w:t>el</w:t>
      </w:r>
      <w:r w:rsidRPr="006A7E47">
        <w:t xml:space="preserve"> acceso adecuado </w:t>
      </w:r>
      <w:r w:rsidR="00831FF6" w:rsidRPr="006A7E47">
        <w:t xml:space="preserve">de las </w:t>
      </w:r>
      <w:proofErr w:type="spellStart"/>
      <w:r w:rsidR="00831FF6" w:rsidRPr="006A7E47">
        <w:t>mipymes</w:t>
      </w:r>
      <w:proofErr w:type="spellEnd"/>
      <w:r w:rsidR="00831FF6" w:rsidRPr="006A7E47">
        <w:t xml:space="preserve"> </w:t>
      </w:r>
      <w:r w:rsidRPr="006A7E47">
        <w:t>al financiamiento</w:t>
      </w:r>
      <w:r w:rsidR="00831FF6" w:rsidRPr="006A7E47">
        <w:t xml:space="preserve"> resulta esencial para</w:t>
      </w:r>
      <w:r w:rsidRPr="006A7E47">
        <w:t xml:space="preserve"> restablecer el crecimiento y generar empleo, </w:t>
      </w:r>
      <w:r w:rsidR="00831FF6" w:rsidRPr="006A7E47">
        <w:t>puesto</w:t>
      </w:r>
      <w:r w:rsidRPr="006A7E47">
        <w:t xml:space="preserve"> que dicho segmento representa alrededor del 60</w:t>
      </w:r>
      <w:r w:rsidR="008905FB" w:rsidRPr="006A7E47">
        <w:t> </w:t>
      </w:r>
      <w:r w:rsidRPr="006A7E47">
        <w:t>% del empleo formal en Ecuador</w:t>
      </w:r>
      <w:r w:rsidRPr="006A7E47">
        <w:rPr>
          <w:rStyle w:val="Refdenotaalpie"/>
        </w:rPr>
        <w:footnoteReference w:customMarkFollows="1" w:id="11"/>
        <w:t>11</w:t>
      </w:r>
      <w:r w:rsidRPr="006A7E47">
        <w:t xml:space="preserve">. </w:t>
      </w:r>
    </w:p>
    <w:p w14:paraId="4E5FA74A" w14:textId="5B2DE2A3" w:rsidR="00342243" w:rsidRPr="006A7E47" w:rsidRDefault="00342243" w:rsidP="00D30E92">
      <w:pPr>
        <w:spacing w:after="12" w:line="259" w:lineRule="auto"/>
        <w:ind w:left="90" w:firstLine="0"/>
        <w:jc w:val="left"/>
      </w:pPr>
    </w:p>
    <w:p w14:paraId="46A1ABAE" w14:textId="5372615C" w:rsidR="00342243" w:rsidRPr="006A7E47" w:rsidRDefault="00E03853" w:rsidP="00D30E92">
      <w:pPr>
        <w:numPr>
          <w:ilvl w:val="0"/>
          <w:numId w:val="4"/>
        </w:numPr>
        <w:spacing w:line="259" w:lineRule="auto"/>
        <w:ind w:left="90"/>
      </w:pPr>
      <w:r w:rsidRPr="006A7E47">
        <w:rPr>
          <w:b/>
        </w:rPr>
        <w:t>El acceso al crédito parece ser más limitado para empresas dirigidas por mujeres y por</w:t>
      </w:r>
      <w:r w:rsidR="00F61B2F" w:rsidRPr="006A7E47">
        <w:rPr>
          <w:b/>
        </w:rPr>
        <w:t xml:space="preserve"> </w:t>
      </w:r>
      <w:r w:rsidRPr="006A7E47">
        <w:rPr>
          <w:b/>
        </w:rPr>
        <w:t xml:space="preserve">pueblos y nacionalidades indígenas, </w:t>
      </w:r>
      <w:proofErr w:type="spellStart"/>
      <w:r w:rsidRPr="006A7E47">
        <w:rPr>
          <w:b/>
        </w:rPr>
        <w:t>afroecuatorianos</w:t>
      </w:r>
      <w:proofErr w:type="spellEnd"/>
      <w:r w:rsidRPr="006A7E47">
        <w:rPr>
          <w:b/>
        </w:rPr>
        <w:t xml:space="preserve"> y montubios (PIAM).</w:t>
      </w:r>
      <w:r w:rsidRPr="006A7E47">
        <w:t xml:space="preserve"> En relación con el género, si bien en 2014 el 40 % de las mujeres tenían una cuenta en una institución financiera, solo el 23 % de las empresas cuyo gerente superior era una mujer pudo acceder a un crédito</w:t>
      </w:r>
      <w:r w:rsidRPr="006A7E47">
        <w:rPr>
          <w:vertAlign w:val="superscript"/>
        </w:rPr>
        <w:t>12</w:t>
      </w:r>
      <w:r w:rsidRPr="006A7E47">
        <w:t xml:space="preserve">. Las </w:t>
      </w:r>
      <w:proofErr w:type="spellStart"/>
      <w:r w:rsidRPr="006A7E47">
        <w:t>mipymes</w:t>
      </w:r>
      <w:proofErr w:type="spellEnd"/>
      <w:r w:rsidRPr="006A7E47">
        <w:t xml:space="preserve"> </w:t>
      </w:r>
      <w:r w:rsidR="00F15D79" w:rsidRPr="006A7E47">
        <w:t>propiedad de</w:t>
      </w:r>
      <w:r w:rsidRPr="006A7E47">
        <w:t xml:space="preserve"> PIAM están concentradas en </w:t>
      </w:r>
      <w:r w:rsidR="00AA5EF2" w:rsidRPr="006A7E47">
        <w:t>municipios</w:t>
      </w:r>
      <w:r w:rsidRPr="006A7E47">
        <w:t xml:space="preserve"> con menor infraestructura financiera (es decir, menor cantidad de sucursales bancarias y cooperativas financieras), operan en sectores que</w:t>
      </w:r>
      <w:r w:rsidR="00375311" w:rsidRPr="006A7E47">
        <w:t xml:space="preserve"> suelen recibir </w:t>
      </w:r>
      <w:r w:rsidRPr="006A7E47">
        <w:t>un servicio deficiente de las instituciones financieras (como los pequeños agricultores, la silvicultura</w:t>
      </w:r>
      <w:r w:rsidR="00375311" w:rsidRPr="006A7E47">
        <w:t xml:space="preserve"> y</w:t>
      </w:r>
      <w:r w:rsidRPr="006A7E47">
        <w:t xml:space="preserve"> el comercio minorista), </w:t>
      </w:r>
      <w:r w:rsidR="005A1E32" w:rsidRPr="006A7E47">
        <w:t>suelen</w:t>
      </w:r>
      <w:r w:rsidR="00375311" w:rsidRPr="006A7E47">
        <w:t xml:space="preserve"> tener menos probabilidades de contar con </w:t>
      </w:r>
      <w:r w:rsidRPr="006A7E47">
        <w:t>activos fijos para utilizar como garantía</w:t>
      </w:r>
      <w:r w:rsidR="00375311" w:rsidRPr="006A7E47">
        <w:t>,</w:t>
      </w:r>
      <w:r w:rsidRPr="006A7E47">
        <w:t xml:space="preserve"> y posiblemente sufran discriminación y prácticas comerciales injustas por parte de las instituciones financieras. </w:t>
      </w:r>
    </w:p>
    <w:p w14:paraId="43441E55" w14:textId="10064265" w:rsidR="00342243" w:rsidRPr="006A7E47" w:rsidRDefault="00342243" w:rsidP="00D30E92">
      <w:pPr>
        <w:spacing w:after="12" w:line="259" w:lineRule="auto"/>
        <w:ind w:left="90" w:firstLine="0"/>
        <w:jc w:val="left"/>
      </w:pPr>
    </w:p>
    <w:p w14:paraId="274C80D7" w14:textId="07C436C0" w:rsidR="00342243" w:rsidRPr="006A7E47" w:rsidRDefault="00E03853" w:rsidP="00D30E92">
      <w:pPr>
        <w:numPr>
          <w:ilvl w:val="0"/>
          <w:numId w:val="4"/>
        </w:numPr>
        <w:spacing w:after="10" w:line="259" w:lineRule="auto"/>
        <w:ind w:left="90"/>
      </w:pPr>
      <w:r w:rsidRPr="006A7E47">
        <w:rPr>
          <w:b/>
        </w:rPr>
        <w:t xml:space="preserve">La crisis </w:t>
      </w:r>
      <w:r w:rsidR="00D80A3B" w:rsidRPr="006A7E47">
        <w:rPr>
          <w:b/>
        </w:rPr>
        <w:t>generada por la</w:t>
      </w:r>
      <w:r w:rsidRPr="006A7E47">
        <w:rPr>
          <w:b/>
        </w:rPr>
        <w:t xml:space="preserve"> COVID-19 </w:t>
      </w:r>
      <w:r w:rsidR="00375311" w:rsidRPr="006A7E47">
        <w:rPr>
          <w:b/>
        </w:rPr>
        <w:t>agravará</w:t>
      </w:r>
      <w:r w:rsidRPr="006A7E47">
        <w:rPr>
          <w:b/>
        </w:rPr>
        <w:t xml:space="preserve"> los </w:t>
      </w:r>
      <w:r w:rsidR="007B7FF4" w:rsidRPr="006A7E47">
        <w:rPr>
          <w:b/>
        </w:rPr>
        <w:t>desafíos</w:t>
      </w:r>
      <w:r w:rsidRPr="006A7E47">
        <w:rPr>
          <w:b/>
        </w:rPr>
        <w:t xml:space="preserve"> tradicionales</w:t>
      </w:r>
      <w:r w:rsidR="007B7FF4" w:rsidRPr="006A7E47">
        <w:rPr>
          <w:b/>
        </w:rPr>
        <w:t>,</w:t>
      </w:r>
      <w:r w:rsidRPr="006A7E47">
        <w:rPr>
          <w:b/>
        </w:rPr>
        <w:t xml:space="preserve"> y pronto se pondrán en evidencia </w:t>
      </w:r>
      <w:r w:rsidR="00375311" w:rsidRPr="006A7E47">
        <w:rPr>
          <w:b/>
        </w:rPr>
        <w:t xml:space="preserve">nuevas </w:t>
      </w:r>
      <w:r w:rsidRPr="006A7E47">
        <w:rPr>
          <w:b/>
        </w:rPr>
        <w:t xml:space="preserve">dificultades del lado de la oferta y la demanda que afectarán de modo desproporcionado el financiamiento de las </w:t>
      </w:r>
      <w:proofErr w:type="spellStart"/>
      <w:r w:rsidRPr="006A7E47">
        <w:rPr>
          <w:b/>
        </w:rPr>
        <w:t>mipymes</w:t>
      </w:r>
      <w:proofErr w:type="spellEnd"/>
      <w:r w:rsidRPr="006A7E47">
        <w:rPr>
          <w:b/>
        </w:rPr>
        <w:t xml:space="preserve">. </w:t>
      </w:r>
      <w:r w:rsidRPr="006A7E47">
        <w:t xml:space="preserve">Se espera que diversos factores de estrés, relacionados entre sí, afecten el financiamiento de las </w:t>
      </w:r>
      <w:proofErr w:type="spellStart"/>
      <w:r w:rsidR="00F15D79" w:rsidRPr="006A7E47">
        <w:t>mi</w:t>
      </w:r>
      <w:r w:rsidRPr="006A7E47">
        <w:t>pymes</w:t>
      </w:r>
      <w:proofErr w:type="spellEnd"/>
      <w:r w:rsidRPr="006A7E47">
        <w:t xml:space="preserve"> y de la a</w:t>
      </w:r>
      <w:r w:rsidR="00F15D79" w:rsidRPr="006A7E47">
        <w:t>ctividad empresarial en Ecuador</w:t>
      </w:r>
      <w:r w:rsidRPr="006A7E47">
        <w:t>:</w:t>
      </w:r>
    </w:p>
    <w:p w14:paraId="60A9D680" w14:textId="77777777" w:rsidR="000F78C7" w:rsidRPr="006A7E47" w:rsidRDefault="000F78C7" w:rsidP="00D30E92">
      <w:pPr>
        <w:pStyle w:val="Prrafodelista"/>
        <w:spacing w:line="259" w:lineRule="auto"/>
      </w:pPr>
    </w:p>
    <w:p w14:paraId="0D751B6D" w14:textId="77777777" w:rsidR="000F78C7" w:rsidRPr="006A7E47" w:rsidRDefault="000F78C7" w:rsidP="00D30E92">
      <w:pPr>
        <w:spacing w:after="10" w:line="259" w:lineRule="auto"/>
        <w:ind w:left="90" w:firstLine="0"/>
      </w:pPr>
    </w:p>
    <w:p w14:paraId="7D28A658" w14:textId="3C25CA09" w:rsidR="00342243" w:rsidRPr="006A7E47" w:rsidRDefault="00E03853" w:rsidP="00D30E92">
      <w:pPr>
        <w:numPr>
          <w:ilvl w:val="1"/>
          <w:numId w:val="4"/>
        </w:numPr>
        <w:spacing w:after="26" w:line="259" w:lineRule="auto"/>
        <w:ind w:left="900" w:hanging="451"/>
      </w:pPr>
      <w:r w:rsidRPr="006A7E47">
        <w:t xml:space="preserve">Como resultado de la </w:t>
      </w:r>
      <w:r w:rsidR="004D4670" w:rsidRPr="006A7E47">
        <w:t>reducción de las</w:t>
      </w:r>
      <w:r w:rsidRPr="006A7E47">
        <w:t xml:space="preserve"> actividad</w:t>
      </w:r>
      <w:r w:rsidR="004D4670" w:rsidRPr="006A7E47">
        <w:t>es</w:t>
      </w:r>
      <w:r w:rsidRPr="006A7E47">
        <w:t xml:space="preserve"> o del cierre de negocios, habrá menos ingresos por ventas. Al mismo tiempo, los costos podrían aumentar debido a la</w:t>
      </w:r>
      <w:r w:rsidR="004D4670" w:rsidRPr="006A7E47">
        <w:t xml:space="preserve">s restricciones a la disponibilidad de </w:t>
      </w:r>
      <w:r w:rsidRPr="006A7E47">
        <w:t xml:space="preserve">materia prima, las </w:t>
      </w:r>
      <w:r w:rsidR="004D4670" w:rsidRPr="006A7E47">
        <w:t>limitaciones a</w:t>
      </w:r>
      <w:r w:rsidRPr="006A7E47">
        <w:t xml:space="preserve"> las rutas de transporte y el aumento de</w:t>
      </w:r>
      <w:r w:rsidR="004D4670" w:rsidRPr="006A7E47">
        <w:t xml:space="preserve"> los</w:t>
      </w:r>
      <w:r w:rsidRPr="006A7E47">
        <w:t xml:space="preserve"> costo</w:t>
      </w:r>
      <w:r w:rsidR="004D4670" w:rsidRPr="006A7E47">
        <w:t>s</w:t>
      </w:r>
      <w:r w:rsidRPr="006A7E47">
        <w:t xml:space="preserve"> del transporte.</w:t>
      </w:r>
    </w:p>
    <w:p w14:paraId="1B826E4A" w14:textId="6231E291" w:rsidR="00342243" w:rsidRPr="006A7E47" w:rsidRDefault="00E03853" w:rsidP="00D30E92">
      <w:pPr>
        <w:numPr>
          <w:ilvl w:val="1"/>
          <w:numId w:val="4"/>
        </w:numPr>
        <w:spacing w:after="26" w:line="259" w:lineRule="auto"/>
        <w:ind w:left="900" w:hanging="451"/>
      </w:pPr>
      <w:r w:rsidRPr="006A7E47">
        <w:t>Es posible que el agotamiento del capital de trabajo traiga aparejado</w:t>
      </w:r>
      <w:r w:rsidR="004D16CF" w:rsidRPr="006A7E47">
        <w:t>s</w:t>
      </w:r>
      <w:r w:rsidRPr="006A7E47">
        <w:t xml:space="preserve"> problemas de liquidez o incluso de insolvencia. La caída de las ventas y</w:t>
      </w:r>
      <w:r w:rsidR="004D16CF" w:rsidRPr="006A7E47">
        <w:t xml:space="preserve"> </w:t>
      </w:r>
      <w:r w:rsidRPr="006A7E47">
        <w:t xml:space="preserve">el </w:t>
      </w:r>
      <w:r w:rsidR="00057AAE" w:rsidRPr="006A7E47">
        <w:t xml:space="preserve">aumento </w:t>
      </w:r>
      <w:r w:rsidR="004D4670" w:rsidRPr="006A7E47">
        <w:t xml:space="preserve">simultáneo </w:t>
      </w:r>
      <w:r w:rsidR="004D16CF" w:rsidRPr="006A7E47">
        <w:t>de</w:t>
      </w:r>
      <w:r w:rsidRPr="006A7E47">
        <w:t xml:space="preserve"> los inventarios pueden verse </w:t>
      </w:r>
      <w:r w:rsidR="004D16CF" w:rsidRPr="006A7E47">
        <w:t>agravados</w:t>
      </w:r>
      <w:r w:rsidRPr="006A7E47">
        <w:t xml:space="preserve"> por un mayor atraso </w:t>
      </w:r>
      <w:r w:rsidR="004D16CF" w:rsidRPr="006A7E47">
        <w:t>en</w:t>
      </w:r>
      <w:r w:rsidRPr="006A7E47">
        <w:t xml:space="preserve"> </w:t>
      </w:r>
      <w:r w:rsidR="004D16CF" w:rsidRPr="006A7E47">
        <w:t xml:space="preserve">el </w:t>
      </w:r>
      <w:r w:rsidRPr="006A7E47">
        <w:t xml:space="preserve">pago de las cuentas por cobrar, lo que conduciría a una rápida reducción del capital de trabajo. </w:t>
      </w:r>
    </w:p>
    <w:p w14:paraId="75CDCB25" w14:textId="3ADE96B4" w:rsidR="00342243" w:rsidRPr="006A7E47" w:rsidRDefault="00E03853" w:rsidP="00D30E92">
      <w:pPr>
        <w:numPr>
          <w:ilvl w:val="1"/>
          <w:numId w:val="4"/>
        </w:numPr>
        <w:spacing w:line="259" w:lineRule="auto"/>
        <w:ind w:left="900" w:hanging="451"/>
      </w:pPr>
      <w:r w:rsidRPr="006A7E47">
        <w:lastRenderedPageBreak/>
        <w:t xml:space="preserve">Es posible que se limite la intermediación financiera. El horario bancario normal puede verse reducido y, en algunos casos, las operaciones de las sucursales podrían suspenderse temporalmente. Se espera un aumento </w:t>
      </w:r>
      <w:r w:rsidR="00057AAE" w:rsidRPr="006A7E47">
        <w:t>de la cantidad de</w:t>
      </w:r>
      <w:r w:rsidRPr="006A7E47">
        <w:t xml:space="preserve"> préstamos improductivos</w:t>
      </w:r>
      <w:r w:rsidR="004D4670" w:rsidRPr="006A7E47">
        <w:t xml:space="preserve"> y no se descarta la posibilidad de que se produzcan </w:t>
      </w:r>
      <w:r w:rsidRPr="006A7E47">
        <w:t>grandes salidas de depósitos que podrían ejercer presión</w:t>
      </w:r>
      <w:r w:rsidR="00057AAE" w:rsidRPr="006A7E47">
        <w:t xml:space="preserve"> sobre</w:t>
      </w:r>
      <w:r w:rsidRPr="006A7E47">
        <w:t xml:space="preserve"> la liquidez bancaria. </w:t>
      </w:r>
      <w:r w:rsidR="004D4670" w:rsidRPr="006A7E47">
        <w:t xml:space="preserve">Todo </w:t>
      </w:r>
      <w:r w:rsidRPr="006A7E47">
        <w:t xml:space="preserve">esto podría </w:t>
      </w:r>
      <w:r w:rsidR="004D4670" w:rsidRPr="006A7E47">
        <w:t>endurecer las</w:t>
      </w:r>
      <w:r w:rsidRPr="006A7E47">
        <w:t xml:space="preserve"> condiciones crediticias, lo </w:t>
      </w:r>
      <w:r w:rsidR="00217D0B" w:rsidRPr="006A7E47">
        <w:t>que afectaría negativamente</w:t>
      </w:r>
      <w:r w:rsidRPr="006A7E47">
        <w:t xml:space="preserve"> la disponibilidad de créditos para las </w:t>
      </w:r>
      <w:proofErr w:type="spellStart"/>
      <w:r w:rsidR="004D249F" w:rsidRPr="006A7E47">
        <w:t>mi</w:t>
      </w:r>
      <w:r w:rsidRPr="006A7E47">
        <w:t>pymes</w:t>
      </w:r>
      <w:proofErr w:type="spellEnd"/>
      <w:r w:rsidRPr="006A7E47">
        <w:t>.</w:t>
      </w:r>
    </w:p>
    <w:p w14:paraId="72F74878" w14:textId="00AD85EF" w:rsidR="00342243" w:rsidRPr="006A7E47" w:rsidRDefault="00342243" w:rsidP="00F9475C">
      <w:pPr>
        <w:spacing w:after="10" w:line="259" w:lineRule="auto"/>
        <w:ind w:left="90" w:firstLine="0"/>
        <w:jc w:val="left"/>
      </w:pPr>
    </w:p>
    <w:p w14:paraId="13A41184" w14:textId="4379165E" w:rsidR="00342243" w:rsidRPr="006A7E47" w:rsidRDefault="00A65CDC" w:rsidP="00F9475C">
      <w:pPr>
        <w:numPr>
          <w:ilvl w:val="0"/>
          <w:numId w:val="4"/>
        </w:numPr>
        <w:ind w:left="90"/>
      </w:pPr>
      <w:r w:rsidRPr="006A7E47">
        <w:rPr>
          <w:b/>
        </w:rPr>
        <w:t xml:space="preserve">A fin de contener </w:t>
      </w:r>
      <w:r w:rsidR="009972D5" w:rsidRPr="006A7E47">
        <w:rPr>
          <w:b/>
        </w:rPr>
        <w:t xml:space="preserve">los efectos secundarios </w:t>
      </w:r>
      <w:r w:rsidR="00F01023" w:rsidRPr="006A7E47">
        <w:rPr>
          <w:b/>
        </w:rPr>
        <w:t>de la</w:t>
      </w:r>
      <w:r w:rsidRPr="006A7E47">
        <w:rPr>
          <w:b/>
        </w:rPr>
        <w:t xml:space="preserve"> crisis </w:t>
      </w:r>
      <w:r w:rsidR="00F01023" w:rsidRPr="006A7E47">
        <w:rPr>
          <w:b/>
        </w:rPr>
        <w:t xml:space="preserve">generada por </w:t>
      </w:r>
      <w:r w:rsidRPr="006A7E47">
        <w:rPr>
          <w:b/>
        </w:rPr>
        <w:t>el coronavirus y prepararse para la recuperación</w:t>
      </w:r>
      <w:r w:rsidR="00FB0973" w:rsidRPr="006A7E47">
        <w:rPr>
          <w:b/>
        </w:rPr>
        <w:t>, s</w:t>
      </w:r>
      <w:r w:rsidR="00E03853" w:rsidRPr="006A7E47">
        <w:rPr>
          <w:b/>
        </w:rPr>
        <w:t>erá</w:t>
      </w:r>
      <w:r w:rsidR="00FB0973" w:rsidRPr="006A7E47">
        <w:rPr>
          <w:b/>
        </w:rPr>
        <w:t xml:space="preserve"> imprescindible</w:t>
      </w:r>
      <w:r w:rsidR="00E03853" w:rsidRPr="006A7E47">
        <w:rPr>
          <w:b/>
        </w:rPr>
        <w:t xml:space="preserve"> abordar los problemas de flujo de caja de las </w:t>
      </w:r>
      <w:proofErr w:type="spellStart"/>
      <w:r w:rsidR="00E03853" w:rsidRPr="006A7E47">
        <w:rPr>
          <w:b/>
        </w:rPr>
        <w:t>mi</w:t>
      </w:r>
      <w:r w:rsidR="00EE041C" w:rsidRPr="006A7E47">
        <w:rPr>
          <w:b/>
        </w:rPr>
        <w:t>p</w:t>
      </w:r>
      <w:r w:rsidR="00E03853" w:rsidRPr="006A7E47">
        <w:rPr>
          <w:b/>
        </w:rPr>
        <w:t>ymes</w:t>
      </w:r>
      <w:proofErr w:type="spellEnd"/>
      <w:r w:rsidR="00E03853" w:rsidRPr="006A7E47">
        <w:rPr>
          <w:b/>
        </w:rPr>
        <w:t xml:space="preserve"> y aumentar el acceso al financiamiento bancario.</w:t>
      </w:r>
      <w:r w:rsidR="00E03853" w:rsidRPr="006A7E47">
        <w:t xml:space="preserve"> La experiencia internacional muestra que las </w:t>
      </w:r>
      <w:proofErr w:type="spellStart"/>
      <w:r w:rsidR="003B6465" w:rsidRPr="006A7E47">
        <w:t>mi</w:t>
      </w:r>
      <w:r w:rsidR="00E03853" w:rsidRPr="006A7E47">
        <w:t>pymes</w:t>
      </w:r>
      <w:proofErr w:type="spellEnd"/>
      <w:r w:rsidR="00E03853" w:rsidRPr="006A7E47">
        <w:t xml:space="preserve"> son más vulnerables a las fluctuaciones del ciclo de negocios y más susceptibles al racionamiento del crédito. </w:t>
      </w:r>
      <w:r w:rsidR="00FB0973" w:rsidRPr="006A7E47">
        <w:t>En Ecuador, dicho</w:t>
      </w:r>
      <w:r w:rsidR="00E03853" w:rsidRPr="006A7E47">
        <w:t xml:space="preserve"> segmento corre el riesgo de quedar atrapado en un ciclo vicioso de crisis de oferta, crisis de demanda, disminución del capital de trabajo y aumento de</w:t>
      </w:r>
      <w:r w:rsidR="00FB0973" w:rsidRPr="006A7E47">
        <w:t xml:space="preserve"> los niveles de</w:t>
      </w:r>
      <w:r w:rsidR="00E03853" w:rsidRPr="006A7E47">
        <w:t xml:space="preserve"> insolvencia. Al mismo tiempo, es posible que </w:t>
      </w:r>
      <w:r w:rsidR="00FB0973" w:rsidRPr="006A7E47">
        <w:t>el endurecimiento de las</w:t>
      </w:r>
      <w:r w:rsidR="00E03853" w:rsidRPr="006A7E47">
        <w:t xml:space="preserve"> condiciones crediticias</w:t>
      </w:r>
      <w:r w:rsidR="00FB0973" w:rsidRPr="006A7E47">
        <w:t xml:space="preserve"> afecte</w:t>
      </w:r>
      <w:r w:rsidR="00E03853" w:rsidRPr="006A7E47">
        <w:t xml:space="preserve"> su capacidad de acceder a liquidez, lo que dispararía una espiral descendente que podría dañar significativamente la columna vertebral de la economía y el empleo. La capacidad de Ecuador de abordar la crisis está seriamente restringida por la falta de espacio fiscal, </w:t>
      </w:r>
      <w:r w:rsidR="00FB0973" w:rsidRPr="006A7E47">
        <w:t xml:space="preserve">el bajo nivel de </w:t>
      </w:r>
      <w:r w:rsidR="00E03853" w:rsidRPr="006A7E47">
        <w:t xml:space="preserve">reservas internacionales y un control limitado sobre la política monetaria dentro de un marco dolarizado. Por lo tanto, a fin de amortiguar el impacto del doble </w:t>
      </w:r>
      <w:r w:rsidR="00FB0973" w:rsidRPr="006A7E47">
        <w:t>revés que representan</w:t>
      </w:r>
      <w:r w:rsidR="00E03853" w:rsidRPr="006A7E47">
        <w:t xml:space="preserve"> la caída de las ventas y </w:t>
      </w:r>
      <w:r w:rsidR="00FB0973" w:rsidRPr="006A7E47">
        <w:t xml:space="preserve">la mayor dificultad para acceder </w:t>
      </w:r>
      <w:r w:rsidR="00E03853" w:rsidRPr="006A7E47">
        <w:t xml:space="preserve">al financiamiento, las autoridades se ven obligadas a movilizar crédito </w:t>
      </w:r>
      <w:r w:rsidR="00262538" w:rsidRPr="006A7E47">
        <w:t>para las</w:t>
      </w:r>
      <w:r w:rsidR="00E03853" w:rsidRPr="006A7E47">
        <w:t xml:space="preserve"> </w:t>
      </w:r>
      <w:proofErr w:type="spellStart"/>
      <w:r w:rsidR="003B6465" w:rsidRPr="006A7E47">
        <w:t>mi</w:t>
      </w:r>
      <w:r w:rsidR="00E03853" w:rsidRPr="006A7E47">
        <w:t>pymes</w:t>
      </w:r>
      <w:proofErr w:type="spellEnd"/>
      <w:r w:rsidR="00E03853" w:rsidRPr="006A7E47">
        <w:t xml:space="preserve"> a través de los bancos públicos y las garantías crediticias. Estos </w:t>
      </w:r>
      <w:r w:rsidR="00FB0973" w:rsidRPr="006A7E47">
        <w:t>enfoques</w:t>
      </w:r>
      <w:r w:rsidR="00E03853" w:rsidRPr="006A7E47">
        <w:t xml:space="preserve"> fueron utilizados en gran medida durante las crisis financieras mundiales en varias economías </w:t>
      </w:r>
      <w:r w:rsidR="00FB0973" w:rsidRPr="006A7E47">
        <w:t>para</w:t>
      </w:r>
      <w:r w:rsidR="00E03853" w:rsidRPr="006A7E47">
        <w:t xml:space="preserve"> reiniciar el flujo de crédito a las </w:t>
      </w:r>
      <w:proofErr w:type="spellStart"/>
      <w:r w:rsidR="003B6465" w:rsidRPr="006A7E47">
        <w:t>mi</w:t>
      </w:r>
      <w:r w:rsidR="00E03853" w:rsidRPr="006A7E47">
        <w:t>pymes</w:t>
      </w:r>
      <w:proofErr w:type="spellEnd"/>
      <w:r w:rsidR="00E03853" w:rsidRPr="006A7E47">
        <w:t>, y</w:t>
      </w:r>
      <w:r w:rsidR="00D225EF" w:rsidRPr="006A7E47">
        <w:t xml:space="preserve"> fueron anunciados</w:t>
      </w:r>
      <w:r w:rsidR="00E03853" w:rsidRPr="006A7E47">
        <w:t xml:space="preserve"> recientemente </w:t>
      </w:r>
      <w:r w:rsidR="00D225EF" w:rsidRPr="006A7E47">
        <w:t xml:space="preserve">por </w:t>
      </w:r>
      <w:r w:rsidR="00E03853" w:rsidRPr="006A7E47">
        <w:t>Alemania, Italia y el Reino Unido, entre otros,</w:t>
      </w:r>
      <w:r w:rsidR="00D225EF" w:rsidRPr="006A7E47">
        <w:t xml:space="preserve"> como parte de</w:t>
      </w:r>
      <w:r w:rsidR="00E03853" w:rsidRPr="006A7E47">
        <w:t xml:space="preserve"> un conjunto de herramientas </w:t>
      </w:r>
      <w:r w:rsidR="00FB0973" w:rsidRPr="006A7E47">
        <w:t xml:space="preserve">de </w:t>
      </w:r>
      <w:r w:rsidR="00E03853" w:rsidRPr="006A7E47">
        <w:t xml:space="preserve">políticas </w:t>
      </w:r>
      <w:r w:rsidR="00D225EF" w:rsidRPr="006A7E47">
        <w:t xml:space="preserve">orientadas a </w:t>
      </w:r>
      <w:r w:rsidR="00E03853" w:rsidRPr="006A7E47">
        <w:t>responder a la crisis</w:t>
      </w:r>
      <w:r w:rsidR="00D225EF" w:rsidRPr="006A7E47">
        <w:t xml:space="preserve"> provocada por la </w:t>
      </w:r>
      <w:r w:rsidR="00E03853" w:rsidRPr="006A7E47">
        <w:t>COVID-19. Los bancos públicos y las garantías crediticias pueden emplearse no solo para brinda</w:t>
      </w:r>
      <w:r w:rsidR="00D225EF" w:rsidRPr="006A7E47">
        <w:t xml:space="preserve">r </w:t>
      </w:r>
      <w:r w:rsidR="00E03853" w:rsidRPr="006A7E47">
        <w:t xml:space="preserve">apoyo de emergencia a las </w:t>
      </w:r>
      <w:proofErr w:type="spellStart"/>
      <w:r w:rsidR="00A66069" w:rsidRPr="006A7E47">
        <w:t>mi</w:t>
      </w:r>
      <w:r w:rsidR="00E03853" w:rsidRPr="006A7E47">
        <w:t>pymes</w:t>
      </w:r>
      <w:proofErr w:type="spellEnd"/>
      <w:r w:rsidR="00E03853" w:rsidRPr="006A7E47">
        <w:t xml:space="preserve"> ecuatorianas, sino también para preparase </w:t>
      </w:r>
      <w:r w:rsidR="00D225EF" w:rsidRPr="006A7E47">
        <w:t>para</w:t>
      </w:r>
      <w:r w:rsidR="00E03853" w:rsidRPr="006A7E47">
        <w:t xml:space="preserve"> </w:t>
      </w:r>
      <w:r w:rsidR="00262538" w:rsidRPr="006A7E47">
        <w:t xml:space="preserve">la </w:t>
      </w:r>
      <w:r w:rsidR="00E03853" w:rsidRPr="006A7E47">
        <w:t>recuperación y generar un crecimiento más ecológico</w:t>
      </w:r>
      <w:r w:rsidR="00D225EF" w:rsidRPr="006A7E47">
        <w:t xml:space="preserve"> </w:t>
      </w:r>
      <w:r w:rsidR="00262538" w:rsidRPr="006A7E47">
        <w:t xml:space="preserve">y apuntalado por </w:t>
      </w:r>
      <w:r w:rsidR="00E03853" w:rsidRPr="006A7E47">
        <w:t xml:space="preserve">la innovación. Además de nuevos recursos, se necesitarán intervenciones en paralelo </w:t>
      </w:r>
      <w:r w:rsidR="00262538" w:rsidRPr="006A7E47">
        <w:t>con el objeto de</w:t>
      </w:r>
      <w:r w:rsidR="00E03853" w:rsidRPr="006A7E47">
        <w:t xml:space="preserve"> fortalecer el marco institucional y </w:t>
      </w:r>
      <w:r w:rsidR="00D225EF" w:rsidRPr="006A7E47">
        <w:t>ampliar la variedad d</w:t>
      </w:r>
      <w:r w:rsidR="00E03853" w:rsidRPr="006A7E47">
        <w:t>e productos que se podrán ofrecer.</w:t>
      </w:r>
    </w:p>
    <w:p w14:paraId="1840BA6A" w14:textId="4A97F7E0" w:rsidR="00342243" w:rsidRPr="006A7E47" w:rsidRDefault="00342243" w:rsidP="00F9475C">
      <w:pPr>
        <w:spacing w:after="12" w:line="259" w:lineRule="auto"/>
        <w:ind w:left="90" w:firstLine="0"/>
        <w:jc w:val="left"/>
      </w:pPr>
    </w:p>
    <w:p w14:paraId="063C3699" w14:textId="200FA459" w:rsidR="00342243" w:rsidRPr="006A7E47" w:rsidRDefault="00344AF7" w:rsidP="00F9475C">
      <w:pPr>
        <w:numPr>
          <w:ilvl w:val="0"/>
          <w:numId w:val="4"/>
        </w:numPr>
        <w:ind w:left="90"/>
      </w:pPr>
      <w:r w:rsidRPr="006A7E47">
        <w:rPr>
          <w:b/>
        </w:rPr>
        <w:t>L</w:t>
      </w:r>
      <w:r w:rsidR="00E03853" w:rsidRPr="006A7E47">
        <w:rPr>
          <w:b/>
        </w:rPr>
        <w:t>os bancos públicos</w:t>
      </w:r>
      <w:r w:rsidRPr="006A7E47">
        <w:rPr>
          <w:b/>
        </w:rPr>
        <w:t>, si bien tradicionalmente</w:t>
      </w:r>
      <w:r w:rsidR="00E03853" w:rsidRPr="006A7E47">
        <w:rPr>
          <w:b/>
        </w:rPr>
        <w:t xml:space="preserve"> han cubierto las brechas que han dejado los bancos privados en el segmento de las </w:t>
      </w:r>
      <w:proofErr w:type="spellStart"/>
      <w:r w:rsidR="00E03853" w:rsidRPr="006A7E47">
        <w:rPr>
          <w:b/>
        </w:rPr>
        <w:t>mipymes</w:t>
      </w:r>
      <w:proofErr w:type="spellEnd"/>
      <w:r w:rsidRPr="006A7E47">
        <w:rPr>
          <w:b/>
        </w:rPr>
        <w:t>, hoy</w:t>
      </w:r>
      <w:r w:rsidR="00E03853" w:rsidRPr="006A7E47">
        <w:rPr>
          <w:b/>
        </w:rPr>
        <w:t xml:space="preserve"> enfrentan problemas estructurales de financiamiento.</w:t>
      </w:r>
      <w:r w:rsidR="00E03853" w:rsidRPr="006A7E47">
        <w:t xml:space="preserve"> El </w:t>
      </w:r>
      <w:r w:rsidR="001D4E3E" w:rsidRPr="006A7E47">
        <w:t>G</w:t>
      </w:r>
      <w:r w:rsidR="00E03853" w:rsidRPr="006A7E47">
        <w:t xml:space="preserve">obierno </w:t>
      </w:r>
      <w:r w:rsidRPr="006A7E47">
        <w:t xml:space="preserve">les </w:t>
      </w:r>
      <w:r w:rsidR="00E03853" w:rsidRPr="006A7E47">
        <w:t xml:space="preserve">ha otorgado incentivos </w:t>
      </w:r>
      <w:r w:rsidR="001D4E3E" w:rsidRPr="006A7E47">
        <w:t>para que aborden</w:t>
      </w:r>
      <w:r w:rsidR="00E03853" w:rsidRPr="006A7E47">
        <w:t xml:space="preserve"> las necesidades de los sectores de la economía que no pueden acceder a servicios financieros. Estos incentivos se han concedido mayormente en forma de subsidios implícitos. Los bancos públicos han sido los principales beneficiarios del financiamiento de fuentes oficiales y de los aportes obligatorios de </w:t>
      </w:r>
      <w:r w:rsidRPr="006A7E47">
        <w:t xml:space="preserve">los </w:t>
      </w:r>
      <w:r w:rsidR="00E03853" w:rsidRPr="006A7E47">
        <w:t>bancos comerciales. A junio de 2019, el pasivo de la CFN con el sector público ascendía a USD 1810</w:t>
      </w:r>
      <w:r w:rsidR="001D4E3E" w:rsidRPr="006A7E47">
        <w:t> </w:t>
      </w:r>
      <w:r w:rsidR="00E03853" w:rsidRPr="006A7E47">
        <w:t>millones</w:t>
      </w:r>
      <w:r w:rsidR="00E03853" w:rsidRPr="006A7E47">
        <w:rPr>
          <w:rStyle w:val="Refdenotaalpie"/>
        </w:rPr>
        <w:footnoteReference w:customMarkFollows="1" w:id="12"/>
        <w:t>13</w:t>
      </w:r>
      <w:r w:rsidR="00E03853" w:rsidRPr="006A7E47">
        <w:t>, de los cuales USD</w:t>
      </w:r>
      <w:r w:rsidRPr="006A7E47">
        <w:t> </w:t>
      </w:r>
      <w:r w:rsidR="00E03853" w:rsidRPr="006A7E47">
        <w:t>961</w:t>
      </w:r>
      <w:r w:rsidRPr="006A7E47">
        <w:t> </w:t>
      </w:r>
      <w:r w:rsidR="00E03853" w:rsidRPr="006A7E47">
        <w:t xml:space="preserve">millones correspondían al </w:t>
      </w:r>
      <w:r w:rsidR="00A66069" w:rsidRPr="006A7E47">
        <w:t>B</w:t>
      </w:r>
      <w:r w:rsidR="00E03853" w:rsidRPr="006A7E47">
        <w:t xml:space="preserve">anco </w:t>
      </w:r>
      <w:r w:rsidR="00A66069" w:rsidRPr="006A7E47">
        <w:t>C</w:t>
      </w:r>
      <w:r w:rsidR="00E03853" w:rsidRPr="006A7E47">
        <w:t>entral, USD</w:t>
      </w:r>
      <w:r w:rsidRPr="006A7E47">
        <w:t> </w:t>
      </w:r>
      <w:r w:rsidR="00E03853" w:rsidRPr="006A7E47">
        <w:t>434</w:t>
      </w:r>
      <w:r w:rsidRPr="006A7E47">
        <w:t> </w:t>
      </w:r>
      <w:r w:rsidR="00E03853" w:rsidRPr="006A7E47">
        <w:t>millones a los bancos comerciales (asignaciones obligatorias) y USD</w:t>
      </w:r>
      <w:r w:rsidRPr="006A7E47">
        <w:t> </w:t>
      </w:r>
      <w:r w:rsidR="00E03853" w:rsidRPr="006A7E47">
        <w:t>416</w:t>
      </w:r>
      <w:r w:rsidRPr="006A7E47">
        <w:t> </w:t>
      </w:r>
      <w:r w:rsidR="00E03853" w:rsidRPr="006A7E47">
        <w:t>millones a los fondos de seguro de depósitos. La tasa de financiamiento promedio de dichas obligaciones es del 2,6 %, aproximadamente un cuarto del costo de financiamiento del Gobierno con los tenedores de bonos internacionales</w:t>
      </w:r>
      <w:r w:rsidR="001D4E3E" w:rsidRPr="006A7E47">
        <w:t xml:space="preserve"> antes de los </w:t>
      </w:r>
      <w:r w:rsidR="00E03853" w:rsidRPr="006A7E47">
        <w:t>últimos acontecimientos. En otras palabras, el Gobierno tomaba empréstitos al 10 %</w:t>
      </w:r>
      <w:r w:rsidR="00372962" w:rsidRPr="006A7E47">
        <w:t xml:space="preserve"> y </w:t>
      </w:r>
      <w:r w:rsidR="00E03853" w:rsidRPr="006A7E47">
        <w:t xml:space="preserve">otorgaba préstamos a la CFN al 2,6 %, y el subsidio no estaba cubierto por el </w:t>
      </w:r>
      <w:r w:rsidR="007775F3" w:rsidRPr="006A7E47">
        <w:t>rendimiento</w:t>
      </w:r>
      <w:r w:rsidR="00E03853" w:rsidRPr="006A7E47">
        <w:t xml:space="preserve"> </w:t>
      </w:r>
      <w:r w:rsidR="007775F3" w:rsidRPr="006A7E47">
        <w:t>de</w:t>
      </w:r>
      <w:r w:rsidR="00E03853" w:rsidRPr="006A7E47">
        <w:t xml:space="preserve"> los activos de los bancos públicos, que </w:t>
      </w:r>
      <w:r w:rsidR="00372962" w:rsidRPr="006A7E47">
        <w:t xml:space="preserve">en 2018 </w:t>
      </w:r>
      <w:r w:rsidR="00A66069" w:rsidRPr="006A7E47">
        <w:t xml:space="preserve">promediaba el 2,1 %. </w:t>
      </w:r>
      <w:r w:rsidR="00E03853" w:rsidRPr="006A7E47">
        <w:t xml:space="preserve">Dentro de un marco en el que el financiamiento del Banco Central se encuentra agotado y otras formas de financiamiento </w:t>
      </w:r>
      <w:r w:rsidR="006D22B0" w:rsidRPr="006A7E47">
        <w:t>son cada vez más escasas</w:t>
      </w:r>
      <w:r w:rsidR="00E03853" w:rsidRPr="006A7E47">
        <w:t xml:space="preserve"> como resultado de las últimas reformas legislativas y normativas, </w:t>
      </w:r>
      <w:r w:rsidR="006D22B0" w:rsidRPr="006A7E47">
        <w:t xml:space="preserve">a mediano plazo </w:t>
      </w:r>
      <w:r w:rsidR="00E03853" w:rsidRPr="006A7E47">
        <w:t xml:space="preserve">los bancos públicos deberán financiarse ya sea </w:t>
      </w:r>
      <w:r w:rsidR="00A66069" w:rsidRPr="006A7E47">
        <w:t>mediante</w:t>
      </w:r>
      <w:r w:rsidR="00E03853" w:rsidRPr="006A7E47">
        <w:t xml:space="preserve"> recursos internos o fuentes comerciales.</w:t>
      </w:r>
    </w:p>
    <w:p w14:paraId="4F074700" w14:textId="7F82514A" w:rsidR="00342243" w:rsidRPr="006A7E47" w:rsidRDefault="00342243" w:rsidP="00F9475C">
      <w:pPr>
        <w:spacing w:after="9" w:line="259" w:lineRule="auto"/>
        <w:ind w:left="90" w:firstLine="0"/>
        <w:jc w:val="left"/>
      </w:pPr>
    </w:p>
    <w:p w14:paraId="158B6464" w14:textId="112B92D2" w:rsidR="00342243" w:rsidRPr="00773D12" w:rsidRDefault="006D22B0" w:rsidP="00F9475C">
      <w:pPr>
        <w:numPr>
          <w:ilvl w:val="0"/>
          <w:numId w:val="4"/>
        </w:numPr>
        <w:ind w:left="90"/>
        <w:rPr>
          <w:highlight w:val="yellow"/>
        </w:rPr>
      </w:pPr>
      <w:r w:rsidRPr="006A7E47">
        <w:rPr>
          <w:b/>
        </w:rPr>
        <w:t xml:space="preserve">Para </w:t>
      </w:r>
      <w:r w:rsidR="00CA096F" w:rsidRPr="006A7E47">
        <w:rPr>
          <w:b/>
        </w:rPr>
        <w:t xml:space="preserve">que los bancos públicos sigan </w:t>
      </w:r>
      <w:r w:rsidRPr="006A7E47">
        <w:rPr>
          <w:b/>
        </w:rPr>
        <w:t xml:space="preserve">siendo relevantes y </w:t>
      </w:r>
      <w:r w:rsidR="00CA096F" w:rsidRPr="006A7E47">
        <w:rPr>
          <w:b/>
        </w:rPr>
        <w:t>puedan respaldar la economía real con mayor eficacia</w:t>
      </w:r>
      <w:r w:rsidRPr="006A7E47">
        <w:rPr>
          <w:b/>
        </w:rPr>
        <w:t>,</w:t>
      </w:r>
      <w:r w:rsidR="00CA096F" w:rsidRPr="006A7E47">
        <w:rPr>
          <w:b/>
        </w:rPr>
        <w:t xml:space="preserve"> será necesario someterlos a una</w:t>
      </w:r>
      <w:r w:rsidRPr="006A7E47">
        <w:rPr>
          <w:b/>
        </w:rPr>
        <w:t xml:space="preserve"> reestructuración significativa</w:t>
      </w:r>
      <w:r w:rsidR="00E03853" w:rsidRPr="006A7E47">
        <w:rPr>
          <w:b/>
        </w:rPr>
        <w:t>.</w:t>
      </w:r>
      <w:r w:rsidR="00E03853" w:rsidRPr="006A7E47">
        <w:t xml:space="preserve"> Uno de los problemas que enfrentan </w:t>
      </w:r>
      <w:r w:rsidR="007775F3" w:rsidRPr="006A7E47">
        <w:t>dichas entidades</w:t>
      </w:r>
      <w:r w:rsidR="00E03853" w:rsidRPr="006A7E47">
        <w:t xml:space="preserve"> en una economía totalmente dolarizada es que la mayor parte de su financiamiento proviene de la deuda nacional. Sin embargo, ante la presencia de restricciones fiscales, se espera que </w:t>
      </w:r>
      <w:r w:rsidR="007775F3" w:rsidRPr="006A7E47">
        <w:t xml:space="preserve">en el futuro </w:t>
      </w:r>
      <w:r w:rsidR="00E03853" w:rsidRPr="006A7E47">
        <w:t xml:space="preserve">el financiamiento estatal de los bancos públicos sea, como mucho, modesto. </w:t>
      </w:r>
      <w:r w:rsidR="00E03853" w:rsidRPr="00773D12">
        <w:rPr>
          <w:highlight w:val="yellow"/>
        </w:rPr>
        <w:t xml:space="preserve">En la mayoría de los escenarios, entre ellos el </w:t>
      </w:r>
      <w:r w:rsidR="00CA096F" w:rsidRPr="00773D12">
        <w:rPr>
          <w:highlight w:val="yellow"/>
        </w:rPr>
        <w:t xml:space="preserve">que contempla el </w:t>
      </w:r>
      <w:r w:rsidR="00E03853" w:rsidRPr="00773D12">
        <w:rPr>
          <w:highlight w:val="yellow"/>
        </w:rPr>
        <w:t>financiamiento de organismos multilaterales, los bancos públicos tendrán menor cantidad de recursos, que serán más costosos</w:t>
      </w:r>
      <w:r w:rsidR="00CA096F" w:rsidRPr="00773D12">
        <w:rPr>
          <w:highlight w:val="yellow"/>
        </w:rPr>
        <w:t xml:space="preserve">, por lo que </w:t>
      </w:r>
      <w:r w:rsidR="00E03853" w:rsidRPr="00773D12">
        <w:rPr>
          <w:highlight w:val="yellow"/>
        </w:rPr>
        <w:t xml:space="preserve">se verán obligados a rediseñar sus modelos y estrategias de negocios creando incentivos para </w:t>
      </w:r>
      <w:r w:rsidR="007775F3" w:rsidRPr="00773D12">
        <w:rPr>
          <w:highlight w:val="yellow"/>
        </w:rPr>
        <w:t xml:space="preserve">que las </w:t>
      </w:r>
      <w:r w:rsidR="00E03853" w:rsidRPr="00773D12">
        <w:rPr>
          <w:highlight w:val="yellow"/>
        </w:rPr>
        <w:t>instituciones financieras privadas</w:t>
      </w:r>
      <w:r w:rsidR="007775F3" w:rsidRPr="00773D12">
        <w:rPr>
          <w:highlight w:val="yellow"/>
        </w:rPr>
        <w:t xml:space="preserve"> tengan una participación más activa</w:t>
      </w:r>
      <w:r w:rsidR="00E03853" w:rsidRPr="00773D12">
        <w:rPr>
          <w:highlight w:val="yellow"/>
        </w:rPr>
        <w:t xml:space="preserve">. En lugar de intentar competir con los bancos comerciales, los bancos públicos deberían </w:t>
      </w:r>
      <w:r w:rsidR="00B4296B" w:rsidRPr="00773D12">
        <w:rPr>
          <w:highlight w:val="yellow"/>
        </w:rPr>
        <w:t>asumir</w:t>
      </w:r>
      <w:r w:rsidR="00E03853" w:rsidRPr="00773D12">
        <w:rPr>
          <w:highlight w:val="yellow"/>
        </w:rPr>
        <w:t xml:space="preserve"> un rol más catalítico respaldando el financiamiento del sector privado en los principales sectores de la economía. Por ejemplo, actualmente </w:t>
      </w:r>
      <w:proofErr w:type="spellStart"/>
      <w:r w:rsidR="00E03853" w:rsidRPr="00773D12">
        <w:rPr>
          <w:iCs/>
          <w:highlight w:val="yellow"/>
        </w:rPr>
        <w:t>BanEcuador</w:t>
      </w:r>
      <w:proofErr w:type="spellEnd"/>
      <w:r w:rsidR="00E03853" w:rsidRPr="00773D12">
        <w:rPr>
          <w:highlight w:val="yellow"/>
        </w:rPr>
        <w:t xml:space="preserve"> y</w:t>
      </w:r>
      <w:r w:rsidR="007A64EF" w:rsidRPr="00773D12">
        <w:rPr>
          <w:highlight w:val="yellow"/>
        </w:rPr>
        <w:t xml:space="preserve"> la Corporación Nacional de Finanzas Populares y Solidarias</w:t>
      </w:r>
      <w:r w:rsidR="00E03853" w:rsidRPr="00773D12">
        <w:rPr>
          <w:highlight w:val="yellow"/>
        </w:rPr>
        <w:t xml:space="preserve"> compiten en el mismo segmento del mercado rural. También lo hacen con cooperativas financieras y algunos bancos comerciales que prestan servicio a este sector. El mandato y la estrategia de los bancos públicos deberán </w:t>
      </w:r>
      <w:r w:rsidR="00F057D3" w:rsidRPr="00773D12">
        <w:rPr>
          <w:highlight w:val="yellow"/>
        </w:rPr>
        <w:t>reemplazarse</w:t>
      </w:r>
      <w:r w:rsidR="00E03853" w:rsidRPr="00773D12">
        <w:rPr>
          <w:highlight w:val="yellow"/>
        </w:rPr>
        <w:t xml:space="preserve"> con </w:t>
      </w:r>
      <w:r w:rsidR="00BF3B89" w:rsidRPr="00773D12">
        <w:rPr>
          <w:highlight w:val="yellow"/>
        </w:rPr>
        <w:t>un único mandato y una única estrategia que consista en</w:t>
      </w:r>
      <w:r w:rsidR="00E03853" w:rsidRPr="00773D12">
        <w:rPr>
          <w:highlight w:val="yellow"/>
        </w:rPr>
        <w:t xml:space="preserve"> promover la participación de los bancos comerciales </w:t>
      </w:r>
      <w:r w:rsidR="00CA56E9" w:rsidRPr="00773D12">
        <w:rPr>
          <w:highlight w:val="yellow"/>
        </w:rPr>
        <w:t>privados</w:t>
      </w:r>
      <w:r w:rsidR="00E03853" w:rsidRPr="00773D12">
        <w:rPr>
          <w:highlight w:val="yellow"/>
        </w:rPr>
        <w:t xml:space="preserve"> en los sectores prioritarios, incluso a través de préstamos de segundo nivel y garantías. Por ejemplo, en el segmento de las </w:t>
      </w:r>
      <w:proofErr w:type="spellStart"/>
      <w:r w:rsidR="00E03853" w:rsidRPr="00773D12">
        <w:rPr>
          <w:highlight w:val="yellow"/>
        </w:rPr>
        <w:t>mipymes</w:t>
      </w:r>
      <w:proofErr w:type="spellEnd"/>
      <w:r w:rsidR="00E03853" w:rsidRPr="00773D12">
        <w:rPr>
          <w:highlight w:val="yellow"/>
        </w:rPr>
        <w:t xml:space="preserve">, la CFN podría complementar a los bancos comerciales respaldando el desarrollo de plataformas comerciales en dichos bancos para contribuir a comprender y promover el negocio </w:t>
      </w:r>
      <w:r w:rsidR="005861A3" w:rsidRPr="00773D12">
        <w:rPr>
          <w:highlight w:val="yellow"/>
        </w:rPr>
        <w:t>de</w:t>
      </w:r>
      <w:r w:rsidR="00DF0A56" w:rsidRPr="00773D12">
        <w:rPr>
          <w:highlight w:val="yellow"/>
        </w:rPr>
        <w:t>l</w:t>
      </w:r>
      <w:r w:rsidR="005861A3" w:rsidRPr="00773D12">
        <w:rPr>
          <w:highlight w:val="yellow"/>
        </w:rPr>
        <w:t xml:space="preserve"> segmento</w:t>
      </w:r>
      <w:r w:rsidR="00E03853" w:rsidRPr="00773D12">
        <w:rPr>
          <w:highlight w:val="yellow"/>
        </w:rPr>
        <w:t>.</w:t>
      </w:r>
    </w:p>
    <w:p w14:paraId="1F97000F" w14:textId="3898B9E0" w:rsidR="00342243" w:rsidRPr="006A7E47" w:rsidRDefault="00342243" w:rsidP="00F9475C">
      <w:pPr>
        <w:spacing w:after="12" w:line="259" w:lineRule="auto"/>
        <w:ind w:left="90" w:firstLine="0"/>
        <w:jc w:val="left"/>
      </w:pPr>
    </w:p>
    <w:p w14:paraId="7EEA0DF8" w14:textId="483B8FF6" w:rsidR="00342243" w:rsidRPr="006A7E47" w:rsidRDefault="00E03853" w:rsidP="00F9475C">
      <w:pPr>
        <w:numPr>
          <w:ilvl w:val="0"/>
          <w:numId w:val="4"/>
        </w:numPr>
        <w:ind w:left="90"/>
      </w:pPr>
      <w:r w:rsidRPr="00773D12">
        <w:rPr>
          <w:b/>
          <w:highlight w:val="yellow"/>
        </w:rPr>
        <w:t xml:space="preserve">El nuevo rol de los bancos públicos requerirá una estructura de </w:t>
      </w:r>
      <w:r w:rsidR="00DF0A56" w:rsidRPr="00773D12">
        <w:rPr>
          <w:b/>
          <w:highlight w:val="yellow"/>
        </w:rPr>
        <w:t>gestión</w:t>
      </w:r>
      <w:r w:rsidRPr="00773D12">
        <w:rPr>
          <w:b/>
          <w:highlight w:val="yellow"/>
        </w:rPr>
        <w:t xml:space="preserve"> corporativa más adecuada.</w:t>
      </w:r>
      <w:r w:rsidRPr="00773D12">
        <w:rPr>
          <w:highlight w:val="yellow"/>
        </w:rPr>
        <w:t xml:space="preserve"> Entre todas las distorsiones que se originan </w:t>
      </w:r>
      <w:r w:rsidR="0052668F" w:rsidRPr="00773D12">
        <w:rPr>
          <w:highlight w:val="yellow"/>
        </w:rPr>
        <w:t>a partir del</w:t>
      </w:r>
      <w:r w:rsidRPr="00773D12">
        <w:rPr>
          <w:highlight w:val="yellow"/>
        </w:rPr>
        <w:t xml:space="preserve"> diseño </w:t>
      </w:r>
      <w:r w:rsidR="0052668F" w:rsidRPr="00773D12">
        <w:rPr>
          <w:highlight w:val="yellow"/>
        </w:rPr>
        <w:t xml:space="preserve">ineficiente </w:t>
      </w:r>
      <w:r w:rsidRPr="00773D12">
        <w:rPr>
          <w:highlight w:val="yellow"/>
        </w:rPr>
        <w:t xml:space="preserve">del sistema de banca pública, probablemente la </w:t>
      </w:r>
      <w:r w:rsidR="00DF0A56" w:rsidRPr="00773D12">
        <w:rPr>
          <w:highlight w:val="yellow"/>
        </w:rPr>
        <w:t>gestión</w:t>
      </w:r>
      <w:r w:rsidRPr="00773D12">
        <w:rPr>
          <w:highlight w:val="yellow"/>
        </w:rPr>
        <w:t xml:space="preserve"> corporativa sea la más significativa. La razón puede encontrarse en el Código Orgánico Monetario y Financiero (COMYF), que nunca estableció claramente el rol de los bancos públicos, dado que los ha subordinado al </w:t>
      </w:r>
      <w:r w:rsidR="00B9442F" w:rsidRPr="00773D12">
        <w:rPr>
          <w:highlight w:val="yellow"/>
        </w:rPr>
        <w:t>G</w:t>
      </w:r>
      <w:r w:rsidRPr="00773D12">
        <w:rPr>
          <w:highlight w:val="yellow"/>
        </w:rPr>
        <w:t xml:space="preserve">obierno central, </w:t>
      </w:r>
      <w:r w:rsidR="0052668F" w:rsidRPr="00773D12">
        <w:rPr>
          <w:highlight w:val="yellow"/>
        </w:rPr>
        <w:t>definiendo</w:t>
      </w:r>
      <w:r w:rsidRPr="00773D12">
        <w:rPr>
          <w:highlight w:val="yellow"/>
        </w:rPr>
        <w:t xml:space="preserve"> un marco de </w:t>
      </w:r>
      <w:r w:rsidR="00B9442F" w:rsidRPr="00773D12">
        <w:rPr>
          <w:highlight w:val="yellow"/>
        </w:rPr>
        <w:t xml:space="preserve">gestión </w:t>
      </w:r>
      <w:r w:rsidRPr="00773D12">
        <w:rPr>
          <w:highlight w:val="yellow"/>
        </w:rPr>
        <w:t xml:space="preserve">corporativa que anuló su autonomía y la rendición de cuentas de los directores y gerentes superiores. </w:t>
      </w:r>
      <w:r w:rsidR="0052668F" w:rsidRPr="00773D12">
        <w:rPr>
          <w:highlight w:val="yellow"/>
        </w:rPr>
        <w:t>Los directorios</w:t>
      </w:r>
      <w:r w:rsidRPr="00773D12">
        <w:rPr>
          <w:highlight w:val="yellow"/>
        </w:rPr>
        <w:t xml:space="preserve"> de los bancos públicos está</w:t>
      </w:r>
      <w:r w:rsidR="00685DD5" w:rsidRPr="00773D12">
        <w:rPr>
          <w:highlight w:val="yellow"/>
        </w:rPr>
        <w:t>n</w:t>
      </w:r>
      <w:r w:rsidRPr="00773D12">
        <w:rPr>
          <w:highlight w:val="yellow"/>
        </w:rPr>
        <w:t xml:space="preserve"> presidid</w:t>
      </w:r>
      <w:r w:rsidR="0052668F" w:rsidRPr="00773D12">
        <w:rPr>
          <w:highlight w:val="yellow"/>
        </w:rPr>
        <w:t>os</w:t>
      </w:r>
      <w:r w:rsidRPr="00773D12">
        <w:rPr>
          <w:highlight w:val="yellow"/>
        </w:rPr>
        <w:t xml:space="preserve"> por un delegado del presidente de la República</w:t>
      </w:r>
      <w:r w:rsidR="000C52F1" w:rsidRPr="00773D12">
        <w:rPr>
          <w:highlight w:val="yellow"/>
        </w:rPr>
        <w:t xml:space="preserve">; entre sus miembros se incluyen </w:t>
      </w:r>
      <w:r w:rsidRPr="00773D12">
        <w:rPr>
          <w:highlight w:val="yellow"/>
        </w:rPr>
        <w:t xml:space="preserve">varios ministros, </w:t>
      </w:r>
      <w:r w:rsidR="000C52F1" w:rsidRPr="00773D12">
        <w:rPr>
          <w:highlight w:val="yellow"/>
        </w:rPr>
        <w:t xml:space="preserve">no hay </w:t>
      </w:r>
      <w:r w:rsidRPr="00773D12">
        <w:rPr>
          <w:highlight w:val="yellow"/>
        </w:rPr>
        <w:t xml:space="preserve">directores independientes </w:t>
      </w:r>
      <w:r w:rsidR="000C52F1" w:rsidRPr="00773D12">
        <w:rPr>
          <w:highlight w:val="yellow"/>
        </w:rPr>
        <w:t xml:space="preserve">y no </w:t>
      </w:r>
      <w:r w:rsidR="00BB605A" w:rsidRPr="00773D12">
        <w:rPr>
          <w:highlight w:val="yellow"/>
        </w:rPr>
        <w:t xml:space="preserve">se requiere </w:t>
      </w:r>
      <w:r w:rsidR="000C52F1" w:rsidRPr="00773D12">
        <w:rPr>
          <w:highlight w:val="yellow"/>
        </w:rPr>
        <w:t xml:space="preserve">tener </w:t>
      </w:r>
      <w:r w:rsidRPr="00773D12">
        <w:rPr>
          <w:highlight w:val="yellow"/>
        </w:rPr>
        <w:t xml:space="preserve">calificaciones específicas ni experiencia pertinente en finanzas o </w:t>
      </w:r>
      <w:r w:rsidR="0052668F" w:rsidRPr="00773D12">
        <w:rPr>
          <w:highlight w:val="yellow"/>
        </w:rPr>
        <w:t xml:space="preserve">en </w:t>
      </w:r>
      <w:r w:rsidRPr="00773D12">
        <w:rPr>
          <w:highlight w:val="yellow"/>
        </w:rPr>
        <w:t xml:space="preserve">el sistema bancario. Más aún, los directores </w:t>
      </w:r>
      <w:r w:rsidR="00BB605A" w:rsidRPr="00773D12">
        <w:rPr>
          <w:highlight w:val="yellow"/>
        </w:rPr>
        <w:t>suelen no estar de acuerdo con</w:t>
      </w:r>
      <w:r w:rsidRPr="00773D12">
        <w:rPr>
          <w:highlight w:val="yellow"/>
        </w:rPr>
        <w:t xml:space="preserve"> los múltiples objetivos que se asignan a los bancos públicos, lo que</w:t>
      </w:r>
      <w:r w:rsidR="00BB605A" w:rsidRPr="00773D12">
        <w:rPr>
          <w:highlight w:val="yellow"/>
        </w:rPr>
        <w:t xml:space="preserve"> dificulta la tarea de </w:t>
      </w:r>
      <w:r w:rsidRPr="00773D12">
        <w:rPr>
          <w:highlight w:val="yellow"/>
        </w:rPr>
        <w:t xml:space="preserve">equilibrar el desempeño financiero con el mandato de cumplir objetivos sociales </w:t>
      </w:r>
      <w:r w:rsidR="00BB605A" w:rsidRPr="00773D12">
        <w:rPr>
          <w:highlight w:val="yellow"/>
        </w:rPr>
        <w:t>definidos de manera imprecisa</w:t>
      </w:r>
      <w:r w:rsidRPr="00773D12">
        <w:rPr>
          <w:highlight w:val="yellow"/>
        </w:rPr>
        <w:t xml:space="preserve">. Los objetivos </w:t>
      </w:r>
      <w:r w:rsidR="00BB0AF3" w:rsidRPr="00773D12">
        <w:rPr>
          <w:highlight w:val="yellow"/>
        </w:rPr>
        <w:t>de los bancos públicos vinculados al otorgamiento de</w:t>
      </w:r>
      <w:r w:rsidRPr="00773D12">
        <w:rPr>
          <w:highlight w:val="yellow"/>
        </w:rPr>
        <w:t xml:space="preserve"> préstamo</w:t>
      </w:r>
      <w:r w:rsidR="00BB0AF3" w:rsidRPr="00773D12">
        <w:rPr>
          <w:highlight w:val="yellow"/>
        </w:rPr>
        <w:t>s</w:t>
      </w:r>
      <w:r w:rsidRPr="00773D12">
        <w:rPr>
          <w:highlight w:val="yellow"/>
        </w:rPr>
        <w:t xml:space="preserve"> se expresan en términos de volumen, sin tener suficientemente en cuenta la calidad, lo que genera normas de garantías de emisión crediticia y procesos de recuperación laxos o deficientes, y expone a dichas instituciones financieras a la </w:t>
      </w:r>
      <w:r w:rsidR="00955699" w:rsidRPr="00773D12">
        <w:rPr>
          <w:highlight w:val="yellow"/>
        </w:rPr>
        <w:t>captura del Estado</w:t>
      </w:r>
      <w:r w:rsidRPr="00773D12">
        <w:rPr>
          <w:highlight w:val="yellow"/>
        </w:rPr>
        <w:t xml:space="preserve"> y</w:t>
      </w:r>
      <w:r w:rsidR="0052668F" w:rsidRPr="00773D12">
        <w:rPr>
          <w:highlight w:val="yellow"/>
        </w:rPr>
        <w:t xml:space="preserve"> </w:t>
      </w:r>
      <w:r w:rsidR="008D67C6" w:rsidRPr="00773D12">
        <w:rPr>
          <w:highlight w:val="yellow"/>
        </w:rPr>
        <w:t>a ser utilizadas para fines sociopolíticos (electorales o regionales)</w:t>
      </w:r>
      <w:r w:rsidRPr="00773D12">
        <w:rPr>
          <w:highlight w:val="yellow"/>
        </w:rPr>
        <w:t xml:space="preserve">. Sin objetivos </w:t>
      </w:r>
      <w:r w:rsidR="00C85F86" w:rsidRPr="00773D12">
        <w:rPr>
          <w:highlight w:val="yellow"/>
        </w:rPr>
        <w:t xml:space="preserve">ni </w:t>
      </w:r>
      <w:r w:rsidRPr="00773D12">
        <w:rPr>
          <w:highlight w:val="yellow"/>
        </w:rPr>
        <w:t>directrices clar</w:t>
      </w:r>
      <w:r w:rsidR="00D95DA9" w:rsidRPr="00773D12">
        <w:rPr>
          <w:highlight w:val="yellow"/>
        </w:rPr>
        <w:t>o</w:t>
      </w:r>
      <w:r w:rsidRPr="00773D12">
        <w:rPr>
          <w:highlight w:val="yellow"/>
        </w:rPr>
        <w:t xml:space="preserve">s </w:t>
      </w:r>
      <w:r w:rsidR="008D67C6" w:rsidRPr="00773D12">
        <w:rPr>
          <w:highlight w:val="yellow"/>
        </w:rPr>
        <w:t>en materia de</w:t>
      </w:r>
      <w:r w:rsidRPr="00773D12">
        <w:rPr>
          <w:highlight w:val="yellow"/>
        </w:rPr>
        <w:t xml:space="preserve"> desempeño, </w:t>
      </w:r>
      <w:r w:rsidR="00C85F86" w:rsidRPr="00773D12">
        <w:rPr>
          <w:highlight w:val="yellow"/>
        </w:rPr>
        <w:t xml:space="preserve">los resultados de </w:t>
      </w:r>
      <w:r w:rsidRPr="00773D12">
        <w:rPr>
          <w:highlight w:val="yellow"/>
        </w:rPr>
        <w:t xml:space="preserve">los bancos públicos </w:t>
      </w:r>
      <w:r w:rsidR="00C85F86" w:rsidRPr="00773D12">
        <w:rPr>
          <w:highlight w:val="yellow"/>
        </w:rPr>
        <w:t xml:space="preserve">probablemente hayan sido deficientes </w:t>
      </w:r>
      <w:r w:rsidRPr="00773D12">
        <w:rPr>
          <w:highlight w:val="yellow"/>
        </w:rPr>
        <w:t xml:space="preserve">en ambos frentes. A fin de reducir la interferencia gubernamental en el negocio de los bancos públicos, los funcionarios de gobierno no deberían formar parte </w:t>
      </w:r>
      <w:r w:rsidR="00BB605A" w:rsidRPr="00773D12">
        <w:rPr>
          <w:highlight w:val="yellow"/>
        </w:rPr>
        <w:t>del directorio</w:t>
      </w:r>
      <w:r w:rsidRPr="00773D12">
        <w:rPr>
          <w:highlight w:val="yellow"/>
        </w:rPr>
        <w:t>. Los mandatos de los bancos públicos deberían abordar las fallas del mercado claramente identificadas con objetivos financieros explícitos para garantizar la sostenibilidad financiera y la rendición de cuentas.</w:t>
      </w:r>
    </w:p>
    <w:p w14:paraId="7426F114" w14:textId="171E4679" w:rsidR="00342243" w:rsidRPr="006A7E47" w:rsidRDefault="00342243" w:rsidP="00F9475C">
      <w:pPr>
        <w:spacing w:after="12" w:line="259" w:lineRule="auto"/>
        <w:ind w:left="90" w:firstLine="0"/>
        <w:jc w:val="left"/>
      </w:pPr>
    </w:p>
    <w:p w14:paraId="14FB9490" w14:textId="25E54F5C" w:rsidR="00342243" w:rsidRPr="00773D12" w:rsidRDefault="002D5F45" w:rsidP="00F9475C">
      <w:pPr>
        <w:numPr>
          <w:ilvl w:val="0"/>
          <w:numId w:val="4"/>
        </w:numPr>
        <w:ind w:left="90"/>
        <w:rPr>
          <w:highlight w:val="yellow"/>
        </w:rPr>
      </w:pPr>
      <w:r w:rsidRPr="006A7E47">
        <w:rPr>
          <w:b/>
        </w:rPr>
        <w:t>Para que los bancos públicos contribuyan a aumentar las oportunidades de acceso financiero, también será esencial</w:t>
      </w:r>
      <w:r w:rsidR="00E03853" w:rsidRPr="006A7E47">
        <w:rPr>
          <w:b/>
        </w:rPr>
        <w:t xml:space="preserve"> </w:t>
      </w:r>
      <w:r w:rsidRPr="006A7E47">
        <w:rPr>
          <w:b/>
        </w:rPr>
        <w:t>establecer condiciones regulatorias y de supervisión equitativas</w:t>
      </w:r>
      <w:r w:rsidR="00E03853" w:rsidRPr="006A7E47">
        <w:rPr>
          <w:b/>
        </w:rPr>
        <w:t>.</w:t>
      </w:r>
      <w:r w:rsidR="00E03853" w:rsidRPr="006A7E47">
        <w:t xml:space="preserve"> Los bancos públicos se benefician indebidamente de varias exenciones normativas en comparación con los bancos privados, desde los criterios de otorgamientos de licencias hasta los requisitos </w:t>
      </w:r>
      <w:r w:rsidRPr="006A7E47">
        <w:t xml:space="preserve">mínimos </w:t>
      </w:r>
      <w:r w:rsidR="00E03853" w:rsidRPr="006A7E47">
        <w:t xml:space="preserve">de liquidez y los aportes al fondo de seguro de depósitos. Además, la </w:t>
      </w:r>
      <w:r w:rsidR="00691F60" w:rsidRPr="006A7E47">
        <w:t>SB</w:t>
      </w:r>
      <w:r w:rsidR="00E03853" w:rsidRPr="006A7E47">
        <w:t xml:space="preserve"> a menudo ha </w:t>
      </w:r>
      <w:r w:rsidR="000C1ADF" w:rsidRPr="006A7E47">
        <w:t>sido objeto de controversia</w:t>
      </w:r>
      <w:r w:rsidR="00E03853" w:rsidRPr="006A7E47">
        <w:t>, dado que no posee facultades regulatorias (</w:t>
      </w:r>
      <w:r w:rsidR="00FD75DE" w:rsidRPr="006A7E47">
        <w:t>estas</w:t>
      </w:r>
      <w:r w:rsidR="00E03853" w:rsidRPr="006A7E47">
        <w:t xml:space="preserve"> son atributos de la Junta de Política y Regulación Monetaria y Financiera</w:t>
      </w:r>
      <w:r w:rsidR="00FD75DE" w:rsidRPr="006A7E47">
        <w:t xml:space="preserve">, creada </w:t>
      </w:r>
      <w:r w:rsidR="004675E5" w:rsidRPr="006A7E47">
        <w:t xml:space="preserve">en virtud del </w:t>
      </w:r>
      <w:r w:rsidR="00E03853" w:rsidRPr="006A7E47">
        <w:t xml:space="preserve">Código Orgánico </w:t>
      </w:r>
      <w:r w:rsidR="00E03853" w:rsidRPr="006A7E47">
        <w:lastRenderedPageBreak/>
        <w:t xml:space="preserve">Monetario y Financiero) y </w:t>
      </w:r>
      <w:r w:rsidR="00691F60" w:rsidRPr="006A7E47">
        <w:t xml:space="preserve">ha </w:t>
      </w:r>
      <w:r w:rsidR="00B61020" w:rsidRPr="006A7E47">
        <w:t xml:space="preserve">incurrido </w:t>
      </w:r>
      <w:r w:rsidR="00C61F0B" w:rsidRPr="006A7E47">
        <w:t xml:space="preserve">en </w:t>
      </w:r>
      <w:r w:rsidR="00E03853" w:rsidRPr="006A7E47">
        <w:t>conflicto</w:t>
      </w:r>
      <w:r w:rsidR="00C61F0B" w:rsidRPr="006A7E47">
        <w:t>s</w:t>
      </w:r>
      <w:r w:rsidR="00E03853" w:rsidRPr="006A7E47">
        <w:t xml:space="preserve"> de interés por no ser independiente al supervisar a funcionarios gubernamentales de alto nivel (miembros del </w:t>
      </w:r>
      <w:r w:rsidR="000C1ADF" w:rsidRPr="006A7E47">
        <w:t>G</w:t>
      </w:r>
      <w:r w:rsidR="00E03853" w:rsidRPr="006A7E47">
        <w:t xml:space="preserve">abinete) que dirigen bancos públicos y tienen </w:t>
      </w:r>
      <w:r w:rsidR="00A47C3A" w:rsidRPr="006A7E47">
        <w:t xml:space="preserve">poder </w:t>
      </w:r>
      <w:r w:rsidR="000C1ADF" w:rsidRPr="006A7E47">
        <w:t>decisorio</w:t>
      </w:r>
      <w:r w:rsidR="00A47C3A" w:rsidRPr="006A7E47">
        <w:t xml:space="preserve"> sobre </w:t>
      </w:r>
      <w:r w:rsidR="00547B7A" w:rsidRPr="006A7E47">
        <w:t xml:space="preserve">la </w:t>
      </w:r>
      <w:r w:rsidR="00E03853" w:rsidRPr="006A7E47">
        <w:t xml:space="preserve">SB en relación con las asignaciones y el presupuesto. </w:t>
      </w:r>
      <w:r w:rsidR="00A47C3A" w:rsidRPr="00773D12">
        <w:rPr>
          <w:highlight w:val="yellow"/>
        </w:rPr>
        <w:t xml:space="preserve">Por estas razones, </w:t>
      </w:r>
      <w:r w:rsidR="00E03853" w:rsidRPr="00773D12">
        <w:rPr>
          <w:highlight w:val="yellow"/>
        </w:rPr>
        <w:t>en general la supervisión de los bancos públicos ha sido más deficiente</w:t>
      </w:r>
      <w:r w:rsidR="003849A8" w:rsidRPr="00773D12">
        <w:rPr>
          <w:highlight w:val="yellow"/>
        </w:rPr>
        <w:t>, posiblemente menos creíble,</w:t>
      </w:r>
      <w:r w:rsidR="00E03853" w:rsidRPr="00773D12">
        <w:rPr>
          <w:highlight w:val="yellow"/>
        </w:rPr>
        <w:t xml:space="preserve"> que </w:t>
      </w:r>
      <w:r w:rsidR="003849A8" w:rsidRPr="00773D12">
        <w:rPr>
          <w:highlight w:val="yellow"/>
        </w:rPr>
        <w:t>la de los bancos</w:t>
      </w:r>
      <w:r w:rsidR="00E03853" w:rsidRPr="00773D12">
        <w:rPr>
          <w:highlight w:val="yellow"/>
        </w:rPr>
        <w:t xml:space="preserve"> privados. Sin embargo, </w:t>
      </w:r>
      <w:r w:rsidR="000C1ADF" w:rsidRPr="00773D12">
        <w:rPr>
          <w:highlight w:val="yellow"/>
        </w:rPr>
        <w:t xml:space="preserve">pese a </w:t>
      </w:r>
      <w:r w:rsidR="00E03853" w:rsidRPr="00773D12">
        <w:rPr>
          <w:highlight w:val="yellow"/>
        </w:rPr>
        <w:t xml:space="preserve">dichas limitaciones, la SB y los auditores externos de los bancos públicos han destacado </w:t>
      </w:r>
      <w:r w:rsidR="001E1921" w:rsidRPr="00773D12">
        <w:rPr>
          <w:highlight w:val="yellow"/>
        </w:rPr>
        <w:t>la existencia</w:t>
      </w:r>
      <w:r w:rsidR="003849A8" w:rsidRPr="00773D12">
        <w:rPr>
          <w:highlight w:val="yellow"/>
        </w:rPr>
        <w:t xml:space="preserve"> de</w:t>
      </w:r>
      <w:r w:rsidR="00E03853" w:rsidRPr="00773D12">
        <w:rPr>
          <w:highlight w:val="yellow"/>
        </w:rPr>
        <w:t xml:space="preserve"> importantes problemas operativos,</w:t>
      </w:r>
      <w:r w:rsidR="003849A8" w:rsidRPr="00773D12">
        <w:rPr>
          <w:highlight w:val="yellow"/>
        </w:rPr>
        <w:t xml:space="preserve"> </w:t>
      </w:r>
      <w:r w:rsidR="00E03853" w:rsidRPr="00773D12">
        <w:rPr>
          <w:highlight w:val="yellow"/>
        </w:rPr>
        <w:t>deficiencias, préstamos improductivos altos, pero probablemente subestimados, sistemas informáticos</w:t>
      </w:r>
      <w:r w:rsidR="001E1921" w:rsidRPr="00773D12">
        <w:rPr>
          <w:highlight w:val="yellow"/>
        </w:rPr>
        <w:t xml:space="preserve"> ineficientes</w:t>
      </w:r>
      <w:r w:rsidR="00E03853" w:rsidRPr="00773D12">
        <w:rPr>
          <w:highlight w:val="yellow"/>
        </w:rPr>
        <w:t xml:space="preserve"> y controles internos</w:t>
      </w:r>
      <w:r w:rsidR="001E1921" w:rsidRPr="00773D12">
        <w:rPr>
          <w:highlight w:val="yellow"/>
        </w:rPr>
        <w:t xml:space="preserve"> débiles</w:t>
      </w:r>
      <w:r w:rsidR="00E03853" w:rsidRPr="00773D12">
        <w:rPr>
          <w:highlight w:val="yellow"/>
        </w:rPr>
        <w:t>, además de prácticas de gestión de riesgo</w:t>
      </w:r>
      <w:r w:rsidR="001E1921" w:rsidRPr="00773D12">
        <w:rPr>
          <w:highlight w:val="yellow"/>
        </w:rPr>
        <w:t>s ineficientes</w:t>
      </w:r>
      <w:r w:rsidR="00E03853" w:rsidRPr="00773D12">
        <w:rPr>
          <w:highlight w:val="yellow"/>
        </w:rPr>
        <w:t>.</w:t>
      </w:r>
    </w:p>
    <w:p w14:paraId="127F1B60" w14:textId="3C72FB1C" w:rsidR="00342243" w:rsidRPr="006A7E47" w:rsidRDefault="00342243" w:rsidP="00F9475C">
      <w:pPr>
        <w:spacing w:after="12" w:line="259" w:lineRule="auto"/>
        <w:ind w:left="90" w:firstLine="0"/>
        <w:jc w:val="left"/>
      </w:pPr>
    </w:p>
    <w:p w14:paraId="3149FB28" w14:textId="27C11DA8" w:rsidR="00342243" w:rsidRPr="006A7E47" w:rsidRDefault="00E03853" w:rsidP="00F9475C">
      <w:pPr>
        <w:numPr>
          <w:ilvl w:val="0"/>
          <w:numId w:val="4"/>
        </w:numPr>
        <w:ind w:left="90"/>
      </w:pPr>
      <w:r w:rsidRPr="006A7E47">
        <w:rPr>
          <w:b/>
        </w:rPr>
        <w:t xml:space="preserve">Las autoridades están interesadas en reformar los bancos públicos y transformarlos en instituciones financieras de desarrollo </w:t>
      </w:r>
      <w:r w:rsidR="001B748F" w:rsidRPr="006A7E47">
        <w:rPr>
          <w:b/>
        </w:rPr>
        <w:t xml:space="preserve">modernas </w:t>
      </w:r>
      <w:r w:rsidRPr="006A7E47">
        <w:rPr>
          <w:b/>
        </w:rPr>
        <w:t>con un mandato claro y un modelo de negocios sostenible.</w:t>
      </w:r>
      <w:r w:rsidRPr="006A7E47">
        <w:t xml:space="preserve"> Las autoridades, en colaboración con el Grupo Banco Mundial</w:t>
      </w:r>
      <w:r w:rsidR="001F1011" w:rsidRPr="006A7E47">
        <w:t xml:space="preserve"> (GBM)</w:t>
      </w:r>
      <w:r w:rsidRPr="006A7E47">
        <w:t xml:space="preserve">, han </w:t>
      </w:r>
      <w:r w:rsidR="00424A86" w:rsidRPr="006A7E47">
        <w:t>elaborado</w:t>
      </w:r>
      <w:r w:rsidRPr="006A7E47">
        <w:t xml:space="preserve"> una reforma del COMYF, que incluye una minuciosa revisión del marco de </w:t>
      </w:r>
      <w:r w:rsidR="001B748F" w:rsidRPr="006A7E47">
        <w:t>gestión</w:t>
      </w:r>
      <w:r w:rsidRPr="006A7E47">
        <w:t xml:space="preserve"> corporativa de los bancos públicos para alinearlos con las mejores prácticas internacionales (su presentación en el Congreso </w:t>
      </w:r>
      <w:r w:rsidR="001B748F" w:rsidRPr="006A7E47">
        <w:t>está prevista para</w:t>
      </w:r>
      <w:r w:rsidRPr="006A7E47">
        <w:t xml:space="preserve"> el primer semestre de 2020). Al mismo tiempo, han solicitado la asistencia técnica al </w:t>
      </w:r>
      <w:r w:rsidR="001F1011" w:rsidRPr="006A7E47">
        <w:t xml:space="preserve">GBM </w:t>
      </w:r>
      <w:r w:rsidRPr="006A7E47">
        <w:t xml:space="preserve">para realizar un diagnóstico de la viabilidad financiera de los bancos públicos y, a continuación, diseñar una nueva estrategia basada en préstamos de segundo nivel. Mientras tanto, los bancos públicos necesitan nuevos recursos para que el sector productivo estimule la inversión, genere puestos de trabajo y mitigue los efectos negativos de la consolidación fiscal en curso, en particular para el 40 % de la población </w:t>
      </w:r>
      <w:r w:rsidR="001B748F" w:rsidRPr="006A7E47">
        <w:t>más pobre</w:t>
      </w:r>
      <w:r w:rsidRPr="006A7E47">
        <w:t>. Este financiamiento para proyectos de inversión</w:t>
      </w:r>
      <w:r w:rsidR="001B748F" w:rsidRPr="006A7E47">
        <w:t xml:space="preserve"> </w:t>
      </w:r>
      <w:r w:rsidRPr="006A7E47">
        <w:t xml:space="preserve">forma parte del amplio programa de reformas respaldado por el </w:t>
      </w:r>
      <w:r w:rsidR="001F1011" w:rsidRPr="006A7E47">
        <w:t>GBM</w:t>
      </w:r>
      <w:r w:rsidRPr="006A7E47">
        <w:t>.</w:t>
      </w:r>
    </w:p>
    <w:p w14:paraId="7E34F9BB" w14:textId="32FD49F1" w:rsidR="00342243" w:rsidRPr="006A7E47" w:rsidRDefault="00342243" w:rsidP="00F9475C">
      <w:pPr>
        <w:spacing w:after="12" w:line="259" w:lineRule="auto"/>
        <w:ind w:left="90" w:firstLine="0"/>
        <w:jc w:val="left"/>
      </w:pPr>
    </w:p>
    <w:p w14:paraId="515D70B8" w14:textId="1A15A05F" w:rsidR="00342243" w:rsidRPr="00773D12" w:rsidRDefault="00E03853" w:rsidP="00F9475C">
      <w:pPr>
        <w:numPr>
          <w:ilvl w:val="0"/>
          <w:numId w:val="4"/>
        </w:numPr>
        <w:ind w:left="90"/>
        <w:rPr>
          <w:highlight w:val="yellow"/>
        </w:rPr>
      </w:pPr>
      <w:r w:rsidRPr="006A7E47">
        <w:rPr>
          <w:b/>
        </w:rPr>
        <w:t>La Corporación Financiera Nacional B.P. (CFN) es el banco público más importante de Ecuador</w:t>
      </w:r>
      <w:r w:rsidR="00D74201" w:rsidRPr="006A7E47">
        <w:rPr>
          <w:b/>
        </w:rPr>
        <w:t xml:space="preserve"> con </w:t>
      </w:r>
      <w:r w:rsidRPr="006A7E47">
        <w:rPr>
          <w:b/>
        </w:rPr>
        <w:t xml:space="preserve">un enfoque institucional </w:t>
      </w:r>
      <w:r w:rsidR="00D74201" w:rsidRPr="006A7E47">
        <w:rPr>
          <w:b/>
        </w:rPr>
        <w:t>orientado al</w:t>
      </w:r>
      <w:r w:rsidRPr="006A7E47">
        <w:rPr>
          <w:b/>
        </w:rPr>
        <w:t xml:space="preserve"> sector productivo, </w:t>
      </w:r>
      <w:r w:rsidR="00D74201" w:rsidRPr="006A7E47">
        <w:rPr>
          <w:b/>
        </w:rPr>
        <w:t xml:space="preserve">que incluye a </w:t>
      </w:r>
      <w:r w:rsidRPr="006A7E47">
        <w:rPr>
          <w:b/>
        </w:rPr>
        <w:t xml:space="preserve">las </w:t>
      </w:r>
      <w:proofErr w:type="spellStart"/>
      <w:r w:rsidRPr="006A7E47">
        <w:rPr>
          <w:b/>
        </w:rPr>
        <w:t>mipymes</w:t>
      </w:r>
      <w:proofErr w:type="spellEnd"/>
      <w:r w:rsidR="000C1ADF" w:rsidRPr="006A7E47">
        <w:rPr>
          <w:b/>
        </w:rPr>
        <w:t>,</w:t>
      </w:r>
      <w:r w:rsidRPr="006A7E47">
        <w:rPr>
          <w:b/>
        </w:rPr>
        <w:t xml:space="preserve"> y</w:t>
      </w:r>
      <w:r w:rsidR="0083654B" w:rsidRPr="006A7E47">
        <w:rPr>
          <w:b/>
        </w:rPr>
        <w:t>,</w:t>
      </w:r>
      <w:r w:rsidRPr="006A7E47">
        <w:rPr>
          <w:b/>
        </w:rPr>
        <w:t xml:space="preserve"> como tal, </w:t>
      </w:r>
      <w:r w:rsidR="00D74201" w:rsidRPr="006A7E47">
        <w:rPr>
          <w:b/>
        </w:rPr>
        <w:t xml:space="preserve">es </w:t>
      </w:r>
      <w:r w:rsidRPr="006A7E47">
        <w:rPr>
          <w:b/>
        </w:rPr>
        <w:t xml:space="preserve">el socio ideal para </w:t>
      </w:r>
      <w:r w:rsidR="00603B2E" w:rsidRPr="006A7E47">
        <w:rPr>
          <w:b/>
        </w:rPr>
        <w:t>este</w:t>
      </w:r>
      <w:r w:rsidRPr="006A7E47">
        <w:rPr>
          <w:b/>
        </w:rPr>
        <w:t xml:space="preserve"> proyecto.</w:t>
      </w:r>
      <w:r w:rsidRPr="006A7E47">
        <w:t xml:space="preserve"> Fundada en 1964, la CFN es el banco público </w:t>
      </w:r>
      <w:r w:rsidR="000C1ADF" w:rsidRPr="006A7E47">
        <w:t xml:space="preserve">más grande y antiguo </w:t>
      </w:r>
      <w:r w:rsidRPr="006A7E47">
        <w:t>de</w:t>
      </w:r>
      <w:r w:rsidR="00D74201" w:rsidRPr="006A7E47">
        <w:t>l país</w:t>
      </w:r>
      <w:r w:rsidRPr="006A7E47">
        <w:t xml:space="preserve">. Se encuentra autorizada, regulada y supervisada por la SB. El Banco Central del Ecuador (BCE) es el único accionista de la CFN, tras un acuerdo de </w:t>
      </w:r>
      <w:r w:rsidR="00D74201" w:rsidRPr="006A7E47">
        <w:t>canje de deuda por capital</w:t>
      </w:r>
      <w:r w:rsidRPr="006A7E47">
        <w:t xml:space="preserve"> entre el Ministerio de Economía y Finanzas y el BCE, que llevó a este último (que había otorgado </w:t>
      </w:r>
      <w:r w:rsidR="000C1ADF" w:rsidRPr="006A7E47">
        <w:t xml:space="preserve">a dicho ministerio </w:t>
      </w:r>
      <w:r w:rsidRPr="006A7E47">
        <w:t xml:space="preserve">un préstamo a través de la CFN) a intercambiar la deuda pendiente por capital en la CFN. Sin embargo, las autoridades planean transferir la titularidad de la CFN, y de otros bancos públicos, nuevamente al </w:t>
      </w:r>
      <w:r w:rsidR="000C1ADF" w:rsidRPr="006A7E47">
        <w:t>Ministerio de Economía y Finanzas</w:t>
      </w:r>
      <w:r w:rsidRPr="006A7E47">
        <w:t>. La CFN se centra mayormente en el financiamiento de activos fijos y capital de trabajo como prestamista de primer nivel, pero ha diseñado una estrategia</w:t>
      </w:r>
      <w:r w:rsidR="00D74201" w:rsidRPr="006A7E47">
        <w:t xml:space="preserve"> </w:t>
      </w:r>
      <w:r w:rsidRPr="006A7E47">
        <w:t xml:space="preserve">para convertirse </w:t>
      </w:r>
      <w:r w:rsidR="00D74201" w:rsidRPr="006A7E47">
        <w:t xml:space="preserve">gradualmente </w:t>
      </w:r>
      <w:r w:rsidRPr="006A7E47">
        <w:t xml:space="preserve">en un banco moderno de segundo nivel a fin de complementar las operaciones de los prestamistas privados y atraer financiamiento comercial. En este contexto, ya está trabajando con una serie de bancos privados e importantes cooperativas financieras, que actuarán como instituciones financieras involucradas (IFI) para el presente proyecto. </w:t>
      </w:r>
      <w:r w:rsidR="00246540" w:rsidRPr="006A7E47">
        <w:t xml:space="preserve">Asimismo, </w:t>
      </w:r>
      <w:r w:rsidRPr="006A7E47">
        <w:t xml:space="preserve">actúa como banco mercantil, con participación de capital en varias empresas, entre ellas </w:t>
      </w:r>
      <w:r w:rsidR="00246540" w:rsidRPr="006A7E47">
        <w:t>el Banco del Pacífico</w:t>
      </w:r>
      <w:r w:rsidRPr="006A7E47">
        <w:t xml:space="preserve">, el segundo banco comercial más importante del país. </w:t>
      </w:r>
      <w:r w:rsidR="00B4419A" w:rsidRPr="00773D12">
        <w:rPr>
          <w:highlight w:val="yellow"/>
        </w:rPr>
        <w:t>La CFN, s</w:t>
      </w:r>
      <w:r w:rsidRPr="00773D12">
        <w:rPr>
          <w:highlight w:val="yellow"/>
        </w:rPr>
        <w:t xml:space="preserve">i bien, al igual que otros bancos públicos de Ecuador, </w:t>
      </w:r>
      <w:r w:rsidR="0083654B" w:rsidRPr="00773D12">
        <w:rPr>
          <w:highlight w:val="yellow"/>
        </w:rPr>
        <w:t>está</w:t>
      </w:r>
      <w:r w:rsidRPr="00773D12">
        <w:rPr>
          <w:highlight w:val="yellow"/>
        </w:rPr>
        <w:t xml:space="preserve"> bien capitalizada, presenta algunos desafíos clave que requieren de atención inmediata, a saber: i) </w:t>
      </w:r>
      <w:r w:rsidR="0083654B" w:rsidRPr="00773D12">
        <w:rPr>
          <w:highlight w:val="yellow"/>
        </w:rPr>
        <w:t xml:space="preserve">una </w:t>
      </w:r>
      <w:r w:rsidRPr="00773D12">
        <w:rPr>
          <w:highlight w:val="yellow"/>
        </w:rPr>
        <w:t>estructura de financiamiento insostenible, con una brecha de financiamiento estimada de USD</w:t>
      </w:r>
      <w:r w:rsidR="00246540" w:rsidRPr="00773D12">
        <w:rPr>
          <w:highlight w:val="yellow"/>
        </w:rPr>
        <w:t> </w:t>
      </w:r>
      <w:r w:rsidRPr="00773D12">
        <w:rPr>
          <w:highlight w:val="yellow"/>
        </w:rPr>
        <w:t>210</w:t>
      </w:r>
      <w:r w:rsidR="00246540" w:rsidRPr="00773D12">
        <w:rPr>
          <w:highlight w:val="yellow"/>
        </w:rPr>
        <w:t> </w:t>
      </w:r>
      <w:r w:rsidRPr="00773D12">
        <w:rPr>
          <w:highlight w:val="yellow"/>
        </w:rPr>
        <w:t xml:space="preserve">millones en 2020; ii) </w:t>
      </w:r>
      <w:r w:rsidR="0083654B" w:rsidRPr="00773D12">
        <w:rPr>
          <w:highlight w:val="yellow"/>
        </w:rPr>
        <w:t xml:space="preserve">una </w:t>
      </w:r>
      <w:r w:rsidR="00B4419A" w:rsidRPr="00773D12">
        <w:rPr>
          <w:highlight w:val="yellow"/>
        </w:rPr>
        <w:t>gestión</w:t>
      </w:r>
      <w:r w:rsidRPr="00773D12">
        <w:rPr>
          <w:highlight w:val="yellow"/>
        </w:rPr>
        <w:t xml:space="preserve"> corporativa deficiente, y iii) metas de desempeño contradictorias y mala calidad de activos (a junio de 2019, la tasa de préstamos improductivos </w:t>
      </w:r>
      <w:r w:rsidR="00A539AB" w:rsidRPr="00773D12">
        <w:rPr>
          <w:highlight w:val="yellow"/>
        </w:rPr>
        <w:t>era</w:t>
      </w:r>
      <w:r w:rsidRPr="00773D12">
        <w:rPr>
          <w:highlight w:val="yellow"/>
        </w:rPr>
        <w:t xml:space="preserve"> del 13 %</w:t>
      </w:r>
      <w:r w:rsidR="00A539AB" w:rsidRPr="00773D12">
        <w:rPr>
          <w:highlight w:val="yellow"/>
        </w:rPr>
        <w:t>, mientras que</w:t>
      </w:r>
      <w:r w:rsidR="007B4F2B" w:rsidRPr="00773D12">
        <w:rPr>
          <w:highlight w:val="yellow"/>
        </w:rPr>
        <w:t xml:space="preserve"> en el caso de la banca privada dicha cifra se reducía al </w:t>
      </w:r>
      <w:r w:rsidR="00A539AB" w:rsidRPr="00773D12">
        <w:rPr>
          <w:highlight w:val="yellow"/>
        </w:rPr>
        <w:t>3 %</w:t>
      </w:r>
      <w:r w:rsidR="0083654B" w:rsidRPr="00773D12">
        <w:rPr>
          <w:highlight w:val="yellow"/>
        </w:rPr>
        <w:t>)</w:t>
      </w:r>
      <w:r w:rsidRPr="00773D12">
        <w:rPr>
          <w:highlight w:val="yellow"/>
        </w:rPr>
        <w:t>.</w:t>
      </w:r>
    </w:p>
    <w:p w14:paraId="08BA315E" w14:textId="31391E77" w:rsidR="00342243" w:rsidRPr="00773D12" w:rsidRDefault="00342243" w:rsidP="00F9475C">
      <w:pPr>
        <w:spacing w:after="12" w:line="259" w:lineRule="auto"/>
        <w:ind w:left="90" w:firstLine="0"/>
        <w:jc w:val="left"/>
        <w:rPr>
          <w:color w:val="FF0000"/>
        </w:rPr>
      </w:pPr>
    </w:p>
    <w:p w14:paraId="6A04938D" w14:textId="7AEBE2D8" w:rsidR="00342243" w:rsidRPr="006A7E47" w:rsidRDefault="00E03853" w:rsidP="00F9475C">
      <w:pPr>
        <w:numPr>
          <w:ilvl w:val="0"/>
          <w:numId w:val="4"/>
        </w:numPr>
        <w:ind w:left="90"/>
      </w:pPr>
      <w:r w:rsidRPr="006A7E47">
        <w:rPr>
          <w:b/>
        </w:rPr>
        <w:t xml:space="preserve">La CFN administra el Fondo Nacional de Garantías (FNG), un esquema de garantías de créditos públicos, que </w:t>
      </w:r>
      <w:r w:rsidR="007B4F2B" w:rsidRPr="006A7E47">
        <w:rPr>
          <w:b/>
        </w:rPr>
        <w:t>constituye</w:t>
      </w:r>
      <w:r w:rsidRPr="006A7E47">
        <w:rPr>
          <w:b/>
        </w:rPr>
        <w:t xml:space="preserve"> una herramienta</w:t>
      </w:r>
      <w:r w:rsidR="007B4F2B" w:rsidRPr="006A7E47">
        <w:rPr>
          <w:b/>
        </w:rPr>
        <w:t xml:space="preserve"> importante</w:t>
      </w:r>
      <w:r w:rsidR="00391081" w:rsidRPr="006A7E47">
        <w:rPr>
          <w:b/>
        </w:rPr>
        <w:t>,</w:t>
      </w:r>
      <w:r w:rsidRPr="006A7E47">
        <w:rPr>
          <w:b/>
        </w:rPr>
        <w:t xml:space="preserve"> aunque subutilizada, </w:t>
      </w:r>
      <w:r w:rsidR="003379F7" w:rsidRPr="006A7E47">
        <w:rPr>
          <w:b/>
        </w:rPr>
        <w:t xml:space="preserve">cuyo objetivo es </w:t>
      </w:r>
      <w:r w:rsidR="00246540" w:rsidRPr="006A7E47">
        <w:rPr>
          <w:b/>
        </w:rPr>
        <w:t xml:space="preserve">ampliar el acceso de las </w:t>
      </w:r>
      <w:proofErr w:type="spellStart"/>
      <w:r w:rsidR="00246540" w:rsidRPr="006A7E47">
        <w:rPr>
          <w:b/>
        </w:rPr>
        <w:t>mipymes</w:t>
      </w:r>
      <w:proofErr w:type="spellEnd"/>
      <w:r w:rsidR="00246540" w:rsidRPr="006A7E47">
        <w:rPr>
          <w:b/>
        </w:rPr>
        <w:t xml:space="preserve"> al crédito</w:t>
      </w:r>
      <w:r w:rsidRPr="006A7E47">
        <w:rPr>
          <w:b/>
        </w:rPr>
        <w:t xml:space="preserve">, especialmente dentro del contexto de la crisis </w:t>
      </w:r>
      <w:r w:rsidR="00246540" w:rsidRPr="006A7E47">
        <w:rPr>
          <w:b/>
        </w:rPr>
        <w:t xml:space="preserve">generada por la </w:t>
      </w:r>
      <w:r w:rsidRPr="006A7E47">
        <w:rPr>
          <w:b/>
        </w:rPr>
        <w:t>COVID</w:t>
      </w:r>
      <w:r w:rsidR="003379F7" w:rsidRPr="006A7E47">
        <w:rPr>
          <w:b/>
        </w:rPr>
        <w:noBreakHyphen/>
      </w:r>
      <w:r w:rsidRPr="006A7E47">
        <w:rPr>
          <w:b/>
        </w:rPr>
        <w:t>19.</w:t>
      </w:r>
      <w:r w:rsidRPr="006A7E47">
        <w:t xml:space="preserve"> Fundado en 2013, el FNG es una herramienta de políticas públicas ampliamente utilizada en la región y en el resto del mundo para </w:t>
      </w:r>
      <w:r w:rsidRPr="006A7E47">
        <w:lastRenderedPageBreak/>
        <w:t>facilitar el acceso a</w:t>
      </w:r>
      <w:r w:rsidR="00246540" w:rsidRPr="006A7E47">
        <w:t>l</w:t>
      </w:r>
      <w:r w:rsidRPr="006A7E47">
        <w:t xml:space="preserve"> financiamiento </w:t>
      </w:r>
      <w:r w:rsidR="003379F7" w:rsidRPr="006A7E47">
        <w:t xml:space="preserve">a </w:t>
      </w:r>
      <w:r w:rsidRPr="006A7E47">
        <w:t xml:space="preserve">las </w:t>
      </w:r>
      <w:proofErr w:type="spellStart"/>
      <w:r w:rsidR="001300B0" w:rsidRPr="006A7E47">
        <w:t>mi</w:t>
      </w:r>
      <w:r w:rsidRPr="006A7E47">
        <w:t>pymes</w:t>
      </w:r>
      <w:proofErr w:type="spellEnd"/>
      <w:r w:rsidRPr="006A7E47">
        <w:t xml:space="preserve"> que cuentan con una garantía limitada para solicitar préstamo</w:t>
      </w:r>
      <w:r w:rsidR="003379F7" w:rsidRPr="006A7E47">
        <w:t>s</w:t>
      </w:r>
      <w:r w:rsidRPr="006A7E47">
        <w:t xml:space="preserve"> bancario</w:t>
      </w:r>
      <w:r w:rsidR="003379F7" w:rsidRPr="006A7E47">
        <w:t>s</w:t>
      </w:r>
      <w:r w:rsidRPr="006A7E47">
        <w:t xml:space="preserve">. En </w:t>
      </w:r>
      <w:r w:rsidR="003379F7" w:rsidRPr="006A7E47">
        <w:t>consonancia</w:t>
      </w:r>
      <w:r w:rsidRPr="006A7E47">
        <w:t xml:space="preserve"> con un modelo institucional adoptado especialmente en la región de América Latina y el Caribe, el FNG se estableció como </w:t>
      </w:r>
      <w:r w:rsidR="001300B0" w:rsidRPr="006A7E47">
        <w:t>“</w:t>
      </w:r>
      <w:r w:rsidRPr="006A7E47">
        <w:t>fondo fiduciario</w:t>
      </w:r>
      <w:r w:rsidR="001300B0" w:rsidRPr="006A7E47">
        <w:t>”</w:t>
      </w:r>
      <w:r w:rsidRPr="006A7E47">
        <w:t>, cuyo</w:t>
      </w:r>
      <w:r w:rsidR="009361CF" w:rsidRPr="006A7E47">
        <w:t xml:space="preserve"> principal</w:t>
      </w:r>
      <w:r w:rsidRPr="006A7E47">
        <w:t xml:space="preserve"> integrante y </w:t>
      </w:r>
      <w:r w:rsidR="00E75E00" w:rsidRPr="006A7E47">
        <w:t>administrador</w:t>
      </w:r>
      <w:r w:rsidRPr="006A7E47">
        <w:t xml:space="preserve"> es la CFN a través de una unidad </w:t>
      </w:r>
      <w:r w:rsidR="00E75E00" w:rsidRPr="006A7E47">
        <w:t>específica</w:t>
      </w:r>
      <w:r w:rsidRPr="006A7E47">
        <w:t xml:space="preserve">. El FNG tiene su propio marco de </w:t>
      </w:r>
      <w:r w:rsidR="00E75E00" w:rsidRPr="006A7E47">
        <w:t>gestión</w:t>
      </w:r>
      <w:r w:rsidRPr="006A7E47">
        <w:t xml:space="preserve"> corporativa y está supervisado por la SB. Emite garantías individuales o parciales por préstamo</w:t>
      </w:r>
      <w:r w:rsidR="001300B0" w:rsidRPr="006A7E47">
        <w:t>s</w:t>
      </w:r>
      <w:r w:rsidRPr="006A7E47">
        <w:t xml:space="preserve"> a los bancos que están dispuestos a </w:t>
      </w:r>
      <w:r w:rsidR="009361CF" w:rsidRPr="006A7E47">
        <w:t>otorgar</w:t>
      </w:r>
      <w:r w:rsidRPr="006A7E47">
        <w:t xml:space="preserve"> </w:t>
      </w:r>
      <w:r w:rsidR="009361CF" w:rsidRPr="006A7E47">
        <w:t xml:space="preserve">crédito </w:t>
      </w:r>
      <w:r w:rsidRPr="006A7E47">
        <w:t xml:space="preserve">a las </w:t>
      </w:r>
      <w:proofErr w:type="spellStart"/>
      <w:r w:rsidRPr="006A7E47">
        <w:t>mipymes</w:t>
      </w:r>
      <w:proofErr w:type="spellEnd"/>
      <w:r w:rsidRPr="006A7E47">
        <w:t xml:space="preserve">, y asume el 50 % de la pérdida en caso de que </w:t>
      </w:r>
      <w:r w:rsidR="00E75E00" w:rsidRPr="006A7E47">
        <w:t>e</w:t>
      </w:r>
      <w:r w:rsidRPr="006A7E47">
        <w:t xml:space="preserve">stas no puedan cancelar los préstamos. Con un capital de USD 26 millones y garantías pendientes </w:t>
      </w:r>
      <w:r w:rsidR="009361CF" w:rsidRPr="006A7E47">
        <w:t xml:space="preserve">por valor </w:t>
      </w:r>
      <w:r w:rsidRPr="006A7E47">
        <w:t xml:space="preserve">de USD 79 millones a fines de 2019, el FNG muestra un gran potencial para </w:t>
      </w:r>
      <w:r w:rsidR="009361CF" w:rsidRPr="006A7E47">
        <w:t>incrementar</w:t>
      </w:r>
      <w:r w:rsidRPr="006A7E47">
        <w:t xml:space="preserve"> el financiamiento </w:t>
      </w:r>
      <w:r w:rsidR="001300B0" w:rsidRPr="006A7E47">
        <w:t>a</w:t>
      </w:r>
      <w:r w:rsidRPr="006A7E47">
        <w:t xml:space="preserve"> las </w:t>
      </w:r>
      <w:proofErr w:type="spellStart"/>
      <w:r w:rsidR="001300B0" w:rsidRPr="006A7E47">
        <w:t>mi</w:t>
      </w:r>
      <w:r w:rsidRPr="006A7E47">
        <w:t>pymes</w:t>
      </w:r>
      <w:proofErr w:type="spellEnd"/>
      <w:r w:rsidRPr="006A7E47">
        <w:t xml:space="preserve"> a través de instituciones financieras del sector privado. </w:t>
      </w:r>
      <w:r w:rsidR="00E75E00" w:rsidRPr="006A7E47">
        <w:t>En una</w:t>
      </w:r>
      <w:r w:rsidRPr="006A7E47">
        <w:t xml:space="preserve"> evaluación realizada </w:t>
      </w:r>
      <w:r w:rsidR="009361CF" w:rsidRPr="006A7E47">
        <w:t xml:space="preserve">durante </w:t>
      </w:r>
      <w:r w:rsidRPr="006A7E47">
        <w:t xml:space="preserve">la elaboración de este proyecto </w:t>
      </w:r>
      <w:r w:rsidR="00E75E00" w:rsidRPr="006A7E47">
        <w:t xml:space="preserve">dio cuenta del amplio </w:t>
      </w:r>
      <w:r w:rsidRPr="006A7E47">
        <w:t xml:space="preserve">cumplimiento </w:t>
      </w:r>
      <w:r w:rsidR="00E75E00" w:rsidRPr="006A7E47">
        <w:t>por parte del</w:t>
      </w:r>
      <w:r w:rsidRPr="006A7E47">
        <w:t xml:space="preserve"> FNG </w:t>
      </w:r>
      <w:r w:rsidR="00E75E00" w:rsidRPr="006A7E47">
        <w:t>de</w:t>
      </w:r>
      <w:r w:rsidRPr="006A7E47">
        <w:t xml:space="preserve"> los principios para el diseño, la implementación y la evaluación de los sistemas públicos de garantía de crédito para pymes, un conjunto de mejores prácticas internacionales </w:t>
      </w:r>
      <w:r w:rsidR="00E75E00" w:rsidRPr="006A7E47">
        <w:t>elaboradas</w:t>
      </w:r>
      <w:r w:rsidRPr="006A7E47">
        <w:t xml:space="preserve"> por el Banco en 2015</w:t>
      </w:r>
      <w:r w:rsidR="001300B0" w:rsidRPr="006A7E47">
        <w:rPr>
          <w:rStyle w:val="Refdenotaalpie"/>
        </w:rPr>
        <w:footnoteReference w:customMarkFollows="1" w:id="13"/>
        <w:t>14</w:t>
      </w:r>
      <w:r w:rsidRPr="006A7E47">
        <w:t xml:space="preserve">. Sin embargo, </w:t>
      </w:r>
      <w:r w:rsidR="000D373B" w:rsidRPr="006A7E47">
        <w:t xml:space="preserve">para </w:t>
      </w:r>
      <w:r w:rsidR="007941CA" w:rsidRPr="006A7E47">
        <w:t xml:space="preserve">que </w:t>
      </w:r>
      <w:r w:rsidR="000D373B" w:rsidRPr="006A7E47">
        <w:t xml:space="preserve">el FNG desempeñe un papel </w:t>
      </w:r>
      <w:r w:rsidR="007941CA" w:rsidRPr="006A7E47">
        <w:t xml:space="preserve">más relevante </w:t>
      </w:r>
      <w:r w:rsidR="000D373B" w:rsidRPr="006A7E47">
        <w:t xml:space="preserve">en la movilización de financiamiento para </w:t>
      </w:r>
      <w:r w:rsidR="007941CA" w:rsidRPr="006A7E47">
        <w:t xml:space="preserve">las </w:t>
      </w:r>
      <w:proofErr w:type="spellStart"/>
      <w:r w:rsidR="000D373B" w:rsidRPr="006A7E47">
        <w:t>mipymes</w:t>
      </w:r>
      <w:proofErr w:type="spellEnd"/>
      <w:r w:rsidR="007941CA" w:rsidRPr="006A7E47">
        <w:t>,</w:t>
      </w:r>
      <w:r w:rsidR="000D373B" w:rsidRPr="006A7E47">
        <w:t xml:space="preserve"> </w:t>
      </w:r>
      <w:r w:rsidRPr="006A7E47">
        <w:t>es necesario fortalecer algunas áreas clave,</w:t>
      </w:r>
      <w:r w:rsidR="007941CA" w:rsidRPr="006A7E47">
        <w:t xml:space="preserve"> a saber</w:t>
      </w:r>
      <w:r w:rsidRPr="006A7E47">
        <w:t>: i) el sistema de gestión de riesgo</w:t>
      </w:r>
      <w:r w:rsidR="007941CA" w:rsidRPr="006A7E47">
        <w:t xml:space="preserve">, que está </w:t>
      </w:r>
      <w:r w:rsidRPr="006A7E47">
        <w:t>subdesarrollado; ii) la falta de un modelo de</w:t>
      </w:r>
      <w:r w:rsidR="007941CA" w:rsidRPr="006A7E47">
        <w:t xml:space="preserve"> fijación de</w:t>
      </w:r>
      <w:r w:rsidRPr="006A7E47">
        <w:t xml:space="preserve"> precios basado en los riesgos, y iii) el modelo de negocios</w:t>
      </w:r>
      <w:r w:rsidR="007941CA" w:rsidRPr="006A7E47">
        <w:t xml:space="preserve">, que se basa </w:t>
      </w:r>
      <w:r w:rsidRPr="006A7E47">
        <w:t xml:space="preserve">únicamente en garantías individuales (es decir, </w:t>
      </w:r>
      <w:r w:rsidR="007941CA" w:rsidRPr="006A7E47">
        <w:t>se deben desarrolla</w:t>
      </w:r>
      <w:r w:rsidRPr="006A7E47">
        <w:t xml:space="preserve">r garantías de cartera). Sin embargo, se puede establecer </w:t>
      </w:r>
      <w:r w:rsidR="009361CF" w:rsidRPr="006A7E47">
        <w:t xml:space="preserve">e implementar </w:t>
      </w:r>
      <w:r w:rsidRPr="006A7E47">
        <w:t xml:space="preserve">rápidamente un programa especial de garantías que ayude a las </w:t>
      </w:r>
      <w:proofErr w:type="spellStart"/>
      <w:r w:rsidR="00D3683C" w:rsidRPr="006A7E47">
        <w:t>mi</w:t>
      </w:r>
      <w:r w:rsidRPr="006A7E47">
        <w:t>pymes</w:t>
      </w:r>
      <w:proofErr w:type="spellEnd"/>
      <w:r w:rsidRPr="006A7E47">
        <w:t xml:space="preserve"> a acceder al crédito bancario.</w:t>
      </w:r>
    </w:p>
    <w:p w14:paraId="4EBBFAFB" w14:textId="108502A3" w:rsidR="00342243" w:rsidRPr="006A7E47" w:rsidRDefault="00342243" w:rsidP="00F9475C">
      <w:pPr>
        <w:spacing w:after="16" w:line="259" w:lineRule="auto"/>
        <w:ind w:left="90" w:firstLine="0"/>
        <w:jc w:val="left"/>
      </w:pPr>
    </w:p>
    <w:p w14:paraId="1C98546A" w14:textId="77777777" w:rsidR="00342243" w:rsidRPr="006A7E47" w:rsidRDefault="00E03853" w:rsidP="000F78C7">
      <w:pPr>
        <w:pStyle w:val="Ttulo2"/>
        <w:keepNext w:val="0"/>
        <w:keepLines w:val="0"/>
        <w:ind w:left="86"/>
        <w:rPr>
          <w:lang w:val="es-AR"/>
        </w:rPr>
      </w:pPr>
      <w:bookmarkStart w:id="8" w:name="_Toc49271372"/>
      <w:r w:rsidRPr="006A7E47">
        <w:rPr>
          <w:lang w:val="es-AR"/>
        </w:rPr>
        <w:t>C. Pertinencia de los objetivos de nivel superior</w:t>
      </w:r>
      <w:bookmarkEnd w:id="8"/>
      <w:r w:rsidRPr="006A7E47">
        <w:rPr>
          <w:lang w:val="es-AR"/>
        </w:rPr>
        <w:t xml:space="preserve"> </w:t>
      </w:r>
    </w:p>
    <w:p w14:paraId="1AEB2932" w14:textId="59C2EAE0" w:rsidR="00342243" w:rsidRPr="006A7E47" w:rsidRDefault="00342243" w:rsidP="000F78C7">
      <w:pPr>
        <w:spacing w:after="12" w:line="259" w:lineRule="auto"/>
        <w:ind w:left="86" w:firstLine="0"/>
        <w:jc w:val="left"/>
      </w:pPr>
    </w:p>
    <w:p w14:paraId="614936AF" w14:textId="6D599CA1" w:rsidR="00342243" w:rsidRPr="006A7E47" w:rsidRDefault="00E03853" w:rsidP="000F78C7">
      <w:pPr>
        <w:numPr>
          <w:ilvl w:val="0"/>
          <w:numId w:val="5"/>
        </w:numPr>
        <w:spacing w:after="246"/>
        <w:ind w:left="86"/>
      </w:pPr>
      <w:r w:rsidRPr="006A7E47">
        <w:rPr>
          <w:b/>
        </w:rPr>
        <w:t xml:space="preserve">El proyecto está en consonancia con el Marco de Alianza con el País correspondiente a los años fiscales 2019-23 </w:t>
      </w:r>
      <w:r w:rsidR="00D3683C" w:rsidRPr="006A7E47">
        <w:rPr>
          <w:b/>
        </w:rPr>
        <w:t>analizado</w:t>
      </w:r>
      <w:r w:rsidRPr="006A7E47">
        <w:rPr>
          <w:b/>
        </w:rPr>
        <w:t xml:space="preserve"> por el Directorio el 11 de junio de 2019 (informe </w:t>
      </w:r>
      <w:proofErr w:type="spellStart"/>
      <w:r w:rsidRPr="006A7E47">
        <w:rPr>
          <w:b/>
        </w:rPr>
        <w:t>n.</w:t>
      </w:r>
      <w:r w:rsidR="007941CA" w:rsidRPr="006A7E47">
        <w:rPr>
          <w:b/>
          <w:vertAlign w:val="superscript"/>
        </w:rPr>
        <w:t>o</w:t>
      </w:r>
      <w:proofErr w:type="spellEnd"/>
      <w:r w:rsidRPr="006A7E47">
        <w:rPr>
          <w:b/>
        </w:rPr>
        <w:t xml:space="preserve"> 135374-EC) </w:t>
      </w:r>
      <w:r w:rsidR="005A05E9" w:rsidRPr="006A7E47">
        <w:rPr>
          <w:b/>
        </w:rPr>
        <w:t>—</w:t>
      </w:r>
      <w:r w:rsidR="001A0F3A" w:rsidRPr="006A7E47">
        <w:rPr>
          <w:b/>
        </w:rPr>
        <w:t>“</w:t>
      </w:r>
      <w:r w:rsidRPr="006A7E47">
        <w:rPr>
          <w:b/>
        </w:rPr>
        <w:t xml:space="preserve">Área de resultado I: Apoyo a los aspectos básicos para </w:t>
      </w:r>
      <w:r w:rsidR="00D3683C" w:rsidRPr="006A7E47">
        <w:rPr>
          <w:b/>
        </w:rPr>
        <w:t>el</w:t>
      </w:r>
      <w:r w:rsidRPr="006A7E47">
        <w:rPr>
          <w:b/>
        </w:rPr>
        <w:t xml:space="preserve"> crecimiento inclusivo</w:t>
      </w:r>
      <w:r w:rsidR="001A0F3A" w:rsidRPr="006A7E47">
        <w:rPr>
          <w:b/>
        </w:rPr>
        <w:t>”</w:t>
      </w:r>
      <w:r w:rsidR="005A05E9" w:rsidRPr="006A7E47">
        <w:rPr>
          <w:b/>
        </w:rPr>
        <w:t>—</w:t>
      </w:r>
      <w:r w:rsidRPr="006A7E47">
        <w:rPr>
          <w:b/>
        </w:rPr>
        <w:t xml:space="preserve"> y</w:t>
      </w:r>
      <w:r w:rsidR="001A0F3A" w:rsidRPr="006A7E47">
        <w:rPr>
          <w:b/>
        </w:rPr>
        <w:t xml:space="preserve"> con </w:t>
      </w:r>
      <w:r w:rsidRPr="006A7E47">
        <w:rPr>
          <w:b/>
        </w:rPr>
        <w:t>las estrategias nacionales de Ecuador.</w:t>
      </w:r>
      <w:r w:rsidRPr="006A7E47">
        <w:t xml:space="preserve"> En particular, contribuye al objetivo 3 </w:t>
      </w:r>
      <w:r w:rsidR="00171DBD" w:rsidRPr="006A7E47">
        <w:t>(“</w:t>
      </w:r>
      <w:r w:rsidR="00D3683C" w:rsidRPr="006A7E47">
        <w:t>M</w:t>
      </w:r>
      <w:r w:rsidRPr="006A7E47">
        <w:t>ejorar la inclusión y la intermediación en el sector financiero</w:t>
      </w:r>
      <w:r w:rsidR="00171DBD" w:rsidRPr="006A7E47">
        <w:t>”)</w:t>
      </w:r>
      <w:r w:rsidRPr="006A7E47">
        <w:t xml:space="preserve">, dado que promoverá una asignación más eficiente de los recursos y, al mismo tiempo, atraerá financiamiento de la banca comercial e incluirá un mayor número de pymes en el sector financiero formal. El financiamiento para proyectos de inversión también contribuye al objetivo 1 </w:t>
      </w:r>
      <w:r w:rsidR="00171DBD" w:rsidRPr="006A7E47">
        <w:t>(“</w:t>
      </w:r>
      <w:r w:rsidR="00B42442" w:rsidRPr="006A7E47">
        <w:t>M</w:t>
      </w:r>
      <w:r w:rsidRPr="006A7E47">
        <w:t>ejorar la eficiencia del gasto público</w:t>
      </w:r>
      <w:r w:rsidR="00171DBD" w:rsidRPr="006A7E47">
        <w:t>”)</w:t>
      </w:r>
      <w:r w:rsidRPr="006A7E47">
        <w:t xml:space="preserve">, </w:t>
      </w:r>
      <w:r w:rsidR="001A0F3A" w:rsidRPr="006A7E47">
        <w:t>puesto</w:t>
      </w:r>
      <w:r w:rsidRPr="006A7E47">
        <w:t xml:space="preserve"> que ayudará a eliminar una posible fuente de pasivos contingentes para el </w:t>
      </w:r>
      <w:r w:rsidR="00093168" w:rsidRPr="006A7E47">
        <w:t>G</w:t>
      </w:r>
      <w:r w:rsidRPr="006A7E47">
        <w:t xml:space="preserve">obierno, </w:t>
      </w:r>
      <w:r w:rsidR="00093168" w:rsidRPr="006A7E47">
        <w:t xml:space="preserve">con lo que se mejorará la </w:t>
      </w:r>
      <w:r w:rsidRPr="006A7E47">
        <w:t xml:space="preserve">eficiencia </w:t>
      </w:r>
      <w:r w:rsidR="00093168" w:rsidRPr="006A7E47">
        <w:t>tributaria</w:t>
      </w:r>
      <w:r w:rsidRPr="006A7E47">
        <w:t xml:space="preserve">. Por último, el proyecto contribuye de forma indirecta al objetivo 2 </w:t>
      </w:r>
      <w:r w:rsidR="00093168" w:rsidRPr="006A7E47">
        <w:t>(“</w:t>
      </w:r>
      <w:r w:rsidR="00B42442" w:rsidRPr="006A7E47">
        <w:t>M</w:t>
      </w:r>
      <w:r w:rsidRPr="006A7E47">
        <w:t>ejorar las condiciones para el desarrollo del sector privado</w:t>
      </w:r>
      <w:r w:rsidR="00093168" w:rsidRPr="006A7E47">
        <w:t>”)</w:t>
      </w:r>
      <w:r w:rsidRPr="006A7E47">
        <w:t xml:space="preserve">, </w:t>
      </w:r>
      <w:r w:rsidR="001A0F3A" w:rsidRPr="006A7E47">
        <w:t>dado</w:t>
      </w:r>
      <w:r w:rsidRPr="006A7E47">
        <w:t xml:space="preserve"> que estimulará la inversión privada en el sector productivo. </w:t>
      </w:r>
      <w:r w:rsidR="00093168" w:rsidRPr="006A7E47">
        <w:t>S</w:t>
      </w:r>
      <w:r w:rsidRPr="006A7E47">
        <w:t xml:space="preserve">e encuentra en consonancia con el </w:t>
      </w:r>
      <w:bookmarkStart w:id="9" w:name="OLE_LINK1"/>
      <w:bookmarkStart w:id="10" w:name="OLE_LINK2"/>
      <w:r w:rsidRPr="006A7E47">
        <w:t>Plan Nacional de Desarrollo para 2017-2021 de Ecuador</w:t>
      </w:r>
      <w:bookmarkEnd w:id="9"/>
      <w:bookmarkEnd w:id="10"/>
      <w:r w:rsidRPr="006A7E47">
        <w:t xml:space="preserve">, que apunta a aumentar el número de préstamos productivos otorgados a través del sector financiero nacional mejorando la coordinación entre los bancos públicos, el sector financiero privado y las cooperativas financieras. </w:t>
      </w:r>
    </w:p>
    <w:p w14:paraId="7E77214E" w14:textId="49EFA6A9" w:rsidR="00342243" w:rsidRPr="006A7E47" w:rsidRDefault="00E03853" w:rsidP="000F78C7">
      <w:pPr>
        <w:numPr>
          <w:ilvl w:val="0"/>
          <w:numId w:val="5"/>
        </w:numPr>
        <w:ind w:left="86"/>
      </w:pPr>
      <w:r w:rsidRPr="006A7E47">
        <w:rPr>
          <w:b/>
        </w:rPr>
        <w:t xml:space="preserve">Ecuador </w:t>
      </w:r>
      <w:r w:rsidR="006B0F89" w:rsidRPr="006A7E47">
        <w:rPr>
          <w:b/>
        </w:rPr>
        <w:t>se encuentra</w:t>
      </w:r>
      <w:r w:rsidRPr="006A7E47">
        <w:rPr>
          <w:b/>
        </w:rPr>
        <w:t xml:space="preserve"> entre los países que respaldan los </w:t>
      </w:r>
      <w:r w:rsidR="00B42442" w:rsidRPr="006A7E47">
        <w:rPr>
          <w:b/>
        </w:rPr>
        <w:t>“</w:t>
      </w:r>
      <w:r w:rsidRPr="006A7E47">
        <w:rPr>
          <w:b/>
        </w:rPr>
        <w:t>Principios de Helsinki</w:t>
      </w:r>
      <w:r w:rsidR="00B42442" w:rsidRPr="006A7E47">
        <w:rPr>
          <w:b/>
        </w:rPr>
        <w:t>”</w:t>
      </w:r>
      <w:r w:rsidRPr="006A7E47">
        <w:rPr>
          <w:b/>
        </w:rPr>
        <w:t xml:space="preserve">, un conjunto de seis principios </w:t>
      </w:r>
      <w:proofErr w:type="spellStart"/>
      <w:r w:rsidRPr="006A7E47">
        <w:rPr>
          <w:b/>
        </w:rPr>
        <w:t>aspiracionales</w:t>
      </w:r>
      <w:proofErr w:type="spellEnd"/>
      <w:r w:rsidRPr="006A7E47">
        <w:rPr>
          <w:b/>
        </w:rPr>
        <w:t xml:space="preserve"> que promueven la acción climática nacional, en especial a través de la política fiscal y el uso de las finanzas públicas. </w:t>
      </w:r>
      <w:r w:rsidRPr="006A7E47">
        <w:t>Uno de estos principios hace referencia a la movilización de fuentes privadas de financiamiento para el clima</w:t>
      </w:r>
      <w:r w:rsidR="00EC697B" w:rsidRPr="006A7E47">
        <w:t xml:space="preserve"> mediante la facilitación de</w:t>
      </w:r>
      <w:r w:rsidRPr="006A7E47">
        <w:t xml:space="preserve"> las inversiones y </w:t>
      </w:r>
      <w:r w:rsidR="00EC697B" w:rsidRPr="006A7E47">
        <w:t>d</w:t>
      </w:r>
      <w:r w:rsidRPr="006A7E47">
        <w:t xml:space="preserve">el desarrollo de un sector financiero que brinde apoyo a la mitigación y </w:t>
      </w:r>
      <w:r w:rsidR="006B0F89" w:rsidRPr="006A7E47">
        <w:t xml:space="preserve">la </w:t>
      </w:r>
      <w:r w:rsidRPr="006A7E47">
        <w:t>adaptación climática</w:t>
      </w:r>
      <w:r w:rsidR="006B0F89" w:rsidRPr="006A7E47">
        <w:t>s</w:t>
      </w:r>
      <w:r w:rsidRPr="006A7E47">
        <w:t xml:space="preserve">. En ese sentido, el proyecto está en consonancia con dichos principios, dado que </w:t>
      </w:r>
      <w:r w:rsidR="006B0F89" w:rsidRPr="006A7E47">
        <w:t xml:space="preserve">respaldará </w:t>
      </w:r>
      <w:r w:rsidRPr="006A7E47">
        <w:t xml:space="preserve">las acciones e inversiones (a través de la asistencia técnica y </w:t>
      </w:r>
      <w:r w:rsidR="006B0F89" w:rsidRPr="006A7E47">
        <w:t xml:space="preserve">el otorgamiento </w:t>
      </w:r>
      <w:r w:rsidRPr="006A7E47">
        <w:t xml:space="preserve">de préstamos a </w:t>
      </w:r>
      <w:proofErr w:type="spellStart"/>
      <w:r w:rsidRPr="006A7E47">
        <w:t>mipymes</w:t>
      </w:r>
      <w:proofErr w:type="spellEnd"/>
      <w:r w:rsidRPr="006A7E47">
        <w:t xml:space="preserve">) que contribuirán a una mayor sensibilización y una menor exposición a los riesgos </w:t>
      </w:r>
      <w:r w:rsidR="006B0F89" w:rsidRPr="006A7E47">
        <w:t>asociados al</w:t>
      </w:r>
      <w:r w:rsidRPr="006A7E47">
        <w:t xml:space="preserve"> cambio climático. </w:t>
      </w:r>
    </w:p>
    <w:p w14:paraId="3B45B136" w14:textId="7D2D7717" w:rsidR="00342243" w:rsidRPr="006A7E47" w:rsidRDefault="00342243" w:rsidP="00F9475C">
      <w:pPr>
        <w:spacing w:after="0" w:line="259" w:lineRule="auto"/>
        <w:ind w:left="90" w:firstLine="0"/>
        <w:jc w:val="left"/>
      </w:pPr>
    </w:p>
    <w:p w14:paraId="543E9C40" w14:textId="77777777" w:rsidR="000F78C7" w:rsidRPr="006A7E47" w:rsidRDefault="000F78C7" w:rsidP="00F9475C">
      <w:pPr>
        <w:spacing w:after="0" w:line="259" w:lineRule="auto"/>
        <w:ind w:left="90" w:firstLine="0"/>
        <w:jc w:val="left"/>
      </w:pPr>
    </w:p>
    <w:p w14:paraId="1076C962" w14:textId="126E5AAF" w:rsidR="00342243" w:rsidRPr="006A7E47" w:rsidRDefault="00E03853" w:rsidP="00506B48">
      <w:pPr>
        <w:pStyle w:val="Ttulo1"/>
        <w:numPr>
          <w:ilvl w:val="0"/>
          <w:numId w:val="25"/>
        </w:numPr>
        <w:spacing w:after="83"/>
        <w:rPr>
          <w:lang w:val="es-AR"/>
        </w:rPr>
      </w:pPr>
      <w:bookmarkStart w:id="11" w:name="_Toc49271373"/>
      <w:r w:rsidRPr="006A7E47">
        <w:rPr>
          <w:lang w:val="es-AR"/>
        </w:rPr>
        <w:t>DESCRIPCIÓN DEL PROYECTO</w:t>
      </w:r>
      <w:bookmarkEnd w:id="11"/>
      <w:r w:rsidRPr="006A7E47">
        <w:rPr>
          <w:rFonts w:ascii="Arial MT" w:hAnsi="Arial MT"/>
          <w:b w:val="0"/>
          <w:lang w:val="es-AR"/>
        </w:rPr>
        <w:t xml:space="preserve"> </w:t>
      </w:r>
    </w:p>
    <w:p w14:paraId="38187B2F" w14:textId="25B96E0A" w:rsidR="00342243" w:rsidRPr="006A7E47" w:rsidRDefault="00342243" w:rsidP="00F9475C">
      <w:pPr>
        <w:spacing w:after="19" w:line="259" w:lineRule="auto"/>
        <w:ind w:left="90" w:firstLine="0"/>
        <w:jc w:val="left"/>
      </w:pPr>
    </w:p>
    <w:p w14:paraId="1E3A97F6" w14:textId="77777777" w:rsidR="00342243" w:rsidRPr="006A7E47" w:rsidRDefault="00E03853" w:rsidP="00F9475C">
      <w:pPr>
        <w:pStyle w:val="Ttulo2"/>
        <w:ind w:left="90"/>
        <w:rPr>
          <w:lang w:val="es-AR"/>
        </w:rPr>
      </w:pPr>
      <w:bookmarkStart w:id="12" w:name="_Toc49271374"/>
      <w:r w:rsidRPr="006A7E47">
        <w:rPr>
          <w:lang w:val="es-AR"/>
        </w:rPr>
        <w:t>A. Objetivo de desarrollo del proyecto</w:t>
      </w:r>
      <w:bookmarkEnd w:id="12"/>
      <w:r w:rsidRPr="006A7E47">
        <w:rPr>
          <w:lang w:val="es-AR"/>
        </w:rPr>
        <w:t xml:space="preserve"> </w:t>
      </w:r>
    </w:p>
    <w:p w14:paraId="48E482B2" w14:textId="55BF473B" w:rsidR="00342243" w:rsidRPr="006A7E47" w:rsidRDefault="00342243" w:rsidP="00F9475C">
      <w:pPr>
        <w:spacing w:after="0" w:line="259" w:lineRule="auto"/>
        <w:ind w:left="90" w:firstLine="0"/>
        <w:jc w:val="left"/>
      </w:pPr>
    </w:p>
    <w:p w14:paraId="0176C7B3" w14:textId="77777777" w:rsidR="00342243" w:rsidRPr="006A7E47" w:rsidRDefault="00E03853" w:rsidP="000F78C7">
      <w:pPr>
        <w:spacing w:after="10"/>
        <w:ind w:left="450" w:firstLine="0"/>
      </w:pPr>
      <w:r w:rsidRPr="006A7E47">
        <w:rPr>
          <w:b/>
        </w:rPr>
        <w:t xml:space="preserve">Enunciado del objetivo de desarrollo del proyecto </w:t>
      </w:r>
    </w:p>
    <w:p w14:paraId="44D7DA1F" w14:textId="261C74DB" w:rsidR="00342243" w:rsidRPr="006A7E47" w:rsidRDefault="00342243" w:rsidP="00F9475C">
      <w:pPr>
        <w:spacing w:after="12" w:line="259" w:lineRule="auto"/>
        <w:ind w:left="90" w:firstLine="0"/>
        <w:jc w:val="left"/>
      </w:pPr>
    </w:p>
    <w:p w14:paraId="27D7A4AA" w14:textId="6C1A9D37" w:rsidR="00342243" w:rsidRPr="006A7E47" w:rsidRDefault="00E03853" w:rsidP="000F78C7">
      <w:pPr>
        <w:numPr>
          <w:ilvl w:val="0"/>
          <w:numId w:val="6"/>
        </w:numPr>
        <w:ind w:left="450" w:hanging="360"/>
      </w:pPr>
      <w:r w:rsidRPr="006A7E47">
        <w:t xml:space="preserve">El objetivo de desarrollo del proyecto </w:t>
      </w:r>
      <w:r w:rsidR="00932B1D" w:rsidRPr="006A7E47">
        <w:t xml:space="preserve">(ODP) </w:t>
      </w:r>
      <w:r w:rsidRPr="006A7E47">
        <w:t xml:space="preserve">es promover el acceso al financiamiento con fines productivos para micro, pequeñas y medianas empresas en el contexto de la crisis </w:t>
      </w:r>
      <w:r w:rsidR="00932B1D" w:rsidRPr="006A7E47">
        <w:t>generada por la</w:t>
      </w:r>
      <w:r w:rsidRPr="006A7E47">
        <w:t xml:space="preserve"> COVID-19. </w:t>
      </w:r>
    </w:p>
    <w:p w14:paraId="16D4E50D" w14:textId="2CBBC7E8" w:rsidR="00342243" w:rsidRPr="006A7E47" w:rsidRDefault="00342243" w:rsidP="000F78C7">
      <w:pPr>
        <w:spacing w:after="0" w:line="259" w:lineRule="auto"/>
        <w:ind w:left="450" w:firstLine="0"/>
        <w:jc w:val="left"/>
      </w:pPr>
    </w:p>
    <w:p w14:paraId="0063EEA8" w14:textId="26986F73" w:rsidR="00342243" w:rsidRPr="006A7E47" w:rsidRDefault="00E03853" w:rsidP="000F78C7">
      <w:pPr>
        <w:spacing w:after="10"/>
        <w:ind w:left="450"/>
      </w:pPr>
      <w:r w:rsidRPr="006A7E47">
        <w:rPr>
          <w:b/>
        </w:rPr>
        <w:t xml:space="preserve">Indicadores </w:t>
      </w:r>
      <w:r w:rsidR="00932B1D" w:rsidRPr="006A7E47">
        <w:rPr>
          <w:b/>
        </w:rPr>
        <w:t>del ODP</w:t>
      </w:r>
      <w:r w:rsidRPr="006A7E47">
        <w:rPr>
          <w:b/>
        </w:rPr>
        <w:t xml:space="preserve"> </w:t>
      </w:r>
    </w:p>
    <w:p w14:paraId="14C748B9" w14:textId="3AF0DAA9" w:rsidR="00342243" w:rsidRPr="006A7E47" w:rsidRDefault="00342243" w:rsidP="000F78C7">
      <w:pPr>
        <w:spacing w:after="12" w:line="259" w:lineRule="auto"/>
        <w:ind w:left="450" w:firstLine="0"/>
        <w:jc w:val="left"/>
      </w:pPr>
    </w:p>
    <w:p w14:paraId="3C3DA2B2" w14:textId="70CEC08C" w:rsidR="00342243" w:rsidRPr="006A7E47" w:rsidRDefault="00E03853" w:rsidP="000F78C7">
      <w:pPr>
        <w:numPr>
          <w:ilvl w:val="0"/>
          <w:numId w:val="6"/>
        </w:numPr>
        <w:ind w:left="450" w:hanging="360"/>
      </w:pPr>
      <w:r w:rsidRPr="006A7E47">
        <w:rPr>
          <w:b/>
        </w:rPr>
        <w:t xml:space="preserve">Los resultados clave esperados para el proyecto propuesto se medirán según tres indicadores del </w:t>
      </w:r>
      <w:r w:rsidR="00932B1D" w:rsidRPr="006A7E47">
        <w:rPr>
          <w:b/>
        </w:rPr>
        <w:t>ODP</w:t>
      </w:r>
      <w:r w:rsidRPr="006A7E47">
        <w:rPr>
          <w:b/>
        </w:rPr>
        <w:t>:</w:t>
      </w:r>
      <w:r w:rsidRPr="006A7E47">
        <w:t xml:space="preserve"> i)</w:t>
      </w:r>
      <w:r w:rsidR="00932B1D" w:rsidRPr="006A7E47">
        <w:t> </w:t>
      </w:r>
      <w:r w:rsidRPr="006A7E47">
        <w:t xml:space="preserve">número de préstamos con fines productivos otorgados a </w:t>
      </w:r>
      <w:proofErr w:type="spellStart"/>
      <w:r w:rsidRPr="006A7E47">
        <w:t>mipymes</w:t>
      </w:r>
      <w:proofErr w:type="spellEnd"/>
      <w:r w:rsidRPr="006A7E47">
        <w:t xml:space="preserve"> </w:t>
      </w:r>
      <w:r w:rsidR="00932B1D" w:rsidRPr="006A7E47">
        <w:t>en el marco d</w:t>
      </w:r>
      <w:r w:rsidRPr="006A7E47">
        <w:t>el proyecto; ii)</w:t>
      </w:r>
      <w:r w:rsidR="00932B1D" w:rsidRPr="006A7E47">
        <w:t> </w:t>
      </w:r>
      <w:r w:rsidRPr="006A7E47">
        <w:t>número de</w:t>
      </w:r>
      <w:r w:rsidR="00952608" w:rsidRPr="006A7E47">
        <w:t xml:space="preserve"> </w:t>
      </w:r>
      <w:r w:rsidR="001A0F3A" w:rsidRPr="006A7E47">
        <w:t>garantías parciales de crédito</w:t>
      </w:r>
      <w:r w:rsidRPr="006A7E47">
        <w:t xml:space="preserve"> </w:t>
      </w:r>
      <w:r w:rsidR="00932B1D" w:rsidRPr="006A7E47">
        <w:t xml:space="preserve">otorgadas a </w:t>
      </w:r>
      <w:proofErr w:type="spellStart"/>
      <w:r w:rsidRPr="006A7E47">
        <w:t>mipymes</w:t>
      </w:r>
      <w:proofErr w:type="spellEnd"/>
      <w:r w:rsidRPr="006A7E47">
        <w:t xml:space="preserve"> con fondos del proyecto, y iii)</w:t>
      </w:r>
      <w:r w:rsidR="00932B1D" w:rsidRPr="006A7E47">
        <w:t> </w:t>
      </w:r>
      <w:r w:rsidR="0038345B" w:rsidRPr="006A7E47">
        <w:t>volumen</w:t>
      </w:r>
      <w:r w:rsidRPr="006A7E47">
        <w:t xml:space="preserve"> de</w:t>
      </w:r>
      <w:r w:rsidR="0038345B" w:rsidRPr="006A7E47">
        <w:t xml:space="preserve"> </w:t>
      </w:r>
      <w:r w:rsidRPr="006A7E47">
        <w:t xml:space="preserve">financiamiento de segundo nivel de la CFN. </w:t>
      </w:r>
    </w:p>
    <w:p w14:paraId="2397656F" w14:textId="450154E5" w:rsidR="00342243" w:rsidRPr="006A7E47" w:rsidRDefault="00342243" w:rsidP="00F9475C">
      <w:pPr>
        <w:spacing w:after="16" w:line="259" w:lineRule="auto"/>
        <w:ind w:left="90" w:firstLine="0"/>
        <w:jc w:val="left"/>
      </w:pPr>
    </w:p>
    <w:p w14:paraId="021B060E" w14:textId="77777777" w:rsidR="00342243" w:rsidRPr="006A7E47" w:rsidRDefault="00E03853" w:rsidP="00F9475C">
      <w:pPr>
        <w:pStyle w:val="Ttulo2"/>
        <w:ind w:left="90"/>
        <w:rPr>
          <w:lang w:val="es-AR"/>
        </w:rPr>
      </w:pPr>
      <w:bookmarkStart w:id="13" w:name="_Toc49271375"/>
      <w:r w:rsidRPr="006A7E47">
        <w:rPr>
          <w:lang w:val="es-AR"/>
        </w:rPr>
        <w:t>B. Componentes del proyecto</w:t>
      </w:r>
      <w:bookmarkEnd w:id="13"/>
      <w:r w:rsidRPr="006A7E47">
        <w:rPr>
          <w:lang w:val="es-AR"/>
        </w:rPr>
        <w:t xml:space="preserve"> </w:t>
      </w:r>
    </w:p>
    <w:p w14:paraId="61C3F970" w14:textId="5F22A450" w:rsidR="00342243" w:rsidRPr="006A7E47" w:rsidRDefault="00342243" w:rsidP="00F9475C">
      <w:pPr>
        <w:spacing w:after="12" w:line="259" w:lineRule="auto"/>
        <w:ind w:left="90" w:firstLine="0"/>
        <w:jc w:val="left"/>
      </w:pPr>
    </w:p>
    <w:p w14:paraId="364519ED" w14:textId="76E2DACB" w:rsidR="00342243" w:rsidRPr="006A7E47" w:rsidRDefault="00E03853" w:rsidP="00F9475C">
      <w:pPr>
        <w:numPr>
          <w:ilvl w:val="0"/>
          <w:numId w:val="7"/>
        </w:numPr>
        <w:ind w:left="90"/>
      </w:pPr>
      <w:r w:rsidRPr="006A7E47">
        <w:rPr>
          <w:b/>
        </w:rPr>
        <w:t>El proyecto propuesto consta de cuatro componentes principales:</w:t>
      </w:r>
      <w:r w:rsidRPr="006A7E47">
        <w:t xml:space="preserve"> 1) fortalecimiento de la capacidad institucional de la CFN; 2) </w:t>
      </w:r>
      <w:r w:rsidR="00932B1D" w:rsidRPr="006A7E47">
        <w:t xml:space="preserve">elaboración y </w:t>
      </w:r>
      <w:r w:rsidRPr="006A7E47">
        <w:t xml:space="preserve">mejora de los productos financieros </w:t>
      </w:r>
      <w:r w:rsidR="00114673" w:rsidRPr="006A7E47">
        <w:t>con el fin de</w:t>
      </w:r>
      <w:r w:rsidRPr="006A7E47">
        <w:t xml:space="preserve"> promover el acceso </w:t>
      </w:r>
      <w:r w:rsidR="003F5323" w:rsidRPr="006A7E47">
        <w:t xml:space="preserve">de las </w:t>
      </w:r>
      <w:proofErr w:type="spellStart"/>
      <w:r w:rsidR="003F5323" w:rsidRPr="006A7E47">
        <w:t>mipymes</w:t>
      </w:r>
      <w:proofErr w:type="spellEnd"/>
      <w:r w:rsidR="003F5323" w:rsidRPr="006A7E47">
        <w:t xml:space="preserve"> </w:t>
      </w:r>
      <w:r w:rsidRPr="006A7E47">
        <w:t xml:space="preserve">al financiamiento; 3) línea de crédito </w:t>
      </w:r>
      <w:r w:rsidR="00130A83" w:rsidRPr="006A7E47">
        <w:t>inter</w:t>
      </w:r>
      <w:r w:rsidRPr="006A7E47">
        <w:t xml:space="preserve">mediada por la CFN </w:t>
      </w:r>
      <w:r w:rsidR="00130A83" w:rsidRPr="006A7E47">
        <w:t xml:space="preserve">para </w:t>
      </w:r>
      <w:r w:rsidRPr="006A7E47">
        <w:t xml:space="preserve">intermediarios financieros involucrados </w:t>
      </w:r>
      <w:r w:rsidR="00130A83" w:rsidRPr="006A7E47">
        <w:t xml:space="preserve">que otorgarán préstamos a las </w:t>
      </w:r>
      <w:proofErr w:type="spellStart"/>
      <w:r w:rsidR="00C33A70" w:rsidRPr="006A7E47">
        <w:t>mipymes</w:t>
      </w:r>
      <w:proofErr w:type="spellEnd"/>
      <w:r w:rsidRPr="006A7E47">
        <w:t xml:space="preserve">, y 4) gestión del proyecto. </w:t>
      </w:r>
    </w:p>
    <w:p w14:paraId="14007A95" w14:textId="4F068A12" w:rsidR="00342243" w:rsidRPr="006A7E47" w:rsidRDefault="00342243" w:rsidP="00F9475C">
      <w:pPr>
        <w:spacing w:after="12" w:line="259" w:lineRule="auto"/>
        <w:ind w:left="90" w:firstLine="0"/>
        <w:jc w:val="left"/>
      </w:pPr>
    </w:p>
    <w:p w14:paraId="716B65AA" w14:textId="747AF209" w:rsidR="00342243" w:rsidRPr="00D73B1B" w:rsidRDefault="00E03853" w:rsidP="00F9475C">
      <w:pPr>
        <w:numPr>
          <w:ilvl w:val="0"/>
          <w:numId w:val="7"/>
        </w:numPr>
        <w:ind w:left="90"/>
        <w:rPr>
          <w:highlight w:val="yellow"/>
        </w:rPr>
      </w:pPr>
      <w:r w:rsidRPr="00D73B1B">
        <w:rPr>
          <w:b/>
          <w:highlight w:val="yellow"/>
        </w:rPr>
        <w:t>Componente 1: Fortalecimiento de la capacidad institucional de la CFN (USD 3 millones, BIRF).</w:t>
      </w:r>
      <w:r w:rsidRPr="00D73B1B">
        <w:rPr>
          <w:highlight w:val="yellow"/>
        </w:rPr>
        <w:t xml:space="preserve"> Mediante este componente se brindará asistencia técnica </w:t>
      </w:r>
      <w:r w:rsidR="003C253B" w:rsidRPr="00D73B1B">
        <w:rPr>
          <w:highlight w:val="yellow"/>
        </w:rPr>
        <w:t>a la CFN y se fortalecerá su capacidad</w:t>
      </w:r>
      <w:r w:rsidRPr="00D73B1B">
        <w:rPr>
          <w:highlight w:val="yellow"/>
        </w:rPr>
        <w:t xml:space="preserve">. </w:t>
      </w:r>
      <w:r w:rsidR="0028328B" w:rsidRPr="00D73B1B">
        <w:rPr>
          <w:highlight w:val="yellow"/>
        </w:rPr>
        <w:t xml:space="preserve">Asimismo, </w:t>
      </w:r>
      <w:r w:rsidR="003C253B" w:rsidRPr="00D73B1B">
        <w:rPr>
          <w:highlight w:val="yellow"/>
        </w:rPr>
        <w:t>se financiará, entre otras cosas, lo siguiente</w:t>
      </w:r>
      <w:r w:rsidRPr="00D73B1B">
        <w:rPr>
          <w:highlight w:val="yellow"/>
        </w:rPr>
        <w:t>:</w:t>
      </w:r>
    </w:p>
    <w:p w14:paraId="40282C29" w14:textId="48EBBBCA" w:rsidR="00342243" w:rsidRPr="006A7E47" w:rsidRDefault="00342243" w:rsidP="00F9475C">
      <w:pPr>
        <w:spacing w:after="9" w:line="259" w:lineRule="auto"/>
        <w:ind w:left="90" w:firstLine="0"/>
        <w:jc w:val="left"/>
      </w:pPr>
    </w:p>
    <w:p w14:paraId="6032EF0B" w14:textId="5C36C95C" w:rsidR="00342243" w:rsidRPr="006A7E47" w:rsidRDefault="00E03853" w:rsidP="00B0556E">
      <w:pPr>
        <w:numPr>
          <w:ilvl w:val="1"/>
          <w:numId w:val="7"/>
        </w:numPr>
        <w:ind w:left="900" w:hanging="451"/>
      </w:pPr>
      <w:r w:rsidRPr="006A7E47">
        <w:t xml:space="preserve">El diseño de un plan de fortalecimiento de la </w:t>
      </w:r>
      <w:r w:rsidR="003C253B" w:rsidRPr="006A7E47">
        <w:t>gestión</w:t>
      </w:r>
      <w:r w:rsidRPr="006A7E47">
        <w:t xml:space="preserve"> corporativa para que la CFN incorpore las mejores prácticas internacionales</w:t>
      </w:r>
      <w:r w:rsidR="00C33A70" w:rsidRPr="006A7E47">
        <w:t xml:space="preserve"> relativas a</w:t>
      </w:r>
      <w:r w:rsidRPr="006A7E47">
        <w:t xml:space="preserve"> la definición del mandato y la asignación y composición del </w:t>
      </w:r>
      <w:r w:rsidR="00F65193" w:rsidRPr="006A7E47">
        <w:t>d</w:t>
      </w:r>
      <w:r w:rsidRPr="006A7E47">
        <w:t>irectorio, entre o</w:t>
      </w:r>
      <w:r w:rsidR="00773D12">
        <w:t>t</w:t>
      </w:r>
      <w:r w:rsidRPr="006A7E47">
        <w:t xml:space="preserve">ras, y para </w:t>
      </w:r>
      <w:r w:rsidR="00C33A70" w:rsidRPr="006A7E47">
        <w:t>que esté</w:t>
      </w:r>
      <w:r w:rsidRPr="006A7E47">
        <w:t xml:space="preserve"> en consonancia con los cambios legislativos y normativos </w:t>
      </w:r>
      <w:r w:rsidR="001D25B8" w:rsidRPr="006A7E47">
        <w:t>previstos</w:t>
      </w:r>
      <w:r w:rsidR="003C253B" w:rsidRPr="006A7E47">
        <w:t>.</w:t>
      </w:r>
      <w:r w:rsidRPr="006A7E47">
        <w:t xml:space="preserve"> </w:t>
      </w:r>
    </w:p>
    <w:p w14:paraId="1D096425" w14:textId="6800DC33" w:rsidR="00342243" w:rsidRPr="006A7E47" w:rsidRDefault="00E03853" w:rsidP="00B0556E">
      <w:pPr>
        <w:numPr>
          <w:ilvl w:val="1"/>
          <w:numId w:val="7"/>
        </w:numPr>
        <w:spacing w:after="26"/>
        <w:ind w:left="900" w:hanging="451"/>
      </w:pPr>
      <w:r w:rsidRPr="006A7E47">
        <w:t xml:space="preserve">La evaluación de la viabilidad financiera para que la CFN </w:t>
      </w:r>
      <w:r w:rsidR="00801CF6" w:rsidRPr="006A7E47">
        <w:t>corrobore</w:t>
      </w:r>
      <w:r w:rsidRPr="006A7E47">
        <w:t xml:space="preserve"> el valor actual neto de sus activos. Del mismo modo, dicha actividad también incluirá el diseño de una estrategia de </w:t>
      </w:r>
      <w:r w:rsidR="0051013F" w:rsidRPr="006A7E47">
        <w:t>gestión</w:t>
      </w:r>
      <w:r w:rsidRPr="006A7E47">
        <w:t xml:space="preserve"> de los préstamos improductivos</w:t>
      </w:r>
      <w:r w:rsidR="00801CF6" w:rsidRPr="006A7E47">
        <w:t>,</w:t>
      </w:r>
      <w:r w:rsidRPr="006A7E47">
        <w:t xml:space="preserve"> que reflejará el contexto macroeconómico, los sistemas legales y judiciales, la capacidad fiscal del </w:t>
      </w:r>
      <w:r w:rsidR="0051013F" w:rsidRPr="006A7E47">
        <w:t>G</w:t>
      </w:r>
      <w:r w:rsidRPr="006A7E47">
        <w:t>obierno</w:t>
      </w:r>
      <w:r w:rsidR="0051013F" w:rsidRPr="006A7E47">
        <w:t>,</w:t>
      </w:r>
      <w:r w:rsidRPr="006A7E47">
        <w:t xml:space="preserve"> y el tipo de activos </w:t>
      </w:r>
      <w:r w:rsidR="005C4F80" w:rsidRPr="006A7E47">
        <w:t>que componen la cartera de</w:t>
      </w:r>
      <w:r w:rsidRPr="006A7E47">
        <w:t xml:space="preserve"> préstamos improductivos</w:t>
      </w:r>
      <w:r w:rsidR="003C253B" w:rsidRPr="006A7E47">
        <w:t>.</w:t>
      </w:r>
    </w:p>
    <w:p w14:paraId="0C53AF8B" w14:textId="066FF85D" w:rsidR="00342243" w:rsidRPr="006A7E47" w:rsidRDefault="00E03853" w:rsidP="00B0556E">
      <w:pPr>
        <w:numPr>
          <w:ilvl w:val="1"/>
          <w:numId w:val="7"/>
        </w:numPr>
        <w:spacing w:after="26"/>
        <w:ind w:left="900" w:hanging="451"/>
      </w:pPr>
      <w:r w:rsidRPr="006A7E47">
        <w:t xml:space="preserve">La evaluación de la estrategia actual de la CFN y </w:t>
      </w:r>
      <w:r w:rsidR="0051013F" w:rsidRPr="006A7E47">
        <w:t>la formulación</w:t>
      </w:r>
      <w:r w:rsidRPr="006A7E47">
        <w:t xml:space="preserve"> de un plan de negocios actualizado para que esté alineado con los resultados de la reforma de </w:t>
      </w:r>
      <w:r w:rsidR="00EC78D7" w:rsidRPr="006A7E47">
        <w:t>gestión</w:t>
      </w:r>
      <w:r w:rsidRPr="006A7E47">
        <w:t xml:space="preserve"> corporativa y la evaluación de la viabilidad financiera</w:t>
      </w:r>
      <w:r w:rsidR="003C253B" w:rsidRPr="006A7E47">
        <w:t>.</w:t>
      </w:r>
      <w:r w:rsidRPr="006A7E47">
        <w:t xml:space="preserve"> </w:t>
      </w:r>
    </w:p>
    <w:p w14:paraId="018221A5" w14:textId="54DD7E97" w:rsidR="00342243" w:rsidRPr="006A7E47" w:rsidRDefault="00E03853" w:rsidP="00B0556E">
      <w:pPr>
        <w:numPr>
          <w:ilvl w:val="1"/>
          <w:numId w:val="7"/>
        </w:numPr>
        <w:spacing w:after="26"/>
        <w:ind w:left="900" w:hanging="451"/>
      </w:pPr>
      <w:r w:rsidRPr="006A7E47">
        <w:t>El diseño y la ejecución de una estrategia de seguimiento y evalu</w:t>
      </w:r>
      <w:bookmarkStart w:id="14" w:name="_GoBack"/>
      <w:bookmarkEnd w:id="14"/>
      <w:r w:rsidRPr="006A7E47">
        <w:t xml:space="preserve">ación para medir el impacto del acceso al crédito en los prestatarios finales, </w:t>
      </w:r>
      <w:r w:rsidR="00EC78D7" w:rsidRPr="006A7E47">
        <w:t xml:space="preserve">entre ellos </w:t>
      </w:r>
      <w:r w:rsidRPr="006A7E47">
        <w:t xml:space="preserve">las empresas </w:t>
      </w:r>
      <w:r w:rsidR="001D3008" w:rsidRPr="006A7E47">
        <w:t>de</w:t>
      </w:r>
      <w:r w:rsidRPr="006A7E47">
        <w:t xml:space="preserve"> mujeres y quienes toman un préstamo por primera vez</w:t>
      </w:r>
      <w:r w:rsidR="003C253B" w:rsidRPr="006A7E47">
        <w:t>.</w:t>
      </w:r>
    </w:p>
    <w:p w14:paraId="7851689E" w14:textId="349765E5" w:rsidR="00342243" w:rsidRPr="006A7E47" w:rsidRDefault="00E03853" w:rsidP="00B0556E">
      <w:pPr>
        <w:numPr>
          <w:ilvl w:val="1"/>
          <w:numId w:val="7"/>
        </w:numPr>
        <w:ind w:left="900" w:hanging="451"/>
      </w:pPr>
      <w:r w:rsidRPr="006A7E47">
        <w:t>El diseño y la implementación de un sistema de gestión ambiental y social y de normas para los préstamos de segundo nivel de la CFN</w:t>
      </w:r>
      <w:r w:rsidR="003C253B" w:rsidRPr="006A7E47">
        <w:t>.</w:t>
      </w:r>
    </w:p>
    <w:p w14:paraId="66275FA5" w14:textId="528BFB80" w:rsidR="00342243" w:rsidRPr="006A7E47" w:rsidRDefault="00E03853" w:rsidP="00B0556E">
      <w:pPr>
        <w:numPr>
          <w:ilvl w:val="1"/>
          <w:numId w:val="7"/>
        </w:numPr>
        <w:ind w:left="900" w:hanging="451"/>
      </w:pPr>
      <w:r w:rsidRPr="006A7E47">
        <w:lastRenderedPageBreak/>
        <w:t xml:space="preserve">La asistencia técnica para fortalecer la capacidad de los intermediarios financieros que acceden a productos financieros de segundo nivel, </w:t>
      </w:r>
      <w:r w:rsidR="00EC78D7" w:rsidRPr="006A7E47">
        <w:t>lo que incluirá, entre otras cosas,</w:t>
      </w:r>
      <w:r w:rsidRPr="006A7E47">
        <w:t xml:space="preserve"> el fortalecimiento de los sistemas de gestión ambiental y social.</w:t>
      </w:r>
    </w:p>
    <w:p w14:paraId="0F8D380D" w14:textId="77777777" w:rsidR="00342243" w:rsidRPr="006A7E47" w:rsidRDefault="00E03853" w:rsidP="00F9475C">
      <w:pPr>
        <w:spacing w:after="12" w:line="259" w:lineRule="auto"/>
        <w:ind w:left="90" w:firstLine="0"/>
        <w:jc w:val="left"/>
      </w:pPr>
      <w:r w:rsidRPr="006A7E47">
        <w:t xml:space="preserve"> </w:t>
      </w:r>
    </w:p>
    <w:p w14:paraId="37AC0EE9" w14:textId="1EF959BD" w:rsidR="00342243" w:rsidRPr="006A7E47" w:rsidRDefault="00E03853" w:rsidP="00F9475C">
      <w:pPr>
        <w:numPr>
          <w:ilvl w:val="0"/>
          <w:numId w:val="7"/>
        </w:numPr>
        <w:ind w:left="90"/>
      </w:pPr>
      <w:r w:rsidRPr="006A7E47">
        <w:rPr>
          <w:b/>
        </w:rPr>
        <w:t xml:space="preserve">Componente 2: </w:t>
      </w:r>
      <w:r w:rsidR="007F296B" w:rsidRPr="006A7E47">
        <w:rPr>
          <w:b/>
        </w:rPr>
        <w:t>Elaboración</w:t>
      </w:r>
      <w:r w:rsidRPr="006A7E47">
        <w:rPr>
          <w:b/>
        </w:rPr>
        <w:t xml:space="preserve"> y mejora de los productos financieros </w:t>
      </w:r>
      <w:r w:rsidR="00114673" w:rsidRPr="006A7E47">
        <w:rPr>
          <w:b/>
        </w:rPr>
        <w:t>con el fin de</w:t>
      </w:r>
      <w:r w:rsidRPr="006A7E47">
        <w:rPr>
          <w:b/>
        </w:rPr>
        <w:t xml:space="preserve"> promover el acceso </w:t>
      </w:r>
      <w:r w:rsidR="007F296B" w:rsidRPr="006A7E47">
        <w:rPr>
          <w:b/>
        </w:rPr>
        <w:t xml:space="preserve">de las </w:t>
      </w:r>
      <w:proofErr w:type="spellStart"/>
      <w:r w:rsidR="007F296B" w:rsidRPr="006A7E47">
        <w:rPr>
          <w:b/>
        </w:rPr>
        <w:t>mipymes</w:t>
      </w:r>
      <w:proofErr w:type="spellEnd"/>
      <w:r w:rsidR="007F296B" w:rsidRPr="006A7E47">
        <w:rPr>
          <w:b/>
        </w:rPr>
        <w:t xml:space="preserve"> </w:t>
      </w:r>
      <w:r w:rsidRPr="006A7E47">
        <w:rPr>
          <w:b/>
        </w:rPr>
        <w:t>al financiamiento (USD 42 millones, BIRF).</w:t>
      </w:r>
      <w:r w:rsidRPr="006A7E47">
        <w:t xml:space="preserve"> Mediante este componente se brindará apoyo a la CFN para </w:t>
      </w:r>
      <w:r w:rsidR="007F296B" w:rsidRPr="006A7E47">
        <w:t>elaborar</w:t>
      </w:r>
      <w:r w:rsidRPr="006A7E47">
        <w:t xml:space="preserve"> productos financieros nuevos o mejorar los existentes a fin de promover el acceso al financiamiento con fines productivos, especialmente para las </w:t>
      </w:r>
      <w:proofErr w:type="spellStart"/>
      <w:r w:rsidRPr="006A7E47">
        <w:t>mipymes</w:t>
      </w:r>
      <w:proofErr w:type="spellEnd"/>
      <w:r w:rsidRPr="006A7E47">
        <w:t>. En particular, se financiará</w:t>
      </w:r>
      <w:r w:rsidR="007F296B" w:rsidRPr="006A7E47">
        <w:t xml:space="preserve"> lo siguiente</w:t>
      </w:r>
      <w:r w:rsidRPr="006A7E47">
        <w:t xml:space="preserve">: </w:t>
      </w:r>
    </w:p>
    <w:p w14:paraId="5EC4BF5C" w14:textId="77777777" w:rsidR="00342243" w:rsidRPr="006A7E47" w:rsidRDefault="00E03853" w:rsidP="00F9475C">
      <w:pPr>
        <w:spacing w:after="12" w:line="259" w:lineRule="auto"/>
        <w:ind w:left="90" w:firstLine="0"/>
        <w:jc w:val="left"/>
      </w:pPr>
      <w:r w:rsidRPr="006A7E47">
        <w:t xml:space="preserve"> </w:t>
      </w:r>
    </w:p>
    <w:p w14:paraId="3CEE0789" w14:textId="02ADC99C" w:rsidR="00342243" w:rsidRPr="006A7E47" w:rsidRDefault="00E03853" w:rsidP="00B0556E">
      <w:pPr>
        <w:numPr>
          <w:ilvl w:val="1"/>
          <w:numId w:val="7"/>
        </w:numPr>
        <w:ind w:left="900" w:hanging="451"/>
      </w:pPr>
      <w:r w:rsidRPr="006A7E47">
        <w:rPr>
          <w:b/>
        </w:rPr>
        <w:t>Subcomponente 2a: Asistencia técnica (USD 2 millones</w:t>
      </w:r>
      <w:r w:rsidR="00882620" w:rsidRPr="006A7E47">
        <w:rPr>
          <w:b/>
        </w:rPr>
        <w:t xml:space="preserve">, </w:t>
      </w:r>
      <w:r w:rsidRPr="006A7E47">
        <w:rPr>
          <w:b/>
        </w:rPr>
        <w:t>BIRF)</w:t>
      </w:r>
      <w:r w:rsidRPr="006A7E47">
        <w:rPr>
          <w:b/>
          <w:bCs/>
        </w:rPr>
        <w:t>.</w:t>
      </w:r>
      <w:r w:rsidR="00882620" w:rsidRPr="006A7E47">
        <w:rPr>
          <w:b/>
          <w:bCs/>
        </w:rPr>
        <w:t xml:space="preserve"> </w:t>
      </w:r>
      <w:r w:rsidR="00882620" w:rsidRPr="006A7E47">
        <w:t>M</w:t>
      </w:r>
      <w:r w:rsidRPr="006A7E47">
        <w:t xml:space="preserve">ediante </w:t>
      </w:r>
      <w:r w:rsidR="00B11C11" w:rsidRPr="006A7E47">
        <w:t>este</w:t>
      </w:r>
      <w:r w:rsidRPr="006A7E47">
        <w:t xml:space="preserve"> subcomponente se financiará asistencia técnica </w:t>
      </w:r>
      <w:r w:rsidR="00B11C11" w:rsidRPr="006A7E47">
        <w:t>destinada, entre otras cosas</w:t>
      </w:r>
      <w:r w:rsidR="00337B2F" w:rsidRPr="006A7E47">
        <w:t>, a</w:t>
      </w:r>
      <w:r w:rsidRPr="006A7E47">
        <w:t xml:space="preserve">: i) fortalecer el FNG, en especial su sistema de gestión de riesgos y </w:t>
      </w:r>
      <w:r w:rsidR="00B11C11" w:rsidRPr="006A7E47">
        <w:t xml:space="preserve">su </w:t>
      </w:r>
      <w:r w:rsidRPr="006A7E47">
        <w:t>política de fijación de precios, y ii)</w:t>
      </w:r>
      <w:r w:rsidR="00337B2F" w:rsidRPr="006A7E47">
        <w:t> </w:t>
      </w:r>
      <w:r w:rsidRPr="006A7E47">
        <w:t xml:space="preserve">diseñar, probar y evaluar nuevos productos financieros para </w:t>
      </w:r>
      <w:proofErr w:type="spellStart"/>
      <w:r w:rsidRPr="006A7E47">
        <w:t>mipymes</w:t>
      </w:r>
      <w:proofErr w:type="spellEnd"/>
      <w:r w:rsidRPr="006A7E47">
        <w:t xml:space="preserve"> </w:t>
      </w:r>
      <w:r w:rsidR="00F65193" w:rsidRPr="006A7E47">
        <w:t xml:space="preserve">que puedan ampliarse con el tiempo </w:t>
      </w:r>
      <w:r w:rsidRPr="006A7E47">
        <w:t xml:space="preserve">o mejorar los ya existentes (por ejemplo, mecanismos de distribución del riesgo, instrumentos financieros alternativos, productos financieros para la </w:t>
      </w:r>
      <w:proofErr w:type="spellStart"/>
      <w:r w:rsidRPr="006A7E47">
        <w:t>resiliencia</w:t>
      </w:r>
      <w:proofErr w:type="spellEnd"/>
      <w:r w:rsidRPr="006A7E47">
        <w:t xml:space="preserve"> climática, productos especializados para </w:t>
      </w:r>
      <w:proofErr w:type="spellStart"/>
      <w:r w:rsidRPr="006A7E47">
        <w:t>mipymes</w:t>
      </w:r>
      <w:proofErr w:type="spellEnd"/>
      <w:r w:rsidRPr="006A7E47">
        <w:t xml:space="preserve"> </w:t>
      </w:r>
      <w:r w:rsidR="001D3008" w:rsidRPr="006A7E47">
        <w:t>de</w:t>
      </w:r>
      <w:r w:rsidR="00E912C0" w:rsidRPr="006A7E47">
        <w:t xml:space="preserve"> mujeres y </w:t>
      </w:r>
      <w:proofErr w:type="spellStart"/>
      <w:r w:rsidR="00E912C0" w:rsidRPr="006A7E47">
        <w:t>mipymes</w:t>
      </w:r>
      <w:proofErr w:type="spellEnd"/>
      <w:r w:rsidRPr="006A7E47">
        <w:t xml:space="preserve"> </w:t>
      </w:r>
      <w:r w:rsidR="001D3008" w:rsidRPr="006A7E47">
        <w:t>de</w:t>
      </w:r>
      <w:r w:rsidRPr="006A7E47">
        <w:t xml:space="preserve"> PIAM,</w:t>
      </w:r>
      <w:r w:rsidR="001067EA" w:rsidRPr="006A7E47">
        <w:t xml:space="preserve"> y </w:t>
      </w:r>
      <w:r w:rsidRPr="006A7E47">
        <w:t xml:space="preserve">soluciones de </w:t>
      </w:r>
      <w:proofErr w:type="spellStart"/>
      <w:r w:rsidR="001067EA" w:rsidRPr="006A7E47">
        <w:t>tecnofinanzas</w:t>
      </w:r>
      <w:proofErr w:type="spellEnd"/>
      <w:r w:rsidRPr="006A7E47">
        <w:t xml:space="preserve">). </w:t>
      </w:r>
    </w:p>
    <w:p w14:paraId="12A3E7D1" w14:textId="6C45BC19" w:rsidR="00342243" w:rsidRPr="006A7E47" w:rsidRDefault="00342243" w:rsidP="00B0556E">
      <w:pPr>
        <w:spacing w:after="12" w:line="259" w:lineRule="auto"/>
        <w:ind w:left="900" w:firstLine="0"/>
        <w:jc w:val="left"/>
      </w:pPr>
    </w:p>
    <w:p w14:paraId="3500F69F" w14:textId="7ABEA67C" w:rsidR="00342243" w:rsidRPr="006A7E47" w:rsidRDefault="00E03853" w:rsidP="00B0556E">
      <w:pPr>
        <w:numPr>
          <w:ilvl w:val="1"/>
          <w:numId w:val="7"/>
        </w:numPr>
        <w:ind w:left="900" w:hanging="451"/>
      </w:pPr>
      <w:r w:rsidRPr="006A7E47">
        <w:rPr>
          <w:b/>
        </w:rPr>
        <w:t xml:space="preserve">Subcomponente 2b: Capitalización del FNG para </w:t>
      </w:r>
      <w:r w:rsidR="003729C5" w:rsidRPr="006A7E47">
        <w:rPr>
          <w:b/>
        </w:rPr>
        <w:t xml:space="preserve">el </w:t>
      </w:r>
      <w:r w:rsidR="005F2EF9" w:rsidRPr="006A7E47">
        <w:rPr>
          <w:b/>
        </w:rPr>
        <w:t>P</w:t>
      </w:r>
      <w:r w:rsidRPr="006A7E47">
        <w:rPr>
          <w:b/>
        </w:rPr>
        <w:t xml:space="preserve">rograma </w:t>
      </w:r>
      <w:r w:rsidR="00F65193" w:rsidRPr="006A7E47">
        <w:rPr>
          <w:b/>
        </w:rPr>
        <w:t>E</w:t>
      </w:r>
      <w:r w:rsidRPr="006A7E47">
        <w:rPr>
          <w:b/>
        </w:rPr>
        <w:t>special de</w:t>
      </w:r>
      <w:r w:rsidR="003729C5" w:rsidRPr="006A7E47">
        <w:rPr>
          <w:b/>
        </w:rPr>
        <w:t xml:space="preserve"> </w:t>
      </w:r>
      <w:r w:rsidR="005F2EF9" w:rsidRPr="006A7E47">
        <w:rPr>
          <w:b/>
        </w:rPr>
        <w:t>L</w:t>
      </w:r>
      <w:r w:rsidR="003729C5" w:rsidRPr="006A7E47">
        <w:rPr>
          <w:b/>
        </w:rPr>
        <w:t xml:space="preserve">ucha contra </w:t>
      </w:r>
      <w:r w:rsidRPr="006A7E47">
        <w:rPr>
          <w:b/>
        </w:rPr>
        <w:t>la COVID-19 (USD</w:t>
      </w:r>
      <w:r w:rsidR="001067EA" w:rsidRPr="006A7E47">
        <w:rPr>
          <w:b/>
        </w:rPr>
        <w:t> </w:t>
      </w:r>
      <w:r w:rsidRPr="006A7E47">
        <w:rPr>
          <w:b/>
        </w:rPr>
        <w:t>20</w:t>
      </w:r>
      <w:r w:rsidR="001067EA" w:rsidRPr="006A7E47">
        <w:rPr>
          <w:b/>
        </w:rPr>
        <w:t> </w:t>
      </w:r>
      <w:r w:rsidRPr="006A7E47">
        <w:rPr>
          <w:b/>
        </w:rPr>
        <w:t>millones, BIRF).</w:t>
      </w:r>
      <w:r w:rsidRPr="006A7E47">
        <w:t xml:space="preserve"> Mediante </w:t>
      </w:r>
      <w:r w:rsidR="001D3008" w:rsidRPr="006A7E47">
        <w:t>este</w:t>
      </w:r>
      <w:r w:rsidRPr="006A7E47">
        <w:t xml:space="preserve"> subcomponente se </w:t>
      </w:r>
      <w:r w:rsidR="001067EA" w:rsidRPr="006A7E47">
        <w:t xml:space="preserve">respaldará </w:t>
      </w:r>
      <w:r w:rsidRPr="006A7E47">
        <w:t>la activación de un programa especial de garantía</w:t>
      </w:r>
      <w:r w:rsidR="001D3008" w:rsidRPr="006A7E47">
        <w:t>s de emergencia</w:t>
      </w:r>
      <w:r w:rsidRPr="006A7E47">
        <w:t xml:space="preserve"> para aliviar el impacto económico de la crisis</w:t>
      </w:r>
      <w:r w:rsidR="001067EA" w:rsidRPr="006A7E47">
        <w:t xml:space="preserve"> generada por la </w:t>
      </w:r>
      <w:r w:rsidRPr="006A7E47">
        <w:t xml:space="preserve">COVID-19 en las </w:t>
      </w:r>
      <w:proofErr w:type="spellStart"/>
      <w:r w:rsidRPr="006A7E47">
        <w:t>mipymes</w:t>
      </w:r>
      <w:proofErr w:type="spellEnd"/>
      <w:r w:rsidRPr="006A7E47">
        <w:t xml:space="preserve"> productivas, garantizando liquidez y </w:t>
      </w:r>
      <w:r w:rsidR="00380987" w:rsidRPr="006A7E47">
        <w:t>atendiendo sus necesidades de</w:t>
      </w:r>
      <w:r w:rsidRPr="006A7E47">
        <w:t xml:space="preserve"> capital de trabajo y de inversión a fin de mantener </w:t>
      </w:r>
      <w:r w:rsidR="001D3008" w:rsidRPr="006A7E47">
        <w:t>la</w:t>
      </w:r>
      <w:r w:rsidRPr="006A7E47">
        <w:t xml:space="preserve"> actividad productiva y el empleo. </w:t>
      </w:r>
      <w:r w:rsidR="00380987" w:rsidRPr="006A7E47">
        <w:t xml:space="preserve">Asimismo, </w:t>
      </w:r>
      <w:r w:rsidRPr="006A7E47">
        <w:t>se capitalizará un programa especial de garantías</w:t>
      </w:r>
      <w:r w:rsidR="00380987" w:rsidRPr="006A7E47">
        <w:t>,</w:t>
      </w:r>
      <w:r w:rsidRPr="006A7E47">
        <w:t xml:space="preserve"> que </w:t>
      </w:r>
      <w:r w:rsidR="000B38ED" w:rsidRPr="006A7E47">
        <w:t>formará p</w:t>
      </w:r>
      <w:r w:rsidRPr="006A7E47">
        <w:t xml:space="preserve">arte del capital del FNG y se extenderá a los IFI que otorgarán préstamos a las </w:t>
      </w:r>
      <w:proofErr w:type="spellStart"/>
      <w:r w:rsidRPr="006A7E47">
        <w:t>mipymes</w:t>
      </w:r>
      <w:proofErr w:type="spellEnd"/>
      <w:r w:rsidRPr="006A7E47">
        <w:t xml:space="preserve"> beneficiarias. </w:t>
      </w:r>
    </w:p>
    <w:p w14:paraId="0102065C" w14:textId="77777777" w:rsidR="00342243" w:rsidRPr="006A7E47" w:rsidRDefault="00E03853" w:rsidP="00B0556E">
      <w:pPr>
        <w:spacing w:after="12" w:line="259" w:lineRule="auto"/>
        <w:ind w:left="900" w:firstLine="0"/>
        <w:jc w:val="left"/>
      </w:pPr>
      <w:r w:rsidRPr="006A7E47">
        <w:t xml:space="preserve"> </w:t>
      </w:r>
    </w:p>
    <w:p w14:paraId="45BAADAC" w14:textId="2EFD775F" w:rsidR="00342243" w:rsidRPr="006A7E47" w:rsidRDefault="00E03853" w:rsidP="00B0556E">
      <w:pPr>
        <w:numPr>
          <w:ilvl w:val="1"/>
          <w:numId w:val="7"/>
        </w:numPr>
        <w:ind w:left="900" w:hanging="451"/>
      </w:pPr>
      <w:r w:rsidRPr="006A7E47">
        <w:rPr>
          <w:b/>
        </w:rPr>
        <w:t>Subcomponente 2c: Capitalización del FNG para programas estándar (USD 20 millones, BIRF).</w:t>
      </w:r>
      <w:r w:rsidRPr="006A7E47">
        <w:t xml:space="preserve"> Mediante este subcomponente se</w:t>
      </w:r>
      <w:r w:rsidR="000B38ED" w:rsidRPr="006A7E47">
        <w:t xml:space="preserve"> respaldarán las </w:t>
      </w:r>
      <w:r w:rsidRPr="006A7E47">
        <w:t xml:space="preserve">operaciones estándar del FNG. </w:t>
      </w:r>
      <w:r w:rsidR="000B38ED" w:rsidRPr="006A7E47">
        <w:t>S</w:t>
      </w:r>
      <w:r w:rsidRPr="006A7E47">
        <w:t xml:space="preserve">e capitalizará el FNG, que utilizará su capital para brindar garantías a los IFI que otorgarán préstamos a las </w:t>
      </w:r>
      <w:proofErr w:type="spellStart"/>
      <w:r w:rsidRPr="006A7E47">
        <w:t>mipymes</w:t>
      </w:r>
      <w:proofErr w:type="spellEnd"/>
      <w:r w:rsidRPr="006A7E47">
        <w:t xml:space="preserve"> beneficiarias con fines de capital de trabajo e inversión. Se espera que entre los prestatarios finales haya empresas de sectores con alto potencial de crecimiento productivo, </w:t>
      </w:r>
      <w:r w:rsidR="000B38ED" w:rsidRPr="006A7E47">
        <w:t>así como</w:t>
      </w:r>
      <w:r w:rsidRPr="006A7E47">
        <w:t xml:space="preserve"> empresas</w:t>
      </w:r>
      <w:r w:rsidR="001D3008" w:rsidRPr="006A7E47">
        <w:t xml:space="preserve"> de</w:t>
      </w:r>
      <w:r w:rsidRPr="006A7E47">
        <w:t xml:space="preserve"> mujeres, </w:t>
      </w:r>
      <w:proofErr w:type="spellStart"/>
      <w:r w:rsidRPr="006A7E47">
        <w:t>mipymes</w:t>
      </w:r>
      <w:proofErr w:type="spellEnd"/>
      <w:r w:rsidR="000B38ED" w:rsidRPr="006A7E47">
        <w:t xml:space="preserve"> </w:t>
      </w:r>
      <w:r w:rsidR="001D3008" w:rsidRPr="006A7E47">
        <w:t>de</w:t>
      </w:r>
      <w:r w:rsidRPr="006A7E47">
        <w:t xml:space="preserve"> PIAM y </w:t>
      </w:r>
      <w:r w:rsidR="00DA2CEC" w:rsidRPr="006A7E47">
        <w:t xml:space="preserve">personas que </w:t>
      </w:r>
      <w:r w:rsidRPr="006A7E47">
        <w:t xml:space="preserve">toman préstamos por primera vez. </w:t>
      </w:r>
    </w:p>
    <w:p w14:paraId="25A56672" w14:textId="77777777" w:rsidR="00342243" w:rsidRPr="006A7E47" w:rsidRDefault="00E03853" w:rsidP="00F9475C">
      <w:pPr>
        <w:spacing w:after="12" w:line="259" w:lineRule="auto"/>
        <w:ind w:left="90" w:firstLine="0"/>
        <w:jc w:val="left"/>
      </w:pPr>
      <w:r w:rsidRPr="006A7E47">
        <w:t xml:space="preserve"> </w:t>
      </w:r>
    </w:p>
    <w:p w14:paraId="5557E2E1" w14:textId="0EE5F7B5" w:rsidR="00342243" w:rsidRPr="006A7E47" w:rsidRDefault="00E03853" w:rsidP="00F9475C">
      <w:pPr>
        <w:numPr>
          <w:ilvl w:val="0"/>
          <w:numId w:val="7"/>
        </w:numPr>
        <w:ind w:left="90"/>
      </w:pPr>
      <w:r w:rsidRPr="006A7E47">
        <w:rPr>
          <w:b/>
        </w:rPr>
        <w:t xml:space="preserve">Componente 3: </w:t>
      </w:r>
      <w:r w:rsidR="00130A83" w:rsidRPr="006A7E47">
        <w:rPr>
          <w:b/>
        </w:rPr>
        <w:t>L</w:t>
      </w:r>
      <w:r w:rsidR="00130A83" w:rsidRPr="006A7E47">
        <w:rPr>
          <w:b/>
          <w:bCs/>
        </w:rPr>
        <w:t xml:space="preserve">ínea de crédito intermediada por la CFN para intermediarios financieros involucrados que otorgarán préstamos a las </w:t>
      </w:r>
      <w:proofErr w:type="spellStart"/>
      <w:r w:rsidR="00130A83" w:rsidRPr="006A7E47">
        <w:rPr>
          <w:b/>
          <w:bCs/>
        </w:rPr>
        <w:t>mipymes</w:t>
      </w:r>
      <w:proofErr w:type="spellEnd"/>
      <w:r w:rsidRPr="006A7E47">
        <w:rPr>
          <w:b/>
        </w:rPr>
        <w:t xml:space="preserve"> (USD 213 millones, BIRF).</w:t>
      </w:r>
      <w:r w:rsidRPr="006A7E47">
        <w:t xml:space="preserve"> Mediante este componente se brindará apoyo a la CFN para establecer operaciones de préstamo de segundo nivel</w:t>
      </w:r>
      <w:r w:rsidR="004C4405" w:rsidRPr="006A7E47">
        <w:t xml:space="preserve">, ampliarlas, </w:t>
      </w:r>
      <w:r w:rsidRPr="006A7E47">
        <w:t>a fin de prestar servicio</w:t>
      </w:r>
      <w:r w:rsidR="00544046" w:rsidRPr="006A7E47">
        <w:t>s</w:t>
      </w:r>
      <w:r w:rsidRPr="006A7E47">
        <w:t xml:space="preserve"> a las </w:t>
      </w:r>
      <w:proofErr w:type="spellStart"/>
      <w:r w:rsidRPr="006A7E47">
        <w:t>mipymes</w:t>
      </w:r>
      <w:proofErr w:type="spellEnd"/>
      <w:r w:rsidRPr="006A7E47">
        <w:t xml:space="preserve"> a través del sector de banca comercial y banca cooperativa. A</w:t>
      </w:r>
      <w:r w:rsidR="00544046" w:rsidRPr="006A7E47">
        <w:t xml:space="preserve">simismo, </w:t>
      </w:r>
      <w:r w:rsidRPr="006A7E47">
        <w:t>se financiará la concesión de líneas de crédito a los IFI privados elegibles</w:t>
      </w:r>
      <w:r w:rsidR="00544046" w:rsidRPr="006A7E47">
        <w:t>,</w:t>
      </w:r>
      <w:r w:rsidRPr="006A7E47">
        <w:t xml:space="preserve"> que, a su vez, </w:t>
      </w:r>
      <w:r w:rsidR="00544046" w:rsidRPr="006A7E47">
        <w:t>otorgarán</w:t>
      </w:r>
      <w:r w:rsidRPr="006A7E47">
        <w:t xml:space="preserve"> préstamos a </w:t>
      </w:r>
      <w:proofErr w:type="spellStart"/>
      <w:r w:rsidRPr="006A7E47">
        <w:t>mipymes</w:t>
      </w:r>
      <w:proofErr w:type="spellEnd"/>
      <w:r w:rsidRPr="006A7E47">
        <w:t xml:space="preserve"> privadas elegibles. La CFN asumirá el riesgo crediticio de los IFI, y </w:t>
      </w:r>
      <w:r w:rsidR="00544046" w:rsidRPr="006A7E47">
        <w:t>e</w:t>
      </w:r>
      <w:r w:rsidRPr="006A7E47">
        <w:t xml:space="preserve">stos </w:t>
      </w:r>
      <w:r w:rsidR="00544046" w:rsidRPr="006A7E47">
        <w:t>harán lo propio</w:t>
      </w:r>
      <w:r w:rsidRPr="006A7E47">
        <w:t xml:space="preserve"> en nombre de las </w:t>
      </w:r>
      <w:proofErr w:type="spellStart"/>
      <w:r w:rsidRPr="006A7E47">
        <w:t>mipymes</w:t>
      </w:r>
      <w:proofErr w:type="spellEnd"/>
      <w:r w:rsidRPr="006A7E47">
        <w:t xml:space="preserve">. Las </w:t>
      </w:r>
      <w:proofErr w:type="spellStart"/>
      <w:r w:rsidRPr="006A7E47">
        <w:t>mipymes</w:t>
      </w:r>
      <w:proofErr w:type="spellEnd"/>
      <w:r w:rsidRPr="006A7E47">
        <w:t xml:space="preserve"> beneficiarias obtendrán acceso al financiamiento con fines de capital de trabajo e inversión. </w:t>
      </w:r>
      <w:r w:rsidR="00544046" w:rsidRPr="006A7E47">
        <w:t xml:space="preserve">Se espera que entre los prestatarios finales haya empresas de sectores con alto potencial de crecimiento productivo, así como empresas de mujeres, </w:t>
      </w:r>
      <w:proofErr w:type="spellStart"/>
      <w:r w:rsidR="00544046" w:rsidRPr="006A7E47">
        <w:t>mipymes</w:t>
      </w:r>
      <w:proofErr w:type="spellEnd"/>
      <w:r w:rsidR="00544046" w:rsidRPr="006A7E47">
        <w:t xml:space="preserve"> de PIAM y personas que toman préstamos por primera vez</w:t>
      </w:r>
      <w:r w:rsidRPr="006A7E47">
        <w:t>.</w:t>
      </w:r>
    </w:p>
    <w:p w14:paraId="27A7A5CF" w14:textId="77777777" w:rsidR="00342243" w:rsidRPr="006A7E47" w:rsidRDefault="00E03853" w:rsidP="00F9475C">
      <w:pPr>
        <w:spacing w:after="12" w:line="259" w:lineRule="auto"/>
        <w:ind w:left="90" w:firstLine="0"/>
        <w:jc w:val="left"/>
      </w:pPr>
      <w:r w:rsidRPr="006A7E47">
        <w:t xml:space="preserve"> </w:t>
      </w:r>
    </w:p>
    <w:p w14:paraId="6590C865" w14:textId="46A8C05B" w:rsidR="00342243" w:rsidRPr="006A7E47" w:rsidRDefault="00E03853" w:rsidP="00F9475C">
      <w:pPr>
        <w:numPr>
          <w:ilvl w:val="0"/>
          <w:numId w:val="7"/>
        </w:numPr>
        <w:ind w:left="90"/>
      </w:pPr>
      <w:r w:rsidRPr="006A7E47">
        <w:rPr>
          <w:b/>
        </w:rPr>
        <w:t xml:space="preserve">La CFN y los IFI seguirán su respectiva política de fijación de precios </w:t>
      </w:r>
      <w:r w:rsidR="004C4405" w:rsidRPr="006A7E47">
        <w:rPr>
          <w:b/>
        </w:rPr>
        <w:t>con arreglo a</w:t>
      </w:r>
      <w:r w:rsidRPr="006A7E47">
        <w:rPr>
          <w:b/>
        </w:rPr>
        <w:t xml:space="preserve"> las condiciones del mercado.</w:t>
      </w:r>
      <w:r w:rsidRPr="006A7E47">
        <w:t xml:space="preserve"> La fijación de precios debería </w:t>
      </w:r>
      <w:r w:rsidR="00385880" w:rsidRPr="006A7E47">
        <w:t>contemplar</w:t>
      </w:r>
      <w:r w:rsidRPr="006A7E47">
        <w:t xml:space="preserve"> todos los costos de los IFI y permitir un margen de ganancia adecuado para alentar la competencia de los prestamistas en </w:t>
      </w:r>
      <w:r w:rsidR="00E33ACB" w:rsidRPr="006A7E47">
        <w:t>dicho</w:t>
      </w:r>
      <w:r w:rsidRPr="006A7E47">
        <w:t xml:space="preserve"> mercado. El costo del financiamiento de </w:t>
      </w:r>
      <w:r w:rsidR="00E33ACB" w:rsidRPr="006A7E47">
        <w:t xml:space="preserve">los </w:t>
      </w:r>
      <w:proofErr w:type="spellStart"/>
      <w:r w:rsidRPr="006A7E47">
        <w:lastRenderedPageBreak/>
        <w:t>représtamos</w:t>
      </w:r>
      <w:proofErr w:type="spellEnd"/>
      <w:r w:rsidRPr="006A7E47">
        <w:t xml:space="preserve"> a través de los IFI incluirá, como mínimo, el costo de los fondos del BIRF a la CFN más un margen de </w:t>
      </w:r>
      <w:proofErr w:type="spellStart"/>
      <w:r w:rsidRPr="006A7E47">
        <w:t>représtamo</w:t>
      </w:r>
      <w:proofErr w:type="spellEnd"/>
      <w:r w:rsidRPr="006A7E47">
        <w:t xml:space="preserve"> que refleje los costos administrativos de</w:t>
      </w:r>
      <w:r w:rsidR="00E33ACB" w:rsidRPr="006A7E47">
        <w:t xml:space="preserve"> esta última</w:t>
      </w:r>
      <w:r w:rsidRPr="006A7E47">
        <w:t xml:space="preserve">, un margen de riesgo crediticio (o </w:t>
      </w:r>
      <w:r w:rsidR="00020956" w:rsidRPr="006A7E47">
        <w:t>incremento de riesgo</w:t>
      </w:r>
      <w:r w:rsidRPr="006A7E47">
        <w:t xml:space="preserve">) asociado con el IFI y </w:t>
      </w:r>
      <w:r w:rsidR="00A019AA" w:rsidRPr="006A7E47">
        <w:t>la</w:t>
      </w:r>
      <w:r w:rsidRPr="006A7E47">
        <w:t xml:space="preserve"> ganancia </w:t>
      </w:r>
      <w:r w:rsidR="00A019AA" w:rsidRPr="006A7E47">
        <w:t>prevista</w:t>
      </w:r>
      <w:r w:rsidRPr="006A7E47">
        <w:t xml:space="preserve">. El costo final del prestatario incluirá, como mínimo, los costos administrativos del IFI, un margen de riesgo crediticio asociado con la </w:t>
      </w:r>
      <w:proofErr w:type="spellStart"/>
      <w:r w:rsidRPr="006A7E47">
        <w:t>mipyme</w:t>
      </w:r>
      <w:proofErr w:type="spellEnd"/>
      <w:r w:rsidRPr="006A7E47">
        <w:t xml:space="preserve"> beneficiaria y </w:t>
      </w:r>
      <w:r w:rsidR="00A019AA" w:rsidRPr="006A7E47">
        <w:t>l</w:t>
      </w:r>
      <w:r w:rsidRPr="006A7E47">
        <w:t xml:space="preserve">a ganancia prevista. No se espera que </w:t>
      </w:r>
      <w:r w:rsidR="00AD2B3A" w:rsidRPr="006A7E47">
        <w:t xml:space="preserve">la ejecución del proyecto se vea afectada por </w:t>
      </w:r>
      <w:r w:rsidRPr="006A7E47">
        <w:t xml:space="preserve">los topes </w:t>
      </w:r>
      <w:r w:rsidR="00A019AA" w:rsidRPr="006A7E47">
        <w:t xml:space="preserve">a </w:t>
      </w:r>
      <w:r w:rsidRPr="006A7E47">
        <w:t xml:space="preserve">la tasa de interés de los préstamos y microcréditos destinados a las pymes, </w:t>
      </w:r>
      <w:r w:rsidR="00D81E15" w:rsidRPr="006A7E47">
        <w:t xml:space="preserve">que </w:t>
      </w:r>
      <w:r w:rsidRPr="006A7E47">
        <w:t xml:space="preserve">actualmente </w:t>
      </w:r>
      <w:r w:rsidR="00D81E15" w:rsidRPr="006A7E47">
        <w:t>se ubica</w:t>
      </w:r>
      <w:r w:rsidR="0044007C" w:rsidRPr="006A7E47">
        <w:t>n</w:t>
      </w:r>
      <w:r w:rsidR="00D81E15" w:rsidRPr="006A7E47">
        <w:t xml:space="preserve"> </w:t>
      </w:r>
      <w:r w:rsidRPr="006A7E47">
        <w:t>en un 11,83</w:t>
      </w:r>
      <w:r w:rsidR="00A019AA" w:rsidRPr="006A7E47">
        <w:t> </w:t>
      </w:r>
      <w:r w:rsidRPr="006A7E47">
        <w:t xml:space="preserve">% </w:t>
      </w:r>
      <w:r w:rsidR="00D81E15" w:rsidRPr="006A7E47">
        <w:t xml:space="preserve">y que </w:t>
      </w:r>
      <w:r w:rsidR="00A019AA" w:rsidRPr="006A7E47">
        <w:t>oscila</w:t>
      </w:r>
      <w:r w:rsidR="0044007C" w:rsidRPr="006A7E47">
        <w:t>n</w:t>
      </w:r>
      <w:r w:rsidR="00A019AA" w:rsidRPr="006A7E47">
        <w:t xml:space="preserve"> entre el</w:t>
      </w:r>
      <w:r w:rsidRPr="006A7E47">
        <w:t xml:space="preserve"> 21</w:t>
      </w:r>
      <w:r w:rsidR="00A019AA" w:rsidRPr="006A7E47">
        <w:t> </w:t>
      </w:r>
      <w:r w:rsidRPr="006A7E47">
        <w:t xml:space="preserve">% </w:t>
      </w:r>
      <w:r w:rsidR="00A019AA" w:rsidRPr="006A7E47">
        <w:t>y el</w:t>
      </w:r>
      <w:r w:rsidRPr="006A7E47">
        <w:t xml:space="preserve"> 28,5</w:t>
      </w:r>
      <w:r w:rsidR="00A019AA" w:rsidRPr="006A7E47">
        <w:t> </w:t>
      </w:r>
      <w:r w:rsidRPr="006A7E47">
        <w:t xml:space="preserve">% (según el </w:t>
      </w:r>
      <w:proofErr w:type="spellStart"/>
      <w:r w:rsidRPr="006A7E47">
        <w:t>subsegmento</w:t>
      </w:r>
      <w:proofErr w:type="spellEnd"/>
      <w:r w:rsidRPr="006A7E47">
        <w:t>), respectivamente</w:t>
      </w:r>
      <w:r w:rsidR="00824139" w:rsidRPr="006A7E47">
        <w:rPr>
          <w:rStyle w:val="Refdenotaalpie"/>
        </w:rPr>
        <w:footnoteReference w:customMarkFollows="1" w:id="14"/>
        <w:t>15</w:t>
      </w:r>
      <w:r w:rsidRPr="006A7E47">
        <w:t xml:space="preserve">. </w:t>
      </w:r>
    </w:p>
    <w:p w14:paraId="7E64AE7E" w14:textId="77777777" w:rsidR="00342243" w:rsidRPr="006A7E47" w:rsidRDefault="00E03853" w:rsidP="00F9475C">
      <w:pPr>
        <w:spacing w:after="10" w:line="259" w:lineRule="auto"/>
        <w:ind w:left="90" w:firstLine="0"/>
        <w:jc w:val="left"/>
      </w:pPr>
      <w:r w:rsidRPr="006A7E47">
        <w:t xml:space="preserve"> </w:t>
      </w:r>
    </w:p>
    <w:p w14:paraId="778715E0" w14:textId="49214825" w:rsidR="00342243" w:rsidRPr="006A7E47" w:rsidRDefault="00E03853" w:rsidP="00F9475C">
      <w:pPr>
        <w:numPr>
          <w:ilvl w:val="0"/>
          <w:numId w:val="7"/>
        </w:numPr>
        <w:ind w:left="90"/>
      </w:pPr>
      <w:r w:rsidRPr="006A7E47">
        <w:rPr>
          <w:b/>
        </w:rPr>
        <w:t xml:space="preserve">Los IFI, las </w:t>
      </w:r>
      <w:proofErr w:type="spellStart"/>
      <w:r w:rsidRPr="006A7E47">
        <w:rPr>
          <w:b/>
        </w:rPr>
        <w:t>mipymes</w:t>
      </w:r>
      <w:proofErr w:type="spellEnd"/>
      <w:r w:rsidRPr="006A7E47">
        <w:rPr>
          <w:b/>
        </w:rPr>
        <w:t xml:space="preserve"> y los </w:t>
      </w:r>
      <w:proofErr w:type="spellStart"/>
      <w:r w:rsidRPr="006A7E47">
        <w:rPr>
          <w:b/>
        </w:rPr>
        <w:t>subpréstamos</w:t>
      </w:r>
      <w:proofErr w:type="spellEnd"/>
      <w:r w:rsidRPr="006A7E47">
        <w:rPr>
          <w:b/>
        </w:rPr>
        <w:t xml:space="preserve"> </w:t>
      </w:r>
      <w:r w:rsidR="0044007C" w:rsidRPr="006A7E47">
        <w:rPr>
          <w:b/>
        </w:rPr>
        <w:t>deberán cumplir</w:t>
      </w:r>
      <w:r w:rsidRPr="006A7E47">
        <w:rPr>
          <w:b/>
        </w:rPr>
        <w:t xml:space="preserve"> con los criterios de elegibilidad.</w:t>
      </w:r>
      <w:r w:rsidRPr="006A7E47">
        <w:t xml:space="preserve"> Durante la ejecución del proyecto, se seguirán criterios de elegibilidad claramente definidos en el manual de operaciones. Dichos criterios tendrán por obje</w:t>
      </w:r>
      <w:r w:rsidR="00642064" w:rsidRPr="006A7E47">
        <w:t xml:space="preserve">to garantizar </w:t>
      </w:r>
      <w:r w:rsidR="0045108B" w:rsidRPr="006A7E47">
        <w:t>que</w:t>
      </w:r>
      <w:r w:rsidRPr="006A7E47">
        <w:t xml:space="preserve"> los fondos del préstamo </w:t>
      </w:r>
      <w:r w:rsidR="0045108B" w:rsidRPr="006A7E47">
        <w:t xml:space="preserve">se utilicen </w:t>
      </w:r>
      <w:r w:rsidRPr="006A7E47">
        <w:t xml:space="preserve">para los fines previstos, de acuerdo con las obligaciones descritas en el Convenio de </w:t>
      </w:r>
      <w:r w:rsidR="00642064" w:rsidRPr="006A7E47">
        <w:t>P</w:t>
      </w:r>
      <w:r w:rsidRPr="006A7E47">
        <w:t xml:space="preserve">réstamo, entre ellas los procedimientos fiduciarios, los estándares ambientales y sociales y las </w:t>
      </w:r>
      <w:r w:rsidR="0045108B" w:rsidRPr="006A7E47">
        <w:t>normas</w:t>
      </w:r>
      <w:r w:rsidRPr="006A7E47">
        <w:t xml:space="preserve"> de lucha contra la corrupción.</w:t>
      </w:r>
      <w:r w:rsidR="0045108B" w:rsidRPr="006A7E47">
        <w:t xml:space="preserve"> Asimismo, g</w:t>
      </w:r>
      <w:r w:rsidRPr="006A7E47">
        <w:t>arantizará</w:t>
      </w:r>
      <w:r w:rsidR="0045108B" w:rsidRPr="006A7E47">
        <w:t>n</w:t>
      </w:r>
      <w:r w:rsidR="00CD0F5B" w:rsidRPr="006A7E47">
        <w:t xml:space="preserve"> que los IFI</w:t>
      </w:r>
      <w:r w:rsidRPr="006A7E47">
        <w:t xml:space="preserve"> </w:t>
      </w:r>
      <w:r w:rsidR="0045108B" w:rsidRPr="006A7E47">
        <w:t>tengan una orientación</w:t>
      </w:r>
      <w:r w:rsidRPr="006A7E47">
        <w:t xml:space="preserve"> comercial, </w:t>
      </w:r>
      <w:r w:rsidR="0045108B" w:rsidRPr="006A7E47">
        <w:t>sean sólidos desde el punto de vista financiero y estén bien administrados</w:t>
      </w:r>
      <w:r w:rsidRPr="006A7E47">
        <w:t xml:space="preserve">. Del mismo modo, </w:t>
      </w:r>
      <w:r w:rsidR="00CD0F5B" w:rsidRPr="006A7E47">
        <w:t xml:space="preserve">en </w:t>
      </w:r>
      <w:r w:rsidR="0045108B" w:rsidRPr="006A7E47">
        <w:t>los</w:t>
      </w:r>
      <w:r w:rsidRPr="006A7E47">
        <w:t xml:space="preserve"> criterios para las operaciones de préstamo </w:t>
      </w:r>
      <w:r w:rsidR="00CD0F5B" w:rsidRPr="006A7E47">
        <w:t xml:space="preserve">se </w:t>
      </w:r>
      <w:r w:rsidRPr="006A7E47">
        <w:t xml:space="preserve">incorporarán medidas adecuadas, cuando sea viable, para abordar los riesgos y aspectos relacionados </w:t>
      </w:r>
      <w:r w:rsidR="00CD0F5B" w:rsidRPr="006A7E47">
        <w:t>con el</w:t>
      </w:r>
      <w:r w:rsidRPr="006A7E47">
        <w:t xml:space="preserve"> cambio climático. Además, dentro de los criterios de elegibilidad referidos a las inversiones productivas (nuevos equipos y maquinarias, vehículos, etc.) que </w:t>
      </w:r>
      <w:r w:rsidR="005F4A73" w:rsidRPr="006A7E47">
        <w:t>serán financiadas por</w:t>
      </w:r>
      <w:r w:rsidRPr="006A7E47">
        <w:t xml:space="preserve"> las </w:t>
      </w:r>
      <w:proofErr w:type="spellStart"/>
      <w:r w:rsidRPr="006A7E47">
        <w:t>mipymes</w:t>
      </w:r>
      <w:proofErr w:type="spellEnd"/>
      <w:r w:rsidRPr="006A7E47">
        <w:t xml:space="preserve"> se incluirá el uso de la mejor tecnología disponible, </w:t>
      </w:r>
      <w:r w:rsidR="00CD0F5B" w:rsidRPr="006A7E47">
        <w:t xml:space="preserve">la </w:t>
      </w:r>
      <w:r w:rsidRPr="006A7E47">
        <w:t xml:space="preserve">eficiencia energética y </w:t>
      </w:r>
      <w:r w:rsidR="00CD0F5B" w:rsidRPr="006A7E47">
        <w:t xml:space="preserve">consideraciones </w:t>
      </w:r>
      <w:r w:rsidR="005F4A73" w:rsidRPr="006A7E47">
        <w:t>sobre</w:t>
      </w:r>
      <w:r w:rsidR="005A2163" w:rsidRPr="006A7E47">
        <w:t xml:space="preserve"> la reducción de las emisiones de </w:t>
      </w:r>
      <w:r w:rsidRPr="006A7E47">
        <w:t xml:space="preserve">carbono, según lo definido en el manual de operaciones. </w:t>
      </w:r>
    </w:p>
    <w:p w14:paraId="145F2731" w14:textId="77777777" w:rsidR="00342243" w:rsidRPr="006A7E47" w:rsidRDefault="00E03853" w:rsidP="00F9475C">
      <w:pPr>
        <w:spacing w:after="9" w:line="259" w:lineRule="auto"/>
        <w:ind w:left="90" w:firstLine="0"/>
        <w:jc w:val="left"/>
      </w:pPr>
      <w:r w:rsidRPr="006A7E47">
        <w:t xml:space="preserve"> </w:t>
      </w:r>
    </w:p>
    <w:p w14:paraId="216F3D2C" w14:textId="5E01C3BA" w:rsidR="00342243" w:rsidRPr="006A7E47" w:rsidRDefault="00E03853" w:rsidP="00F9475C">
      <w:pPr>
        <w:numPr>
          <w:ilvl w:val="0"/>
          <w:numId w:val="7"/>
        </w:numPr>
        <w:ind w:left="90"/>
      </w:pPr>
      <w:r w:rsidRPr="006A7E47">
        <w:rPr>
          <w:b/>
        </w:rPr>
        <w:t>En el marco del proyecto se brindará apoyo a la CFN a fin de aumentar la capacidad de los IFI para ofrecer acceso al financiamiento a mujeres empresarias.</w:t>
      </w:r>
      <w:r w:rsidRPr="006A7E47">
        <w:t xml:space="preserve"> La actividad empresarial femenina en Ecuador está entre las más importantes en el mundo; sin embargo, el acceso al financiamiento parece estar más limitado para las empresas lideradas por mujeres que para aquellas lideradas por hombres</w:t>
      </w:r>
      <w:r w:rsidRPr="006A7E47">
        <w:rPr>
          <w:rStyle w:val="Refdenotaalpie"/>
        </w:rPr>
        <w:footnoteReference w:customMarkFollows="1" w:id="15"/>
        <w:t>16</w:t>
      </w:r>
      <w:r w:rsidRPr="006A7E47">
        <w:t>. Según los últimos datos disponibles</w:t>
      </w:r>
      <w:r w:rsidRPr="006A7E47">
        <w:rPr>
          <w:vertAlign w:val="superscript"/>
        </w:rPr>
        <w:t>17</w:t>
      </w:r>
      <w:r w:rsidRPr="006A7E47">
        <w:t xml:space="preserve">, </w:t>
      </w:r>
      <w:r w:rsidR="00CB1521" w:rsidRPr="006A7E47">
        <w:t xml:space="preserve">en 2014 </w:t>
      </w:r>
      <w:r w:rsidRPr="006A7E47">
        <w:t xml:space="preserve">solo el 23 % de las empresas dirigidas por mujeres obtuvo acceso a créditos. Para abordar la brecha de género identificada en el sector financiero, </w:t>
      </w:r>
      <w:r w:rsidR="00CB1521" w:rsidRPr="006A7E47">
        <w:t>en el marco d</w:t>
      </w:r>
      <w:r w:rsidRPr="006A7E47">
        <w:t>e</w:t>
      </w:r>
      <w:r w:rsidR="00CB1521" w:rsidRPr="006A7E47">
        <w:t xml:space="preserve"> este</w:t>
      </w:r>
      <w:r w:rsidRPr="006A7E47">
        <w:t xml:space="preserve"> proyecto se promueve un </w:t>
      </w:r>
      <w:r w:rsidR="00CB1521" w:rsidRPr="006A7E47">
        <w:t>enfoque</w:t>
      </w:r>
      <w:r w:rsidRPr="006A7E47">
        <w:t xml:space="preserve"> centrado en la igualdad de género dentro de este componente, y se incluye un indicador de género específico en la matriz de resultados </w:t>
      </w:r>
      <w:r w:rsidR="00CB1521" w:rsidRPr="006A7E47">
        <w:t>para</w:t>
      </w:r>
      <w:r w:rsidRPr="006A7E47">
        <w:t xml:space="preserve"> medir el número de </w:t>
      </w:r>
      <w:proofErr w:type="spellStart"/>
      <w:r w:rsidRPr="006A7E47">
        <w:t>mipymes</w:t>
      </w:r>
      <w:proofErr w:type="spellEnd"/>
      <w:r w:rsidR="00CB1521" w:rsidRPr="006A7E47">
        <w:t xml:space="preserve"> de mujeres o </w:t>
      </w:r>
      <w:r w:rsidRPr="006A7E47">
        <w:t xml:space="preserve">dirigidas por mujeres </w:t>
      </w:r>
      <w:r w:rsidR="00D01700" w:rsidRPr="006A7E47">
        <w:t>que</w:t>
      </w:r>
      <w:r w:rsidRPr="006A7E47">
        <w:t xml:space="preserve"> reciben </w:t>
      </w:r>
      <w:proofErr w:type="spellStart"/>
      <w:r w:rsidRPr="006A7E47">
        <w:t>subpréstamos</w:t>
      </w:r>
      <w:proofErr w:type="spellEnd"/>
      <w:r w:rsidRPr="006A7E47">
        <w:t xml:space="preserve"> </w:t>
      </w:r>
      <w:r w:rsidR="00D01700" w:rsidRPr="006A7E47">
        <w:t>con</w:t>
      </w:r>
      <w:r w:rsidRPr="006A7E47">
        <w:t xml:space="preserve"> fondos del proyecto. </w:t>
      </w:r>
    </w:p>
    <w:p w14:paraId="438A8791" w14:textId="77777777" w:rsidR="00342243" w:rsidRPr="006A7E47" w:rsidRDefault="00E03853" w:rsidP="00F9475C">
      <w:pPr>
        <w:spacing w:after="12" w:line="259" w:lineRule="auto"/>
        <w:ind w:left="90" w:firstLine="0"/>
        <w:jc w:val="left"/>
      </w:pPr>
      <w:r w:rsidRPr="006A7E47">
        <w:t xml:space="preserve"> </w:t>
      </w:r>
    </w:p>
    <w:p w14:paraId="347FA390" w14:textId="3701EB4F" w:rsidR="00342243" w:rsidRPr="006A7E47" w:rsidRDefault="00E03853" w:rsidP="00F9475C">
      <w:pPr>
        <w:numPr>
          <w:ilvl w:val="0"/>
          <w:numId w:val="7"/>
        </w:numPr>
        <w:ind w:left="90"/>
      </w:pPr>
      <w:r w:rsidRPr="006A7E47">
        <w:rPr>
          <w:b/>
        </w:rPr>
        <w:t>Componente 4: Gestión del proyecto (USD 2 millones</w:t>
      </w:r>
      <w:r w:rsidR="00CB1521" w:rsidRPr="006A7E47">
        <w:rPr>
          <w:b/>
        </w:rPr>
        <w:t xml:space="preserve">, </w:t>
      </w:r>
      <w:r w:rsidRPr="006A7E47">
        <w:rPr>
          <w:b/>
        </w:rPr>
        <w:t xml:space="preserve">BIRF). </w:t>
      </w:r>
      <w:r w:rsidRPr="006A7E47">
        <w:t>Mediante este componente se brindará apoyo a la CFN para ejecutar el proyecto de forma eficaz. Entre otras cosas, se financiará</w:t>
      </w:r>
      <w:r w:rsidR="00CB1521" w:rsidRPr="006A7E47">
        <w:t xml:space="preserve"> lo siguiente</w:t>
      </w:r>
      <w:r w:rsidRPr="006A7E47">
        <w:t xml:space="preserve">: </w:t>
      </w:r>
    </w:p>
    <w:p w14:paraId="2123959D" w14:textId="65B997C3" w:rsidR="00342243" w:rsidRPr="006A7E47" w:rsidRDefault="00D01700" w:rsidP="00B0556E">
      <w:pPr>
        <w:numPr>
          <w:ilvl w:val="1"/>
          <w:numId w:val="7"/>
        </w:numPr>
        <w:spacing w:after="26"/>
        <w:ind w:left="900" w:hanging="451"/>
      </w:pPr>
      <w:r w:rsidRPr="006A7E47">
        <w:t>l</w:t>
      </w:r>
      <w:r w:rsidR="00E03853" w:rsidRPr="006A7E47">
        <w:t xml:space="preserve">a contratación y capacitación de los miembros del equipo de coordinación del proyecto (ECP), </w:t>
      </w:r>
      <w:r w:rsidR="00CB1521" w:rsidRPr="006A7E47">
        <w:t>entre los que se incluirá, de ser necesario, a</w:t>
      </w:r>
      <w:r w:rsidR="00E03853" w:rsidRPr="006A7E47">
        <w:t xml:space="preserve"> especialistas a cargo de los procedimientos de adquisición, </w:t>
      </w:r>
      <w:r w:rsidR="00CB1521" w:rsidRPr="006A7E47">
        <w:t xml:space="preserve">la </w:t>
      </w:r>
      <w:r w:rsidR="00E03853" w:rsidRPr="006A7E47">
        <w:t xml:space="preserve">gestión financiera, </w:t>
      </w:r>
      <w:r w:rsidR="00CB1521" w:rsidRPr="006A7E47">
        <w:t xml:space="preserve">la </w:t>
      </w:r>
      <w:r w:rsidR="00E03853" w:rsidRPr="006A7E47">
        <w:t>gestión ambiental y social</w:t>
      </w:r>
      <w:r w:rsidR="00CB1521" w:rsidRPr="006A7E47">
        <w:t>,</w:t>
      </w:r>
      <w:r w:rsidR="00E03853" w:rsidRPr="006A7E47">
        <w:t xml:space="preserve"> y la ejecución general del proyecto</w:t>
      </w:r>
      <w:r w:rsidRPr="006A7E47">
        <w:t>;</w:t>
      </w:r>
    </w:p>
    <w:p w14:paraId="6D2F6420" w14:textId="594BDDE1" w:rsidR="00342243" w:rsidRPr="006A7E47" w:rsidRDefault="00D01700" w:rsidP="00B0556E">
      <w:pPr>
        <w:numPr>
          <w:ilvl w:val="1"/>
          <w:numId w:val="7"/>
        </w:numPr>
        <w:ind w:left="900" w:hanging="451"/>
      </w:pPr>
      <w:r w:rsidRPr="006A7E47">
        <w:t>l</w:t>
      </w:r>
      <w:r w:rsidR="00E03853" w:rsidRPr="006A7E47">
        <w:t>a adquisición de equipo</w:t>
      </w:r>
      <w:r w:rsidR="00987CFD" w:rsidRPr="006A7E47">
        <w:t>s</w:t>
      </w:r>
      <w:r w:rsidR="00E03853" w:rsidRPr="006A7E47">
        <w:t xml:space="preserve"> y mobiliario para el ECP</w:t>
      </w:r>
      <w:r w:rsidRPr="006A7E47">
        <w:t>;</w:t>
      </w:r>
    </w:p>
    <w:p w14:paraId="102A211D" w14:textId="19ED6E48" w:rsidR="00987CFD" w:rsidRPr="006A7E47" w:rsidRDefault="00D01700" w:rsidP="00B0556E">
      <w:pPr>
        <w:numPr>
          <w:ilvl w:val="1"/>
          <w:numId w:val="7"/>
        </w:numPr>
        <w:ind w:left="900" w:hanging="451"/>
      </w:pPr>
      <w:r w:rsidRPr="006A7E47">
        <w:t>l</w:t>
      </w:r>
      <w:r w:rsidR="00E03853" w:rsidRPr="006A7E47">
        <w:t>as actividades de seguimiento y evaluación</w:t>
      </w:r>
      <w:r w:rsidRPr="006A7E47">
        <w:t>;</w:t>
      </w:r>
    </w:p>
    <w:p w14:paraId="4E211364" w14:textId="6206B651" w:rsidR="00342243" w:rsidRPr="006A7E47" w:rsidRDefault="00D01700" w:rsidP="00B0556E">
      <w:pPr>
        <w:numPr>
          <w:ilvl w:val="1"/>
          <w:numId w:val="7"/>
        </w:numPr>
        <w:ind w:left="900" w:hanging="451"/>
      </w:pPr>
      <w:r w:rsidRPr="006A7E47">
        <w:t>l</w:t>
      </w:r>
      <w:r w:rsidR="00E03853" w:rsidRPr="006A7E47">
        <w:t>os viajes de estudio para el personal pertinente de la CFN</w:t>
      </w:r>
      <w:r w:rsidRPr="006A7E47">
        <w:t>;</w:t>
      </w:r>
    </w:p>
    <w:p w14:paraId="03DC445A" w14:textId="1B03C051" w:rsidR="00342243" w:rsidRPr="006A7E47" w:rsidRDefault="00D01700" w:rsidP="00B0556E">
      <w:pPr>
        <w:numPr>
          <w:ilvl w:val="1"/>
          <w:numId w:val="7"/>
        </w:numPr>
        <w:ind w:left="900" w:hanging="446"/>
      </w:pPr>
      <w:r w:rsidRPr="006A7E47">
        <w:t>e</w:t>
      </w:r>
      <w:r w:rsidR="00E03853" w:rsidRPr="006A7E47">
        <w:t xml:space="preserve">l plan de </w:t>
      </w:r>
      <w:r w:rsidR="00987CFD" w:rsidRPr="006A7E47">
        <w:t>participación ciudadana y de las partes interesadas</w:t>
      </w:r>
      <w:r w:rsidR="00E03853" w:rsidRPr="006A7E47">
        <w:t xml:space="preserve">, que incluye la </w:t>
      </w:r>
      <w:r w:rsidRPr="006A7E47">
        <w:t>implementación</w:t>
      </w:r>
      <w:r w:rsidR="00E03853" w:rsidRPr="006A7E47">
        <w:t xml:space="preserve"> de un me</w:t>
      </w:r>
      <w:r w:rsidR="00987CFD" w:rsidRPr="006A7E47">
        <w:t>canismo de atención de reclamos</w:t>
      </w:r>
      <w:r w:rsidRPr="006A7E47">
        <w:t>;</w:t>
      </w:r>
    </w:p>
    <w:p w14:paraId="1957EA73" w14:textId="7EED77EA" w:rsidR="001033AF" w:rsidRPr="006A7E47" w:rsidRDefault="00D01700" w:rsidP="00B0556E">
      <w:pPr>
        <w:numPr>
          <w:ilvl w:val="1"/>
          <w:numId w:val="7"/>
        </w:numPr>
        <w:spacing w:after="0" w:line="250" w:lineRule="auto"/>
        <w:ind w:left="900" w:hanging="448"/>
      </w:pPr>
      <w:r w:rsidRPr="006A7E47">
        <w:lastRenderedPageBreak/>
        <w:t>l</w:t>
      </w:r>
      <w:r w:rsidR="00E03853" w:rsidRPr="006A7E47">
        <w:t>a estrategia de comunicación</w:t>
      </w:r>
      <w:r w:rsidRPr="006A7E47">
        <w:t>;</w:t>
      </w:r>
    </w:p>
    <w:p w14:paraId="0FCF912C" w14:textId="5EB7F84C" w:rsidR="00342243" w:rsidRPr="006A7E47" w:rsidRDefault="00D01700" w:rsidP="00B0556E">
      <w:pPr>
        <w:numPr>
          <w:ilvl w:val="1"/>
          <w:numId w:val="7"/>
        </w:numPr>
        <w:spacing w:after="209" w:line="249" w:lineRule="auto"/>
        <w:ind w:left="900" w:hanging="446"/>
      </w:pPr>
      <w:r w:rsidRPr="006A7E47">
        <w:t>l</w:t>
      </w:r>
      <w:r w:rsidR="00E03853" w:rsidRPr="006A7E47">
        <w:t xml:space="preserve">as auditorías financieras del proyecto. </w:t>
      </w:r>
    </w:p>
    <w:p w14:paraId="29010D38" w14:textId="77777777" w:rsidR="00342243" w:rsidRPr="006A7E47" w:rsidRDefault="00E03853" w:rsidP="00F9475C">
      <w:pPr>
        <w:spacing w:after="19" w:line="259" w:lineRule="auto"/>
        <w:ind w:left="90" w:firstLine="0"/>
        <w:jc w:val="left"/>
      </w:pPr>
      <w:r w:rsidRPr="006A7E47">
        <w:t xml:space="preserve"> </w:t>
      </w:r>
    </w:p>
    <w:p w14:paraId="2864D4B8" w14:textId="77777777" w:rsidR="00342243" w:rsidRPr="006A7E47" w:rsidRDefault="00E03853" w:rsidP="00F9475C">
      <w:pPr>
        <w:pStyle w:val="Ttulo2"/>
        <w:ind w:left="90"/>
        <w:rPr>
          <w:lang w:val="es-AR"/>
        </w:rPr>
      </w:pPr>
      <w:bookmarkStart w:id="15" w:name="_Toc49271376"/>
      <w:r w:rsidRPr="006A7E47">
        <w:rPr>
          <w:lang w:val="es-AR"/>
        </w:rPr>
        <w:t>C. Beneficiarios del proyecto</w:t>
      </w:r>
      <w:bookmarkEnd w:id="15"/>
      <w:r w:rsidRPr="006A7E47">
        <w:rPr>
          <w:lang w:val="es-AR"/>
        </w:rPr>
        <w:t xml:space="preserve"> </w:t>
      </w:r>
    </w:p>
    <w:p w14:paraId="3F41533C" w14:textId="77777777" w:rsidR="00342243" w:rsidRPr="006A7E47" w:rsidRDefault="00E03853" w:rsidP="00F9475C">
      <w:pPr>
        <w:spacing w:after="12" w:line="259" w:lineRule="auto"/>
        <w:ind w:left="90" w:firstLine="0"/>
        <w:jc w:val="left"/>
      </w:pPr>
      <w:r w:rsidRPr="006A7E47">
        <w:t xml:space="preserve"> </w:t>
      </w:r>
    </w:p>
    <w:p w14:paraId="48230E12" w14:textId="3D280783" w:rsidR="00342243" w:rsidRPr="00A302D0" w:rsidRDefault="00E03853" w:rsidP="00F9475C">
      <w:pPr>
        <w:numPr>
          <w:ilvl w:val="0"/>
          <w:numId w:val="9"/>
        </w:numPr>
        <w:ind w:left="90"/>
        <w:rPr>
          <w:highlight w:val="yellow"/>
        </w:rPr>
      </w:pPr>
      <w:r w:rsidRPr="00A302D0">
        <w:rPr>
          <w:b/>
          <w:highlight w:val="yellow"/>
        </w:rPr>
        <w:t>Corporación Financiera Nacional B.P.:</w:t>
      </w:r>
      <w:r w:rsidRPr="00A302D0">
        <w:rPr>
          <w:highlight w:val="yellow"/>
        </w:rPr>
        <w:t xml:space="preserve"> En el marco del proyecto se </w:t>
      </w:r>
      <w:r w:rsidR="001033AF" w:rsidRPr="00A302D0">
        <w:rPr>
          <w:highlight w:val="yellow"/>
        </w:rPr>
        <w:t>ayudará</w:t>
      </w:r>
      <w:r w:rsidRPr="00A302D0">
        <w:rPr>
          <w:highlight w:val="yellow"/>
        </w:rPr>
        <w:t xml:space="preserve"> a la CFN a fortalecer su capacidad institucional y a desarrollar una nueva estrategia de negocios basada en préstamos de segundo nivel. Se prevé que el fortalecimiento y </w:t>
      </w:r>
      <w:r w:rsidR="00D7340C" w:rsidRPr="00A302D0">
        <w:rPr>
          <w:highlight w:val="yellow"/>
        </w:rPr>
        <w:t xml:space="preserve">la </w:t>
      </w:r>
      <w:r w:rsidRPr="00A302D0">
        <w:rPr>
          <w:highlight w:val="yellow"/>
        </w:rPr>
        <w:t xml:space="preserve">reorientación de </w:t>
      </w:r>
      <w:r w:rsidR="00D01700" w:rsidRPr="00A302D0">
        <w:rPr>
          <w:highlight w:val="yellow"/>
        </w:rPr>
        <w:t>dicha entidad</w:t>
      </w:r>
      <w:r w:rsidRPr="00A302D0">
        <w:rPr>
          <w:highlight w:val="yellow"/>
        </w:rPr>
        <w:t xml:space="preserve"> mejore la eficacia en la asignación de los préstamos, aumente su productividad y mejore</w:t>
      </w:r>
      <w:r w:rsidR="00963B35" w:rsidRPr="00A302D0">
        <w:rPr>
          <w:highlight w:val="yellow"/>
        </w:rPr>
        <w:t xml:space="preserve"> la calidad de sus activos y su</w:t>
      </w:r>
      <w:r w:rsidRPr="00A302D0">
        <w:rPr>
          <w:highlight w:val="yellow"/>
        </w:rPr>
        <w:t xml:space="preserve"> sostenibilidad financiera. Además, se brindará apoyo a la CFN a fin de maximizar el financiamiento para el desarrollo</w:t>
      </w:r>
      <w:r w:rsidR="00CD48EF" w:rsidRPr="00A302D0">
        <w:rPr>
          <w:highlight w:val="yellow"/>
        </w:rPr>
        <w:t xml:space="preserve"> atrayendo a</w:t>
      </w:r>
      <w:r w:rsidRPr="00A302D0">
        <w:rPr>
          <w:highlight w:val="yellow"/>
        </w:rPr>
        <w:t xml:space="preserve"> instituciones financieras privadas para prestar servicio</w:t>
      </w:r>
      <w:r w:rsidR="00CD48EF" w:rsidRPr="00A302D0">
        <w:rPr>
          <w:highlight w:val="yellow"/>
        </w:rPr>
        <w:t>s</w:t>
      </w:r>
      <w:r w:rsidRPr="00A302D0">
        <w:rPr>
          <w:highlight w:val="yellow"/>
        </w:rPr>
        <w:t xml:space="preserve"> a las </w:t>
      </w:r>
      <w:proofErr w:type="spellStart"/>
      <w:r w:rsidRPr="00A302D0">
        <w:rPr>
          <w:highlight w:val="yellow"/>
        </w:rPr>
        <w:t>mipymes</w:t>
      </w:r>
      <w:proofErr w:type="spellEnd"/>
      <w:r w:rsidRPr="00A302D0">
        <w:rPr>
          <w:highlight w:val="yellow"/>
        </w:rPr>
        <w:t xml:space="preserve">. Esta operación contribuirá a que la CFN </w:t>
      </w:r>
      <w:r w:rsidR="00CD48EF" w:rsidRPr="00A302D0">
        <w:rPr>
          <w:highlight w:val="yellow"/>
        </w:rPr>
        <w:t>reanude</w:t>
      </w:r>
      <w:r w:rsidRPr="00A302D0">
        <w:rPr>
          <w:highlight w:val="yellow"/>
        </w:rPr>
        <w:t xml:space="preserve"> sus operaciones de segundo nivel </w:t>
      </w:r>
      <w:r w:rsidR="001033AF" w:rsidRPr="00A302D0">
        <w:rPr>
          <w:highlight w:val="yellow"/>
        </w:rPr>
        <w:t>luego de centrarse durante</w:t>
      </w:r>
      <w:r w:rsidRPr="00A302D0">
        <w:rPr>
          <w:highlight w:val="yellow"/>
        </w:rPr>
        <w:t xml:space="preserve"> varios años en los préstamos de primer nivel. </w:t>
      </w:r>
      <w:r w:rsidR="001033AF" w:rsidRPr="00A302D0">
        <w:rPr>
          <w:highlight w:val="yellow"/>
        </w:rPr>
        <w:t>Asimismo</w:t>
      </w:r>
      <w:r w:rsidRPr="00A302D0">
        <w:rPr>
          <w:highlight w:val="yellow"/>
        </w:rPr>
        <w:t xml:space="preserve">, </w:t>
      </w:r>
      <w:r w:rsidR="001033AF" w:rsidRPr="00A302D0">
        <w:rPr>
          <w:highlight w:val="yellow"/>
        </w:rPr>
        <w:t xml:space="preserve">permitirá </w:t>
      </w:r>
      <w:r w:rsidRPr="00A302D0">
        <w:rPr>
          <w:highlight w:val="yellow"/>
        </w:rPr>
        <w:t xml:space="preserve">fortalecer y capitalizar </w:t>
      </w:r>
      <w:r w:rsidR="001F1011" w:rsidRPr="00A302D0">
        <w:rPr>
          <w:highlight w:val="yellow"/>
        </w:rPr>
        <w:t>e</w:t>
      </w:r>
      <w:r w:rsidRPr="00A302D0">
        <w:rPr>
          <w:highlight w:val="yellow"/>
        </w:rPr>
        <w:t xml:space="preserve">l FNG, que representa una importante herramienta </w:t>
      </w:r>
      <w:r w:rsidR="001033AF" w:rsidRPr="00A302D0">
        <w:rPr>
          <w:highlight w:val="yellow"/>
        </w:rPr>
        <w:t>para</w:t>
      </w:r>
      <w:r w:rsidRPr="00A302D0">
        <w:rPr>
          <w:highlight w:val="yellow"/>
        </w:rPr>
        <w:t xml:space="preserve"> ampliar el acceso </w:t>
      </w:r>
      <w:r w:rsidR="001033AF" w:rsidRPr="00A302D0">
        <w:rPr>
          <w:highlight w:val="yellow"/>
        </w:rPr>
        <w:t xml:space="preserve">de las </w:t>
      </w:r>
      <w:proofErr w:type="spellStart"/>
      <w:r w:rsidR="001033AF" w:rsidRPr="00A302D0">
        <w:rPr>
          <w:highlight w:val="yellow"/>
        </w:rPr>
        <w:t>mipymes</w:t>
      </w:r>
      <w:proofErr w:type="spellEnd"/>
      <w:r w:rsidR="001033AF" w:rsidRPr="00A302D0">
        <w:rPr>
          <w:highlight w:val="yellow"/>
        </w:rPr>
        <w:t xml:space="preserve"> </w:t>
      </w:r>
      <w:r w:rsidRPr="00A302D0">
        <w:rPr>
          <w:highlight w:val="yellow"/>
        </w:rPr>
        <w:t xml:space="preserve">al financiamiento. A través del proyecto se contribuirá a que la CFN expanda sus actividades y su cartera de préstamos </w:t>
      </w:r>
      <w:r w:rsidR="001D4E68" w:rsidRPr="00A302D0">
        <w:rPr>
          <w:highlight w:val="yellow"/>
        </w:rPr>
        <w:t>a través de</w:t>
      </w:r>
      <w:r w:rsidRPr="00A302D0">
        <w:rPr>
          <w:highlight w:val="yellow"/>
        </w:rPr>
        <w:t xml:space="preserve"> los IFI. La CFN podrá </w:t>
      </w:r>
      <w:r w:rsidR="001D4E68" w:rsidRPr="00A302D0">
        <w:rPr>
          <w:highlight w:val="yellow"/>
        </w:rPr>
        <w:t>llegar</w:t>
      </w:r>
      <w:r w:rsidRPr="00A302D0">
        <w:rPr>
          <w:highlight w:val="yellow"/>
        </w:rPr>
        <w:t xml:space="preserve"> a más </w:t>
      </w:r>
      <w:proofErr w:type="spellStart"/>
      <w:r w:rsidRPr="00A302D0">
        <w:rPr>
          <w:highlight w:val="yellow"/>
        </w:rPr>
        <w:t>mipymes</w:t>
      </w:r>
      <w:proofErr w:type="spellEnd"/>
      <w:r w:rsidRPr="00A302D0">
        <w:rPr>
          <w:highlight w:val="yellow"/>
        </w:rPr>
        <w:t xml:space="preserve"> y abarcar más sitios sin incurrir en altos costos operativos y sin aumentar los riesgos crediticios de su cartera. </w:t>
      </w:r>
    </w:p>
    <w:p w14:paraId="03DFAA40" w14:textId="77777777" w:rsidR="00342243" w:rsidRPr="006A7E47" w:rsidRDefault="00E03853" w:rsidP="00F9475C">
      <w:pPr>
        <w:spacing w:after="12" w:line="259" w:lineRule="auto"/>
        <w:ind w:left="90" w:firstLine="0"/>
        <w:jc w:val="left"/>
      </w:pPr>
      <w:r w:rsidRPr="006A7E47">
        <w:t xml:space="preserve"> </w:t>
      </w:r>
    </w:p>
    <w:p w14:paraId="36930755" w14:textId="0786A4C1" w:rsidR="00342243" w:rsidRPr="006A7E47" w:rsidRDefault="00E03853" w:rsidP="00F9475C">
      <w:pPr>
        <w:numPr>
          <w:ilvl w:val="0"/>
          <w:numId w:val="9"/>
        </w:numPr>
        <w:ind w:left="90"/>
      </w:pPr>
      <w:r w:rsidRPr="006A7E47">
        <w:rPr>
          <w:b/>
        </w:rPr>
        <w:t>Intermediarios financieros involucrados:</w:t>
      </w:r>
      <w:r w:rsidRPr="006A7E47">
        <w:t xml:space="preserve"> En el marco del proyecto se suministrarán productos financieros a los IFI </w:t>
      </w:r>
      <w:r w:rsidR="001D4E68" w:rsidRPr="006A7E47">
        <w:t xml:space="preserve">para ayudarlos a llegar a un mayor número de </w:t>
      </w:r>
      <w:proofErr w:type="spellStart"/>
      <w:r w:rsidRPr="006A7E47">
        <w:t>mipymes</w:t>
      </w:r>
      <w:proofErr w:type="spellEnd"/>
      <w:r w:rsidRPr="006A7E47">
        <w:t xml:space="preserve"> y aumentar sus actividades en sectores y áreas donde previamente el servicio era deficiente o inexistente. Los IFI </w:t>
      </w:r>
      <w:r w:rsidR="001D4E68" w:rsidRPr="006A7E47">
        <w:t xml:space="preserve">podrán acceder </w:t>
      </w:r>
      <w:r w:rsidRPr="006A7E47">
        <w:t>a</w:t>
      </w:r>
      <w:r w:rsidR="001D4E68" w:rsidRPr="006A7E47">
        <w:t xml:space="preserve"> </w:t>
      </w:r>
      <w:r w:rsidRPr="006A7E47">
        <w:t xml:space="preserve">líneas de crédito y a instrumentos financieros nuevos o mejorados ofrecidos por la CFN para promover el acceso </w:t>
      </w:r>
      <w:r w:rsidR="00595700" w:rsidRPr="006A7E47">
        <w:t xml:space="preserve">de las </w:t>
      </w:r>
      <w:proofErr w:type="spellStart"/>
      <w:r w:rsidR="00595700" w:rsidRPr="006A7E47">
        <w:t>mipymes</w:t>
      </w:r>
      <w:proofErr w:type="spellEnd"/>
      <w:r w:rsidR="00595700" w:rsidRPr="006A7E47">
        <w:t xml:space="preserve"> </w:t>
      </w:r>
      <w:r w:rsidRPr="006A7E47">
        <w:t xml:space="preserve">al financiamiento mediante los intermediarios financieros (por ejemplo, las </w:t>
      </w:r>
      <w:r w:rsidR="001A0F3A" w:rsidRPr="006A7E47">
        <w:t>garantías parciales de crédito</w:t>
      </w:r>
      <w:r w:rsidRPr="006A7E47">
        <w:t xml:space="preserve">). Además, </w:t>
      </w:r>
      <w:r w:rsidR="001F1011" w:rsidRPr="006A7E47">
        <w:t>recibirán</w:t>
      </w:r>
      <w:r w:rsidRPr="006A7E47">
        <w:t xml:space="preserve"> asistencia técnica. </w:t>
      </w:r>
      <w:r w:rsidR="00595700" w:rsidRPr="006A7E47">
        <w:t>En el marco del proyecto, s</w:t>
      </w:r>
      <w:r w:rsidRPr="006A7E47">
        <w:t xml:space="preserve">e brindará asistencia técnica </w:t>
      </w:r>
      <w:r w:rsidR="00595700" w:rsidRPr="006A7E47">
        <w:t xml:space="preserve">dirigida a </w:t>
      </w:r>
      <w:r w:rsidRPr="006A7E47">
        <w:t xml:space="preserve">fortalecer la capacidad de los intermediarios financieros elegibles para acceder a la línea de crédito de segundo nivel, </w:t>
      </w:r>
      <w:r w:rsidR="009A34F6" w:rsidRPr="006A7E47">
        <w:t xml:space="preserve">lo que incluye ayudarlos a crear </w:t>
      </w:r>
      <w:r w:rsidRPr="006A7E47">
        <w:t>sistemas de gestión ambiental y social,</w:t>
      </w:r>
      <w:r w:rsidR="009A34F6" w:rsidRPr="006A7E47">
        <w:t xml:space="preserve"> o mejorar los existentes,</w:t>
      </w:r>
      <w:r w:rsidRPr="006A7E47">
        <w:t xml:space="preserve"> y realizar una evaluación de vulnerabilidad climática, cuando corresponda.</w:t>
      </w:r>
    </w:p>
    <w:p w14:paraId="418D168E" w14:textId="77777777" w:rsidR="00342243" w:rsidRPr="006A7E47" w:rsidRDefault="00E03853" w:rsidP="00F9475C">
      <w:pPr>
        <w:spacing w:after="12" w:line="259" w:lineRule="auto"/>
        <w:ind w:left="90" w:firstLine="0"/>
        <w:jc w:val="left"/>
      </w:pPr>
      <w:r w:rsidRPr="006A7E47">
        <w:t xml:space="preserve"> </w:t>
      </w:r>
    </w:p>
    <w:p w14:paraId="5CA714C9" w14:textId="0A784221" w:rsidR="00342243" w:rsidRPr="006A7E47" w:rsidRDefault="00E03853" w:rsidP="00B0556E">
      <w:pPr>
        <w:numPr>
          <w:ilvl w:val="0"/>
          <w:numId w:val="9"/>
        </w:numPr>
        <w:spacing w:line="228" w:lineRule="auto"/>
        <w:ind w:left="100" w:hanging="14"/>
      </w:pPr>
      <w:r w:rsidRPr="006A7E47">
        <w:rPr>
          <w:b/>
        </w:rPr>
        <w:t>Micro, pequeñas y medianas empresas:</w:t>
      </w:r>
      <w:r w:rsidRPr="006A7E47">
        <w:t xml:space="preserve"> Las </w:t>
      </w:r>
      <w:proofErr w:type="spellStart"/>
      <w:r w:rsidRPr="006A7E47">
        <w:t>mipymes</w:t>
      </w:r>
      <w:proofErr w:type="spellEnd"/>
      <w:r w:rsidRPr="006A7E47">
        <w:t xml:space="preserve"> son las principales beneficiarias del proyecto. </w:t>
      </w:r>
      <w:r w:rsidR="009A34F6" w:rsidRPr="006A7E47">
        <w:t xml:space="preserve">Se beneficiarán </w:t>
      </w:r>
      <w:r w:rsidRPr="006A7E47">
        <w:t xml:space="preserve">accediendo al financiamiento con fines productivos mediante los IFI. También </w:t>
      </w:r>
      <w:r w:rsidR="009A34F6" w:rsidRPr="006A7E47">
        <w:t xml:space="preserve">dispondrán de </w:t>
      </w:r>
      <w:r w:rsidRPr="006A7E47">
        <w:t xml:space="preserve">instrumentos financieros nuevos o mejorados ofrecidos por la CFN </w:t>
      </w:r>
      <w:r w:rsidR="009A34F6" w:rsidRPr="006A7E47">
        <w:t>para</w:t>
      </w:r>
      <w:r w:rsidRPr="006A7E47">
        <w:t xml:space="preserve"> </w:t>
      </w:r>
      <w:r w:rsidR="00D31BE8" w:rsidRPr="006A7E47">
        <w:t>brindarles mayor a</w:t>
      </w:r>
      <w:r w:rsidRPr="006A7E47">
        <w:t xml:space="preserve">cceso </w:t>
      </w:r>
      <w:r w:rsidR="001F1011" w:rsidRPr="006A7E47">
        <w:t xml:space="preserve">al </w:t>
      </w:r>
      <w:r w:rsidR="009C6E45" w:rsidRPr="006A7E47">
        <w:t>financiamiento</w:t>
      </w:r>
      <w:r w:rsidRPr="006A7E47">
        <w:t xml:space="preserve"> mediante intermediarios financieros </w:t>
      </w:r>
      <w:r w:rsidR="009A34F6" w:rsidRPr="006A7E47">
        <w:t xml:space="preserve">(por ejemplo, mecanismos de distribución del riesgo, instrumentos financieros alternativos, productos financieros para la </w:t>
      </w:r>
      <w:proofErr w:type="spellStart"/>
      <w:r w:rsidR="009A34F6" w:rsidRPr="006A7E47">
        <w:t>resiliencia</w:t>
      </w:r>
      <w:proofErr w:type="spellEnd"/>
      <w:r w:rsidR="009A34F6" w:rsidRPr="006A7E47">
        <w:t xml:space="preserve"> climática, productos especializados para </w:t>
      </w:r>
      <w:proofErr w:type="spellStart"/>
      <w:r w:rsidR="009A34F6" w:rsidRPr="006A7E47">
        <w:t>mipymes</w:t>
      </w:r>
      <w:proofErr w:type="spellEnd"/>
      <w:r w:rsidR="009A34F6" w:rsidRPr="006A7E47">
        <w:t xml:space="preserve"> de mujeres y </w:t>
      </w:r>
      <w:proofErr w:type="spellStart"/>
      <w:r w:rsidR="009A34F6" w:rsidRPr="006A7E47">
        <w:t>mipymes</w:t>
      </w:r>
      <w:proofErr w:type="spellEnd"/>
      <w:r w:rsidR="009A34F6" w:rsidRPr="006A7E47">
        <w:t xml:space="preserve"> de PIAM, y soluciones de </w:t>
      </w:r>
      <w:proofErr w:type="spellStart"/>
      <w:r w:rsidR="009A34F6" w:rsidRPr="006A7E47">
        <w:t>tecnofinanzas</w:t>
      </w:r>
      <w:proofErr w:type="spellEnd"/>
      <w:r w:rsidR="009A34F6" w:rsidRPr="006A7E47">
        <w:t>)</w:t>
      </w:r>
      <w:r w:rsidRPr="006A7E47">
        <w:t xml:space="preserve">. Las </w:t>
      </w:r>
      <w:proofErr w:type="spellStart"/>
      <w:r w:rsidRPr="006A7E47">
        <w:t>mipymes</w:t>
      </w:r>
      <w:proofErr w:type="spellEnd"/>
      <w:r w:rsidRPr="006A7E47">
        <w:t xml:space="preserve"> </w:t>
      </w:r>
      <w:r w:rsidR="0096033B" w:rsidRPr="006A7E47">
        <w:t xml:space="preserve">obtendrán </w:t>
      </w:r>
      <w:r w:rsidRPr="006A7E47">
        <w:t xml:space="preserve">acceso al financiamiento con fines de capital de trabajo e inversión. Además, podrán reducir su exposición a los riesgos asociados al clima o recuperarse de daños causados por el impacto del cambio climático y desastres naturales o provocados por el hombre accediendo al financiamiento de IFI que tienen la capacidad de estar más cerca de la población y </w:t>
      </w:r>
      <w:r w:rsidR="002D7679" w:rsidRPr="006A7E47">
        <w:t>llegar a zonas</w:t>
      </w:r>
      <w:r w:rsidRPr="006A7E47">
        <w:t xml:space="preserve"> marginales </w:t>
      </w:r>
      <w:r w:rsidR="0096033B" w:rsidRPr="006A7E47">
        <w:t xml:space="preserve">de </w:t>
      </w:r>
      <w:r w:rsidRPr="006A7E47">
        <w:t>tod</w:t>
      </w:r>
      <w:r w:rsidR="009C6E45" w:rsidRPr="006A7E47">
        <w:t>o el país</w:t>
      </w:r>
      <w:r w:rsidRPr="006A7E47">
        <w:t xml:space="preserve"> en momentos de emergencia para</w:t>
      </w:r>
      <w:r w:rsidR="003307E9" w:rsidRPr="006A7E47">
        <w:t xml:space="preserve"> ayudarlas</w:t>
      </w:r>
      <w:r w:rsidRPr="006A7E47">
        <w:t xml:space="preserve"> a superar las crisis económicas (por ejemplo, el terremoto de 2016</w:t>
      </w:r>
      <w:r w:rsidR="002D7679" w:rsidRPr="006A7E47">
        <w:t xml:space="preserve"> y</w:t>
      </w:r>
      <w:r w:rsidRPr="006A7E47">
        <w:t xml:space="preserve"> la pandemia de COVID-19).</w:t>
      </w:r>
    </w:p>
    <w:p w14:paraId="10D53CA3" w14:textId="77777777" w:rsidR="00342243" w:rsidRPr="006A7E47" w:rsidRDefault="00E03853" w:rsidP="00F9475C">
      <w:pPr>
        <w:spacing w:after="0" w:line="259" w:lineRule="auto"/>
        <w:ind w:left="90" w:firstLine="0"/>
        <w:jc w:val="left"/>
      </w:pPr>
      <w:r w:rsidRPr="006A7E47">
        <w:t xml:space="preserve"> </w:t>
      </w:r>
    </w:p>
    <w:p w14:paraId="06B3502E" w14:textId="77777777" w:rsidR="00342243" w:rsidRPr="006A7E47" w:rsidRDefault="00E03853" w:rsidP="00F9475C">
      <w:pPr>
        <w:pStyle w:val="Ttulo2"/>
        <w:spacing w:after="115"/>
        <w:ind w:left="90"/>
        <w:rPr>
          <w:lang w:val="es-AR"/>
        </w:rPr>
      </w:pPr>
      <w:bookmarkStart w:id="16" w:name="_Toc49271377"/>
      <w:r w:rsidRPr="006A7E47">
        <w:rPr>
          <w:lang w:val="es-AR"/>
        </w:rPr>
        <w:t>D. Cadena de resultados</w:t>
      </w:r>
      <w:bookmarkEnd w:id="16"/>
      <w:r w:rsidRPr="006A7E47">
        <w:rPr>
          <w:b w:val="0"/>
          <w:color w:val="2E74B5"/>
          <w:sz w:val="26"/>
          <w:lang w:val="es-AR"/>
        </w:rPr>
        <w:t xml:space="preserve"> </w:t>
      </w:r>
    </w:p>
    <w:p w14:paraId="2817A2CB" w14:textId="6279B00C" w:rsidR="00342243" w:rsidRPr="006A7E47" w:rsidRDefault="00E03853" w:rsidP="00B0556E">
      <w:pPr>
        <w:spacing w:line="360" w:lineRule="auto"/>
        <w:ind w:left="100" w:hanging="14"/>
        <w:jc w:val="center"/>
      </w:pPr>
      <w:r w:rsidRPr="006A7E47">
        <w:rPr>
          <w:rFonts w:ascii="Times New Roman" w:hAnsi="Times New Roman"/>
          <w:b/>
          <w:color w:val="44546A"/>
          <w:sz w:val="20"/>
        </w:rPr>
        <w:t xml:space="preserve">Gráfico 2: Teoría del </w:t>
      </w:r>
      <w:r w:rsidR="001F1011" w:rsidRPr="006A7E47">
        <w:rPr>
          <w:rFonts w:ascii="Times New Roman" w:hAnsi="Times New Roman"/>
          <w:b/>
          <w:color w:val="44546A"/>
          <w:sz w:val="20"/>
        </w:rPr>
        <w:t>c</w:t>
      </w:r>
      <w:r w:rsidRPr="006A7E47">
        <w:rPr>
          <w:rFonts w:ascii="Times New Roman" w:hAnsi="Times New Roman"/>
          <w:b/>
          <w:color w:val="44546A"/>
          <w:sz w:val="20"/>
        </w:rPr>
        <w:t xml:space="preserve">ambio </w:t>
      </w:r>
    </w:p>
    <w:p w14:paraId="2F95426F" w14:textId="77777777" w:rsidR="00342243" w:rsidRPr="006A7E47" w:rsidRDefault="00E03853" w:rsidP="00B0556E">
      <w:pPr>
        <w:spacing w:after="10" w:line="250" w:lineRule="auto"/>
        <w:ind w:left="630" w:firstLine="0"/>
        <w:jc w:val="left"/>
        <w:rPr>
          <w:sz w:val="20"/>
          <w:szCs w:val="20"/>
        </w:rPr>
      </w:pPr>
      <w:r w:rsidRPr="006A7E47">
        <w:rPr>
          <w:b/>
          <w:bCs/>
          <w:sz w:val="20"/>
          <w:szCs w:val="20"/>
        </w:rPr>
        <w:t>Desafíos de desarrollo:</w:t>
      </w:r>
      <w:r w:rsidRPr="006A7E47">
        <w:rPr>
          <w:sz w:val="20"/>
          <w:szCs w:val="20"/>
        </w:rPr>
        <w:t xml:space="preserve"> Las </w:t>
      </w:r>
      <w:proofErr w:type="spellStart"/>
      <w:r w:rsidRPr="006A7E47">
        <w:rPr>
          <w:sz w:val="20"/>
          <w:szCs w:val="20"/>
        </w:rPr>
        <w:t>mipymes</w:t>
      </w:r>
      <w:proofErr w:type="spellEnd"/>
      <w:r w:rsidRPr="006A7E47">
        <w:rPr>
          <w:sz w:val="20"/>
          <w:szCs w:val="20"/>
        </w:rPr>
        <w:t xml:space="preserve"> poseen acceso limitado al financiamiento con fines productivos. </w:t>
      </w:r>
    </w:p>
    <w:p w14:paraId="0C2275F1" w14:textId="77777777" w:rsidR="00342243" w:rsidRPr="006A7E47" w:rsidRDefault="00E03853" w:rsidP="00F9475C">
      <w:pPr>
        <w:spacing w:after="0" w:line="259" w:lineRule="auto"/>
        <w:ind w:left="90" w:firstLine="0"/>
        <w:jc w:val="left"/>
      </w:pPr>
      <w:r w:rsidRPr="006A7E47">
        <w:rPr>
          <w:rFonts w:ascii="Arial MT" w:hAnsi="Arial MT"/>
          <w:b/>
          <w:i/>
          <w:sz w:val="24"/>
        </w:rPr>
        <w:t xml:space="preserve"> </w:t>
      </w:r>
    </w:p>
    <w:p w14:paraId="7EA3182D" w14:textId="10F46C12" w:rsidR="00342243" w:rsidRPr="006A7E47" w:rsidRDefault="00E03853" w:rsidP="00B0556E">
      <w:pPr>
        <w:spacing w:after="0" w:line="259" w:lineRule="auto"/>
        <w:ind w:left="90" w:firstLine="0"/>
        <w:jc w:val="right"/>
      </w:pPr>
      <w:r w:rsidRPr="006A7E47">
        <w:rPr>
          <w:noProof/>
          <w:lang w:val="es-EC" w:eastAsia="es-EC"/>
        </w:rPr>
        <w:lastRenderedPageBreak/>
        <w:drawing>
          <wp:inline distT="0" distB="0" distL="0" distR="0" wp14:anchorId="264FD073" wp14:editId="4863B059">
            <wp:extent cx="6354696" cy="4333795"/>
            <wp:effectExtent l="0" t="0" r="8255" b="0"/>
            <wp:docPr id="6013" name="Picture 6013"/>
            <wp:cNvGraphicFramePr/>
            <a:graphic xmlns:a="http://schemas.openxmlformats.org/drawingml/2006/main">
              <a:graphicData uri="http://schemas.openxmlformats.org/drawingml/2006/picture">
                <pic:pic xmlns:pic="http://schemas.openxmlformats.org/drawingml/2006/picture">
                  <pic:nvPicPr>
                    <pic:cNvPr id="6013" name="Picture 6013"/>
                    <pic:cNvPicPr/>
                  </pic:nvPicPr>
                  <pic:blipFill>
                    <a:blip r:embed="rId39"/>
                    <a:stretch>
                      <a:fillRect/>
                    </a:stretch>
                  </pic:blipFill>
                  <pic:spPr>
                    <a:xfrm>
                      <a:off x="0" y="0"/>
                      <a:ext cx="6363891" cy="4340066"/>
                    </a:xfrm>
                    <a:prstGeom prst="rect">
                      <a:avLst/>
                    </a:prstGeom>
                  </pic:spPr>
                </pic:pic>
              </a:graphicData>
            </a:graphic>
          </wp:inline>
        </w:drawing>
      </w:r>
      <w:r w:rsidRPr="006A7E47">
        <w:rPr>
          <w:b/>
          <w:sz w:val="20"/>
        </w:rPr>
        <w:t xml:space="preserve"> </w:t>
      </w:r>
    </w:p>
    <w:p w14:paraId="51E369D0" w14:textId="3EB5EF16" w:rsidR="00342243" w:rsidRPr="006A7E47" w:rsidRDefault="00E03853" w:rsidP="00B0556E">
      <w:pPr>
        <w:spacing w:after="10" w:line="250" w:lineRule="auto"/>
        <w:ind w:left="630" w:firstLine="0"/>
        <w:rPr>
          <w:sz w:val="20"/>
          <w:szCs w:val="20"/>
        </w:rPr>
      </w:pPr>
      <w:r w:rsidRPr="006A7E47">
        <w:rPr>
          <w:b/>
          <w:sz w:val="20"/>
        </w:rPr>
        <w:t>Supuestos críticos:</w:t>
      </w:r>
      <w:r w:rsidRPr="006A7E47">
        <w:rPr>
          <w:sz w:val="20"/>
        </w:rPr>
        <w:t xml:space="preserve"> </w:t>
      </w:r>
      <w:r w:rsidRPr="006A7E47">
        <w:rPr>
          <w:sz w:val="20"/>
          <w:szCs w:val="20"/>
        </w:rPr>
        <w:t xml:space="preserve">i) la CFN </w:t>
      </w:r>
      <w:r w:rsidR="003307E9" w:rsidRPr="006A7E47">
        <w:rPr>
          <w:sz w:val="20"/>
          <w:szCs w:val="20"/>
        </w:rPr>
        <w:t>realiza</w:t>
      </w:r>
      <w:r w:rsidRPr="006A7E47">
        <w:rPr>
          <w:sz w:val="20"/>
          <w:szCs w:val="20"/>
        </w:rPr>
        <w:t xml:space="preserve"> actividades de capacidad institucional; ii) las instituciones financieras cumplen con los criterios de elegibilidad y utilizan instrumentos financieros ofrecidos por la CFN, y iii) las </w:t>
      </w:r>
      <w:proofErr w:type="spellStart"/>
      <w:r w:rsidRPr="006A7E47">
        <w:rPr>
          <w:sz w:val="20"/>
          <w:szCs w:val="20"/>
        </w:rPr>
        <w:t>mipymes</w:t>
      </w:r>
      <w:proofErr w:type="spellEnd"/>
      <w:r w:rsidRPr="006A7E47">
        <w:rPr>
          <w:sz w:val="20"/>
          <w:szCs w:val="20"/>
        </w:rPr>
        <w:t xml:space="preserve"> </w:t>
      </w:r>
      <w:r w:rsidR="003307E9" w:rsidRPr="006A7E47">
        <w:rPr>
          <w:sz w:val="20"/>
          <w:szCs w:val="20"/>
        </w:rPr>
        <w:t>demandan</w:t>
      </w:r>
      <w:r w:rsidRPr="006A7E47">
        <w:rPr>
          <w:sz w:val="20"/>
          <w:szCs w:val="20"/>
        </w:rPr>
        <w:t xml:space="preserve"> préstamos para fines productivos. </w:t>
      </w:r>
    </w:p>
    <w:p w14:paraId="1C5F26F5" w14:textId="77777777" w:rsidR="00342243" w:rsidRPr="006A7E47" w:rsidRDefault="00E03853" w:rsidP="00F9475C">
      <w:pPr>
        <w:spacing w:after="16" w:line="259" w:lineRule="auto"/>
        <w:ind w:left="90" w:firstLine="0"/>
        <w:jc w:val="center"/>
      </w:pPr>
      <w:r w:rsidRPr="006A7E47">
        <w:t xml:space="preserve"> </w:t>
      </w:r>
    </w:p>
    <w:p w14:paraId="0966490B" w14:textId="77777777" w:rsidR="00342243" w:rsidRPr="006A7E47" w:rsidRDefault="00E03853" w:rsidP="00F9475C">
      <w:pPr>
        <w:pStyle w:val="Ttulo2"/>
        <w:ind w:left="90"/>
        <w:rPr>
          <w:lang w:val="es-AR"/>
        </w:rPr>
      </w:pPr>
      <w:bookmarkStart w:id="17" w:name="_Toc49271378"/>
      <w:r w:rsidRPr="006A7E47">
        <w:rPr>
          <w:lang w:val="es-AR"/>
        </w:rPr>
        <w:t>E. Justificación de la participación del Banco y función de los socios</w:t>
      </w:r>
      <w:bookmarkEnd w:id="17"/>
      <w:r w:rsidRPr="006A7E47">
        <w:rPr>
          <w:lang w:val="es-AR"/>
        </w:rPr>
        <w:t xml:space="preserve"> </w:t>
      </w:r>
    </w:p>
    <w:p w14:paraId="340CDBC7" w14:textId="77777777" w:rsidR="00342243" w:rsidRPr="006A7E47" w:rsidRDefault="00E03853" w:rsidP="00F9475C">
      <w:pPr>
        <w:spacing w:after="12" w:line="259" w:lineRule="auto"/>
        <w:ind w:left="90" w:firstLine="0"/>
        <w:jc w:val="left"/>
      </w:pPr>
      <w:r w:rsidRPr="006A7E47">
        <w:t xml:space="preserve"> </w:t>
      </w:r>
    </w:p>
    <w:p w14:paraId="6C581E48" w14:textId="71DD59E6" w:rsidR="00342243" w:rsidRPr="006A7E47" w:rsidRDefault="00E03853" w:rsidP="00F9475C">
      <w:pPr>
        <w:numPr>
          <w:ilvl w:val="0"/>
          <w:numId w:val="10"/>
        </w:numPr>
        <w:ind w:left="90"/>
      </w:pPr>
      <w:r w:rsidRPr="006A7E47">
        <w:rPr>
          <w:b/>
        </w:rPr>
        <w:t xml:space="preserve">Este proyecto marca una nueva participación del </w:t>
      </w:r>
      <w:r w:rsidR="001F1011" w:rsidRPr="006A7E47">
        <w:rPr>
          <w:b/>
        </w:rPr>
        <w:t>GBM</w:t>
      </w:r>
      <w:r w:rsidRPr="006A7E47">
        <w:rPr>
          <w:b/>
        </w:rPr>
        <w:t xml:space="preserve"> en el sector financiero de Ecuador. </w:t>
      </w:r>
      <w:r w:rsidR="007B6BFD" w:rsidRPr="006A7E47">
        <w:t>Se trata de</w:t>
      </w:r>
      <w:r w:rsidRPr="006A7E47">
        <w:t xml:space="preserve">l primer financiamiento </w:t>
      </w:r>
      <w:r w:rsidR="00D867C0" w:rsidRPr="006A7E47">
        <w:t>para</w:t>
      </w:r>
      <w:r w:rsidRPr="006A7E47">
        <w:t xml:space="preserve"> proyectos de inversión a través de intermediarios financieros que se lleva a cabo en el país después de más de 15 años y </w:t>
      </w:r>
      <w:r w:rsidR="004A372C" w:rsidRPr="006A7E47">
        <w:t xml:space="preserve">tras la reanudación de las actividades </w:t>
      </w:r>
      <w:r w:rsidRPr="006A7E47">
        <w:t xml:space="preserve">mediante asistencia analítica y consultiva que comenzó en 2018. El proyecto </w:t>
      </w:r>
      <w:r w:rsidR="004A372C" w:rsidRPr="006A7E47">
        <w:t xml:space="preserve">tiene lugar </w:t>
      </w:r>
      <w:r w:rsidRPr="006A7E47">
        <w:t>en un momento sin precedentes para el país y las pequeñas empresas, que</w:t>
      </w:r>
      <w:r w:rsidR="004A372C" w:rsidRPr="006A7E47">
        <w:t xml:space="preserve">, según las previsiones, </w:t>
      </w:r>
      <w:r w:rsidRPr="006A7E47">
        <w:t xml:space="preserve">se verán fuertemente afectadas por la crisis </w:t>
      </w:r>
      <w:r w:rsidR="004A372C" w:rsidRPr="006A7E47">
        <w:t>generada por el</w:t>
      </w:r>
      <w:r w:rsidRPr="006A7E47">
        <w:t xml:space="preserve"> COVID-19. El </w:t>
      </w:r>
      <w:r w:rsidR="001F1011" w:rsidRPr="006A7E47">
        <w:t>GBM</w:t>
      </w:r>
      <w:r w:rsidRPr="006A7E47">
        <w:t xml:space="preserve"> aporta a Ecuador un importante conocimiento mundial en el desarrollo del sector financiero y, más específicamente, en lo referente al acceso al financiamiento con fines productivos para </w:t>
      </w:r>
      <w:proofErr w:type="spellStart"/>
      <w:r w:rsidRPr="006A7E47">
        <w:t>mipymes</w:t>
      </w:r>
      <w:proofErr w:type="spellEnd"/>
      <w:r w:rsidRPr="006A7E47">
        <w:t xml:space="preserve">, dado que durante varios años ha brindado su apoyo a iniciativas similares en la región y </w:t>
      </w:r>
      <w:r w:rsidR="00FB0181" w:rsidRPr="006A7E47">
        <w:t>en todo</w:t>
      </w:r>
      <w:r w:rsidRPr="006A7E47">
        <w:t xml:space="preserve"> el mundo. La función del </w:t>
      </w:r>
      <w:r w:rsidR="001F1011" w:rsidRPr="006A7E47">
        <w:t>GBM</w:t>
      </w:r>
      <w:r w:rsidRPr="006A7E47">
        <w:t xml:space="preserve"> en este proyecto es</w:t>
      </w:r>
      <w:r w:rsidR="00442DEE" w:rsidRPr="006A7E47">
        <w:t xml:space="preserve"> también</w:t>
      </w:r>
      <w:r w:rsidRPr="006A7E47">
        <w:t xml:space="preserve"> acompañar a la CFN en la transición hacia los préstamos de segundo nivel, que históricamente </w:t>
      </w:r>
      <w:r w:rsidR="00FB0181" w:rsidRPr="006A7E47">
        <w:t xml:space="preserve">representa </w:t>
      </w:r>
      <w:r w:rsidRPr="006A7E47">
        <w:t xml:space="preserve">una de las formas más eficaces y menos distorsivas de intervención gubernamental en los mercados de crédito, y fortalecer al FNG, una herramienta de política pública de amplia utilización para movilizar financiamiento </w:t>
      </w:r>
      <w:r w:rsidR="00442DEE" w:rsidRPr="006A7E47">
        <w:t>para</w:t>
      </w:r>
      <w:r w:rsidRPr="006A7E47">
        <w:t xml:space="preserve"> las </w:t>
      </w:r>
      <w:proofErr w:type="spellStart"/>
      <w:r w:rsidRPr="006A7E47">
        <w:t>mipymes</w:t>
      </w:r>
      <w:proofErr w:type="spellEnd"/>
      <w:r w:rsidRPr="006A7E47">
        <w:t xml:space="preserve">. </w:t>
      </w:r>
    </w:p>
    <w:p w14:paraId="0B8EAAD1" w14:textId="77777777" w:rsidR="00342243" w:rsidRPr="006A7E47" w:rsidRDefault="00E03853" w:rsidP="00F9475C">
      <w:pPr>
        <w:spacing w:after="12" w:line="259" w:lineRule="auto"/>
        <w:ind w:left="90" w:firstLine="0"/>
        <w:jc w:val="left"/>
      </w:pPr>
      <w:r w:rsidRPr="006A7E47">
        <w:t xml:space="preserve"> </w:t>
      </w:r>
    </w:p>
    <w:p w14:paraId="7B3BD4BC" w14:textId="009398CB" w:rsidR="00342243" w:rsidRPr="006A7E47" w:rsidRDefault="00E03853" w:rsidP="00F9475C">
      <w:pPr>
        <w:numPr>
          <w:ilvl w:val="0"/>
          <w:numId w:val="10"/>
        </w:numPr>
        <w:ind w:left="90"/>
      </w:pPr>
      <w:r w:rsidRPr="006A7E47">
        <w:rPr>
          <w:b/>
        </w:rPr>
        <w:t xml:space="preserve">El proyecto propuesto complementa varios proyectos del </w:t>
      </w:r>
      <w:r w:rsidR="001F1011" w:rsidRPr="006A7E47">
        <w:rPr>
          <w:b/>
        </w:rPr>
        <w:t>GBM</w:t>
      </w:r>
      <w:r w:rsidRPr="006A7E47">
        <w:rPr>
          <w:b/>
        </w:rPr>
        <w:t xml:space="preserve"> en Ecuador</w:t>
      </w:r>
      <w:r w:rsidR="00442DEE" w:rsidRPr="006A7E47">
        <w:rPr>
          <w:b/>
        </w:rPr>
        <w:t xml:space="preserve"> y se basa en ellos</w:t>
      </w:r>
      <w:r w:rsidRPr="006A7E47">
        <w:rPr>
          <w:b/>
        </w:rPr>
        <w:t xml:space="preserve">. </w:t>
      </w:r>
      <w:r w:rsidRPr="006A7E47">
        <w:t>El financiamiento para proyectos de inversión propuesto está en consonancia con</w:t>
      </w:r>
      <w:r w:rsidR="00442DEE" w:rsidRPr="006A7E47">
        <w:t xml:space="preserve"> </w:t>
      </w:r>
      <w:r w:rsidRPr="006A7E47">
        <w:t xml:space="preserve">el </w:t>
      </w:r>
      <w:r w:rsidR="00FB0181" w:rsidRPr="006A7E47">
        <w:t>S</w:t>
      </w:r>
      <w:r w:rsidRPr="006A7E47">
        <w:t xml:space="preserve">egundo </w:t>
      </w:r>
      <w:r w:rsidR="00FB0181" w:rsidRPr="006A7E47">
        <w:t>F</w:t>
      </w:r>
      <w:r w:rsidRPr="006A7E47">
        <w:t xml:space="preserve">inanciamiento para </w:t>
      </w:r>
      <w:r w:rsidR="00FB0181" w:rsidRPr="006A7E47">
        <w:lastRenderedPageBreak/>
        <w:t>P</w:t>
      </w:r>
      <w:r w:rsidRPr="006A7E47">
        <w:t xml:space="preserve">olíticas de </w:t>
      </w:r>
      <w:r w:rsidR="00FB0181" w:rsidRPr="006A7E47">
        <w:t>D</w:t>
      </w:r>
      <w:r w:rsidRPr="006A7E47">
        <w:t xml:space="preserve">esarrollo </w:t>
      </w:r>
      <w:r w:rsidR="00AC222D" w:rsidRPr="006A7E47">
        <w:t>sobre</w:t>
      </w:r>
      <w:r w:rsidRPr="006A7E47">
        <w:t xml:space="preserve"> </w:t>
      </w:r>
      <w:r w:rsidR="00FB0181" w:rsidRPr="006A7E47">
        <w:t>C</w:t>
      </w:r>
      <w:r w:rsidRPr="006A7E47">
        <w:t xml:space="preserve">recimiento </w:t>
      </w:r>
      <w:r w:rsidR="00FB0181" w:rsidRPr="006A7E47">
        <w:t>I</w:t>
      </w:r>
      <w:r w:rsidRPr="006A7E47">
        <w:t xml:space="preserve">nclusivo y </w:t>
      </w:r>
      <w:r w:rsidR="00FB0181" w:rsidRPr="006A7E47">
        <w:t>S</w:t>
      </w:r>
      <w:r w:rsidRPr="006A7E47">
        <w:t xml:space="preserve">ostenible (P171190), que incluye </w:t>
      </w:r>
      <w:r w:rsidR="00442DEE" w:rsidRPr="006A7E47">
        <w:t>prerrequisitos</w:t>
      </w:r>
      <w:r w:rsidRPr="006A7E47">
        <w:t xml:space="preserve"> indicativos </w:t>
      </w:r>
      <w:r w:rsidR="00FB0181" w:rsidRPr="006A7E47">
        <w:t>para</w:t>
      </w:r>
      <w:r w:rsidRPr="006A7E47">
        <w:t xml:space="preserve"> la reforma del marco de </w:t>
      </w:r>
      <w:r w:rsidR="00442DEE" w:rsidRPr="006A7E47">
        <w:t>gestión</w:t>
      </w:r>
      <w:r w:rsidRPr="006A7E47">
        <w:t xml:space="preserve"> corporativa de los bancos públicos, según lo establecido en el COMYF. Además, mediante dicho proyecto se complementa el Proyecto de Empoderamiento Territorial </w:t>
      </w:r>
      <w:r w:rsidR="00593FDB" w:rsidRPr="006A7E47">
        <w:t>Económico de</w:t>
      </w:r>
      <w:r w:rsidRPr="006A7E47">
        <w:t xml:space="preserve"> </w:t>
      </w:r>
      <w:r w:rsidR="00593FDB" w:rsidRPr="006A7E47">
        <w:t xml:space="preserve">los </w:t>
      </w:r>
      <w:r w:rsidRPr="006A7E47">
        <w:t xml:space="preserve">Pueblos y Nacionalidades Indígenas, </w:t>
      </w:r>
      <w:proofErr w:type="spellStart"/>
      <w:r w:rsidRPr="006A7E47">
        <w:t>Afroecuatorianos</w:t>
      </w:r>
      <w:proofErr w:type="spellEnd"/>
      <w:r w:rsidRPr="006A7E47">
        <w:t xml:space="preserve"> y Montubios (P173283), en preparación</w:t>
      </w:r>
      <w:r w:rsidR="00593FDB" w:rsidRPr="006A7E47">
        <w:t>,</w:t>
      </w:r>
      <w:r w:rsidRPr="006A7E47">
        <w:t xml:space="preserve"> cuyo objetivo de desarrollo es aumentar las oportunidades de generación de ingresos para los PIAM a los que apunta</w:t>
      </w:r>
      <w:r w:rsidR="00817CED" w:rsidRPr="006A7E47">
        <w:t>,</w:t>
      </w:r>
      <w:r w:rsidR="00AC222D" w:rsidRPr="006A7E47">
        <w:t xml:space="preserve"> </w:t>
      </w:r>
      <w:r w:rsidR="00817CED" w:rsidRPr="006A7E47">
        <w:t xml:space="preserve">teniendo en cuenta </w:t>
      </w:r>
      <w:r w:rsidRPr="006A7E47">
        <w:t xml:space="preserve">su visión y </w:t>
      </w:r>
      <w:r w:rsidR="00593FDB" w:rsidRPr="006A7E47">
        <w:t xml:space="preserve">sus </w:t>
      </w:r>
      <w:r w:rsidRPr="006A7E47">
        <w:t>prioridades de desarrollo. Por último, el proyecto está en consonancia con las operaciones actuales y futuras de la Corporación Financiera Internacional (</w:t>
      </w:r>
      <w:r w:rsidR="00817CED" w:rsidRPr="006A7E47">
        <w:t>IFC</w:t>
      </w:r>
      <w:r w:rsidRPr="006A7E47">
        <w:t xml:space="preserve">) en Ecuador. A diciembre de 2018, </w:t>
      </w:r>
      <w:r w:rsidR="001A7E68" w:rsidRPr="006A7E47">
        <w:t>esta</w:t>
      </w:r>
      <w:r w:rsidRPr="006A7E47">
        <w:t xml:space="preserve"> contaba con una cartera pendiente de USD 265 millones, principalmente concentrada en instituciones financieras de primer nivel y en la industria alimentaria. </w:t>
      </w:r>
      <w:r w:rsidR="00817CED" w:rsidRPr="006A7E47">
        <w:t>En r</w:t>
      </w:r>
      <w:r w:rsidRPr="006A7E47">
        <w:t>espuesta a la crisis</w:t>
      </w:r>
      <w:r w:rsidR="00817CED" w:rsidRPr="006A7E47">
        <w:t xml:space="preserve"> generada</w:t>
      </w:r>
      <w:r w:rsidRPr="006A7E47">
        <w:t xml:space="preserve"> por </w:t>
      </w:r>
      <w:r w:rsidR="00817CED" w:rsidRPr="006A7E47">
        <w:t xml:space="preserve">la </w:t>
      </w:r>
      <w:r w:rsidRPr="006A7E47">
        <w:t>COVID</w:t>
      </w:r>
      <w:r w:rsidR="00817CED" w:rsidRPr="006A7E47">
        <w:noBreakHyphen/>
      </w:r>
      <w:r w:rsidRPr="006A7E47">
        <w:t xml:space="preserve">19, </w:t>
      </w:r>
      <w:r w:rsidR="00817CED" w:rsidRPr="006A7E47">
        <w:t>IFC</w:t>
      </w:r>
      <w:r w:rsidRPr="006A7E47">
        <w:t xml:space="preserve"> también </w:t>
      </w:r>
      <w:r w:rsidR="00817CED" w:rsidRPr="006A7E47">
        <w:t>está analizando</w:t>
      </w:r>
      <w:r w:rsidRPr="006A7E47">
        <w:t xml:space="preserve"> con los </w:t>
      </w:r>
      <w:r w:rsidR="001A7E68" w:rsidRPr="006A7E47">
        <w:t xml:space="preserve">actuales </w:t>
      </w:r>
      <w:r w:rsidRPr="006A7E47">
        <w:t xml:space="preserve">clientes de los bancos </w:t>
      </w:r>
      <w:r w:rsidR="00817CED" w:rsidRPr="006A7E47">
        <w:t xml:space="preserve">la posibilidad de incluirlos </w:t>
      </w:r>
      <w:r w:rsidRPr="006A7E47">
        <w:t xml:space="preserve">en el programa de soluciones de capital de trabajo y </w:t>
      </w:r>
      <w:r w:rsidR="00817CED" w:rsidRPr="006A7E47">
        <w:t xml:space="preserve">de aumentar </w:t>
      </w:r>
      <w:r w:rsidRPr="006A7E47">
        <w:t>los límites de las líneas comerciales, mientras que en el sector real</w:t>
      </w:r>
      <w:r w:rsidR="00817CED" w:rsidRPr="006A7E47">
        <w:t xml:space="preserve"> está </w:t>
      </w:r>
      <w:r w:rsidRPr="006A7E47">
        <w:t>trabaja</w:t>
      </w:r>
      <w:r w:rsidR="00817CED" w:rsidRPr="006A7E47">
        <w:t xml:space="preserve">ndo </w:t>
      </w:r>
      <w:r w:rsidRPr="006A7E47">
        <w:t xml:space="preserve">con grandes empresas para otorgar acceso al </w:t>
      </w:r>
      <w:r w:rsidR="00817CED" w:rsidRPr="006A7E47">
        <w:t>Mecanismo de Respuesta ante las Crisis del Sector Real</w:t>
      </w:r>
      <w:r w:rsidRPr="006A7E47">
        <w:t xml:space="preserve">. Además, se </w:t>
      </w:r>
      <w:r w:rsidR="000F2777" w:rsidRPr="006A7E47">
        <w:t>prevé</w:t>
      </w:r>
      <w:r w:rsidRPr="006A7E47">
        <w:t xml:space="preserve"> </w:t>
      </w:r>
      <w:r w:rsidR="000F2777" w:rsidRPr="006A7E47">
        <w:t>que el proyect</w:t>
      </w:r>
      <w:r w:rsidR="00A108F9" w:rsidRPr="006A7E47">
        <w:t>o</w:t>
      </w:r>
      <w:r w:rsidR="00F45235" w:rsidRPr="006A7E47">
        <w:t xml:space="preserve"> generará </w:t>
      </w:r>
      <w:r w:rsidRPr="006A7E47">
        <w:t>un importante beneficio complementario</w:t>
      </w:r>
      <w:r w:rsidR="00F45235" w:rsidRPr="006A7E47">
        <w:t xml:space="preserve">, que consistirá en </w:t>
      </w:r>
      <w:r w:rsidRPr="006A7E47">
        <w:t xml:space="preserve">brindar apoyo a la transición de grandes empresas, que actualmente reciben servicios de la CFN, hacia un financiamiento basado </w:t>
      </w:r>
      <w:r w:rsidR="00A108F9" w:rsidRPr="006A7E47">
        <w:t xml:space="preserve">en mayor medida </w:t>
      </w:r>
      <w:r w:rsidRPr="006A7E47">
        <w:t xml:space="preserve">en el mercado, donde </w:t>
      </w:r>
      <w:r w:rsidR="00817CED" w:rsidRPr="006A7E47">
        <w:t>IFC</w:t>
      </w:r>
      <w:r w:rsidRPr="006A7E47">
        <w:t xml:space="preserve"> podría </w:t>
      </w:r>
      <w:r w:rsidR="00A108F9" w:rsidRPr="006A7E47">
        <w:t xml:space="preserve">desempeñar </w:t>
      </w:r>
      <w:r w:rsidRPr="006A7E47">
        <w:t xml:space="preserve">un rol más preponderante. </w:t>
      </w:r>
    </w:p>
    <w:p w14:paraId="415D3512" w14:textId="32D9FA68" w:rsidR="00342243" w:rsidRPr="006A7E47" w:rsidRDefault="00342243" w:rsidP="00F9475C">
      <w:pPr>
        <w:spacing w:after="12" w:line="259" w:lineRule="auto"/>
        <w:ind w:left="90" w:firstLine="0"/>
        <w:jc w:val="left"/>
      </w:pPr>
    </w:p>
    <w:p w14:paraId="2FC9C849" w14:textId="40AA2CCD" w:rsidR="00342243" w:rsidRPr="006A7E47" w:rsidRDefault="00E03853" w:rsidP="00F9475C">
      <w:pPr>
        <w:numPr>
          <w:ilvl w:val="0"/>
          <w:numId w:val="10"/>
        </w:numPr>
        <w:ind w:left="90"/>
      </w:pPr>
      <w:r w:rsidRPr="006A7E47">
        <w:rPr>
          <w:b/>
        </w:rPr>
        <w:t>El proyecto también forma parte de un paquete de asistencia financiera coordinada de socios internacionales, entre los cuales se encuentran el FMI, el Banco Interamericano de Desarrollo y el</w:t>
      </w:r>
      <w:r w:rsidR="004A15BB" w:rsidRPr="006A7E47">
        <w:rPr>
          <w:b/>
        </w:rPr>
        <w:t xml:space="preserve"> Banco de Desarrollo de América Latina</w:t>
      </w:r>
      <w:r w:rsidRPr="006A7E47">
        <w:rPr>
          <w:b/>
        </w:rPr>
        <w:t>.</w:t>
      </w:r>
      <w:r w:rsidRPr="006A7E47">
        <w:t xml:space="preserve"> El personal de las cuatro instituciones se ha reunido periódicamente para coordinar esfuerzos y alinear </w:t>
      </w:r>
      <w:r w:rsidR="00A108F9" w:rsidRPr="006A7E47">
        <w:t xml:space="preserve">los </w:t>
      </w:r>
      <w:r w:rsidRPr="006A7E47">
        <w:t xml:space="preserve">mensajes. Existe una fuerte complementariedad en determinadas áreas de apoyo, </w:t>
      </w:r>
      <w:r w:rsidR="00013B46" w:rsidRPr="006A7E47">
        <w:t>sobre todo</w:t>
      </w:r>
      <w:r w:rsidRPr="006A7E47">
        <w:t xml:space="preserve"> en las actividades coordinadas de asistencia técnica. Por ejemplo, el </w:t>
      </w:r>
      <w:r w:rsidR="00013B46" w:rsidRPr="006A7E47">
        <w:t>FMI</w:t>
      </w:r>
      <w:r w:rsidRPr="006A7E47">
        <w:t xml:space="preserve"> asiste a las autoridades para fortalecer la supervisión bancaria, </w:t>
      </w:r>
      <w:r w:rsidR="00013B46" w:rsidRPr="006A7E47">
        <w:t xml:space="preserve">incluida la de los </w:t>
      </w:r>
      <w:r w:rsidRPr="006A7E47">
        <w:t>bancos públicos, que contribuirá a garantizar una segura reestructuración de</w:t>
      </w:r>
      <w:r w:rsidR="00013B46" w:rsidRPr="006A7E47">
        <w:t xml:space="preserve"> dichas instituciones</w:t>
      </w:r>
      <w:r w:rsidRPr="006A7E47">
        <w:t xml:space="preserve">, </w:t>
      </w:r>
      <w:r w:rsidR="00013B46" w:rsidRPr="006A7E47">
        <w:t xml:space="preserve">entre ellas </w:t>
      </w:r>
      <w:r w:rsidRPr="006A7E47">
        <w:t>la CFN. Más recientemente, el Banco Asiático de Inversiones en Infraestructura expresó su interés por explorar la posibilidad de ofrecer financ</w:t>
      </w:r>
      <w:r w:rsidR="00165DBD" w:rsidRPr="006A7E47">
        <w:t>iamiento independiente a la CFN</w:t>
      </w:r>
      <w:r w:rsidRPr="006A7E47">
        <w:t xml:space="preserve"> a fin de promover el acceso </w:t>
      </w:r>
      <w:r w:rsidR="00013B46" w:rsidRPr="006A7E47">
        <w:t xml:space="preserve">de las </w:t>
      </w:r>
      <w:proofErr w:type="spellStart"/>
      <w:r w:rsidR="00013B46" w:rsidRPr="006A7E47">
        <w:t>mipymes</w:t>
      </w:r>
      <w:proofErr w:type="spellEnd"/>
      <w:r w:rsidR="00013B46" w:rsidRPr="006A7E47">
        <w:t xml:space="preserve"> </w:t>
      </w:r>
      <w:r w:rsidRPr="006A7E47">
        <w:t xml:space="preserve">al financiamiento a través de los IFI, </w:t>
      </w:r>
      <w:r w:rsidR="00013B46" w:rsidRPr="006A7E47">
        <w:t>a partir del</w:t>
      </w:r>
      <w:r w:rsidRPr="006A7E47">
        <w:t xml:space="preserve"> diseño del presente proyecto. </w:t>
      </w:r>
    </w:p>
    <w:p w14:paraId="6B155CB4" w14:textId="77777777" w:rsidR="00342243" w:rsidRPr="006A7E47" w:rsidRDefault="00E03853" w:rsidP="00F9475C">
      <w:pPr>
        <w:spacing w:after="19" w:line="259" w:lineRule="auto"/>
        <w:ind w:left="90" w:firstLine="0"/>
        <w:jc w:val="left"/>
      </w:pPr>
      <w:r w:rsidRPr="006A7E47">
        <w:t xml:space="preserve"> </w:t>
      </w:r>
    </w:p>
    <w:p w14:paraId="2D924A78" w14:textId="77777777" w:rsidR="00342243" w:rsidRPr="006A7E47" w:rsidRDefault="00E03853" w:rsidP="00F9475C">
      <w:pPr>
        <w:pStyle w:val="Ttulo2"/>
        <w:ind w:left="90" w:hanging="11"/>
        <w:rPr>
          <w:lang w:val="es-AR"/>
        </w:rPr>
      </w:pPr>
      <w:bookmarkStart w:id="18" w:name="_Toc49271379"/>
      <w:r w:rsidRPr="006A7E47">
        <w:rPr>
          <w:lang w:val="es-AR"/>
        </w:rPr>
        <w:lastRenderedPageBreak/>
        <w:t>F. Enseñanzas extraídas e incorporadas al diseño del proyecto</w:t>
      </w:r>
      <w:bookmarkEnd w:id="18"/>
      <w:r w:rsidRPr="006A7E47">
        <w:rPr>
          <w:lang w:val="es-AR"/>
        </w:rPr>
        <w:t xml:space="preserve"> </w:t>
      </w:r>
    </w:p>
    <w:p w14:paraId="603FB8C8" w14:textId="77777777" w:rsidR="00342243" w:rsidRPr="006A7E47" w:rsidRDefault="00E03853" w:rsidP="00F9475C">
      <w:pPr>
        <w:keepNext/>
        <w:keepLines/>
        <w:spacing w:after="12" w:line="259" w:lineRule="auto"/>
        <w:ind w:left="90" w:firstLine="0"/>
        <w:jc w:val="left"/>
      </w:pPr>
      <w:r w:rsidRPr="006A7E47">
        <w:t xml:space="preserve"> </w:t>
      </w:r>
    </w:p>
    <w:p w14:paraId="07A0ACAC" w14:textId="291B2B76" w:rsidR="00342243" w:rsidRPr="006A7E47" w:rsidRDefault="00E03853" w:rsidP="00F9475C">
      <w:pPr>
        <w:keepNext/>
        <w:keepLines/>
        <w:numPr>
          <w:ilvl w:val="0"/>
          <w:numId w:val="11"/>
        </w:numPr>
        <w:ind w:left="90"/>
      </w:pPr>
      <w:r w:rsidRPr="006A7E47">
        <w:rPr>
          <w:b/>
        </w:rPr>
        <w:t xml:space="preserve">En el marco del proyecto se </w:t>
      </w:r>
      <w:r w:rsidR="00A94271" w:rsidRPr="006A7E47">
        <w:rPr>
          <w:b/>
        </w:rPr>
        <w:t>aprovechará</w:t>
      </w:r>
      <w:r w:rsidRPr="006A7E47">
        <w:rPr>
          <w:b/>
        </w:rPr>
        <w:t xml:space="preserve"> la ventaja comparativa del Banco para ofrecer fondos a largo plazo con precios competitivos, además de la experiencia internacional para diseñar intervenciones </w:t>
      </w:r>
      <w:r w:rsidR="001544B5" w:rsidRPr="006A7E47">
        <w:rPr>
          <w:b/>
        </w:rPr>
        <w:t>relacionadas con</w:t>
      </w:r>
      <w:r w:rsidRPr="006A7E47">
        <w:rPr>
          <w:b/>
        </w:rPr>
        <w:t xml:space="preserve"> la línea de crédito y facilitar reformas institucionales.</w:t>
      </w:r>
      <w:r w:rsidRPr="006A7E47">
        <w:t xml:space="preserve"> </w:t>
      </w:r>
      <w:r w:rsidR="001544B5" w:rsidRPr="006A7E47">
        <w:t xml:space="preserve">Se </w:t>
      </w:r>
      <w:r w:rsidR="002A7EC6" w:rsidRPr="006A7E47">
        <w:t xml:space="preserve">siguen </w:t>
      </w:r>
      <w:r w:rsidR="001544B5" w:rsidRPr="006A7E47">
        <w:t xml:space="preserve">y </w:t>
      </w:r>
      <w:r w:rsidR="002A7EC6" w:rsidRPr="006A7E47">
        <w:t xml:space="preserve">se </w:t>
      </w:r>
      <w:r w:rsidR="001544B5" w:rsidRPr="006A7E47">
        <w:t xml:space="preserve">reflejan </w:t>
      </w:r>
      <w:r w:rsidRPr="006A7E47">
        <w:t xml:space="preserve">las enseñanzas extraídas de las exitosas operaciones </w:t>
      </w:r>
      <w:r w:rsidR="001544B5" w:rsidRPr="006A7E47">
        <w:t xml:space="preserve">realizadas por el Banco Mundial a través de </w:t>
      </w:r>
      <w:r w:rsidRPr="006A7E47">
        <w:t xml:space="preserve">intermediarios financieros en la región de América Latina y el Caribe y el resto del mundo, de los proyectos de donantes, de las mejores prácticas internacionales en el financiamiento </w:t>
      </w:r>
      <w:r w:rsidR="00B67114" w:rsidRPr="006A7E47">
        <w:t>de</w:t>
      </w:r>
      <w:r w:rsidRPr="006A7E47">
        <w:t xml:space="preserve"> las </w:t>
      </w:r>
      <w:proofErr w:type="spellStart"/>
      <w:r w:rsidRPr="006A7E47">
        <w:t>mipymes</w:t>
      </w:r>
      <w:proofErr w:type="spellEnd"/>
      <w:r w:rsidRPr="006A7E47">
        <w:t xml:space="preserve"> y de la </w:t>
      </w:r>
      <w:r w:rsidR="00B67114" w:rsidRPr="006A7E47">
        <w:t>p</w:t>
      </w:r>
      <w:r w:rsidRPr="006A7E47">
        <w:t xml:space="preserve">olítica </w:t>
      </w:r>
      <w:r w:rsidR="00B67114" w:rsidRPr="006A7E47">
        <w:t>o</w:t>
      </w:r>
      <w:r w:rsidRPr="006A7E47">
        <w:t xml:space="preserve">peracional del Banco </w:t>
      </w:r>
      <w:r w:rsidR="00B67114" w:rsidRPr="006A7E47">
        <w:t>relativa a</w:t>
      </w:r>
      <w:r w:rsidRPr="006A7E47">
        <w:t xml:space="preserve"> las directrices sobre el financiamiento para proyectos de inversión </w:t>
      </w:r>
      <w:r w:rsidR="002A7EC6" w:rsidRPr="006A7E47">
        <w:t xml:space="preserve">a través de </w:t>
      </w:r>
      <w:r w:rsidRPr="006A7E47">
        <w:t>intermediarios financieros. Además</w:t>
      </w:r>
      <w:r w:rsidR="00FA7AE6" w:rsidRPr="006A7E47">
        <w:t>, se</w:t>
      </w:r>
      <w:r w:rsidRPr="006A7E47">
        <w:t xml:space="preserve"> incorpora</w:t>
      </w:r>
      <w:r w:rsidR="00FA7AE6" w:rsidRPr="006A7E47">
        <w:t>n</w:t>
      </w:r>
      <w:r w:rsidRPr="006A7E47">
        <w:t xml:space="preserve"> las buenas prácticas identificadas en la evaluación </w:t>
      </w:r>
      <w:r w:rsidR="00FA7AE6" w:rsidRPr="006A7E47">
        <w:t xml:space="preserve">que </w:t>
      </w:r>
      <w:r w:rsidRPr="006A7E47">
        <w:t xml:space="preserve">el Grupo de Evaluación Independiente </w:t>
      </w:r>
      <w:r w:rsidR="00FA7AE6" w:rsidRPr="006A7E47">
        <w:t>realizó en 2006 d</w:t>
      </w:r>
      <w:r w:rsidRPr="006A7E47">
        <w:t>el préstamo del Banco Mundial para las líneas de crédito, y</w:t>
      </w:r>
      <w:r w:rsidR="00FA7AE6" w:rsidRPr="006A7E47">
        <w:t xml:space="preserve"> en </w:t>
      </w:r>
      <w:r w:rsidRPr="006A7E47">
        <w:t xml:space="preserve">la evaluación </w:t>
      </w:r>
      <w:r w:rsidR="00FA7AE6" w:rsidRPr="006A7E47">
        <w:t>que llevó a cabo en</w:t>
      </w:r>
      <w:r w:rsidRPr="006A7E47">
        <w:t xml:space="preserve"> 2009 </w:t>
      </w:r>
      <w:r w:rsidR="00FA7AE6" w:rsidRPr="006A7E47">
        <w:t>d</w:t>
      </w:r>
      <w:r w:rsidRPr="006A7E47">
        <w:t xml:space="preserve">el </w:t>
      </w:r>
      <w:r w:rsidR="006C2BAA" w:rsidRPr="006A7E47">
        <w:t>a</w:t>
      </w:r>
      <w:r w:rsidRPr="006A7E47">
        <w:t xml:space="preserve">poyo del </w:t>
      </w:r>
      <w:r w:rsidR="001F1011" w:rsidRPr="006A7E47">
        <w:t>GBM</w:t>
      </w:r>
      <w:r w:rsidRPr="006A7E47">
        <w:t xml:space="preserve"> a las pymes. En términos generales, las enseñanzas extraídas apuntan a: i) un diseño simple y flexible que </w:t>
      </w:r>
      <w:r w:rsidR="006C2BAA" w:rsidRPr="006A7E47">
        <w:t>permita realizar</w:t>
      </w:r>
      <w:r w:rsidRPr="006A7E47">
        <w:t xml:space="preserve"> ajustes operativos y evite los objetivos sectoriales o regionales; ii) la inclusión de componentes de asistencia técnica para fortalecer la capacidad institucional del prestatario; iii) un seguimiento intensivo de los indicadores clave que miden la calidad de la cartera de préstamos; iv) </w:t>
      </w:r>
      <w:r w:rsidR="006C2BAA" w:rsidRPr="006A7E47">
        <w:t xml:space="preserve">la aplicación </w:t>
      </w:r>
      <w:r w:rsidRPr="006A7E47">
        <w:t xml:space="preserve">de criterios de elegibilidad cuantificados para seleccionar a los IFI; v) la disponibilidad y el uso de un </w:t>
      </w:r>
      <w:r w:rsidR="006C2BAA" w:rsidRPr="006A7E47">
        <w:t>sólido conjunto de</w:t>
      </w:r>
      <w:r w:rsidRPr="006A7E47">
        <w:t xml:space="preserve"> análisis y datos sobre el rendimiento financiero de los IFI, y la auditoría externa para su verificación, y vi) la importancia de </w:t>
      </w:r>
      <w:r w:rsidR="002A7EC6" w:rsidRPr="006A7E47">
        <w:t>promover</w:t>
      </w:r>
      <w:r w:rsidRPr="006A7E47">
        <w:t xml:space="preserve"> líneas de crédito </w:t>
      </w:r>
      <w:r w:rsidR="002A7EC6" w:rsidRPr="006A7E47">
        <w:t>con</w:t>
      </w:r>
      <w:r w:rsidRPr="006A7E47">
        <w:t xml:space="preserve"> otras operaciones del Banco, como el financiamiento para políticas de desarrollo. Además, una de las principales enseñanzas extraídas de las exitosas operaciones de los intermediarios financieros es </w:t>
      </w:r>
      <w:r w:rsidR="00D15012" w:rsidRPr="006A7E47">
        <w:t>la prominente función</w:t>
      </w:r>
      <w:r w:rsidRPr="006A7E47">
        <w:t xml:space="preserve"> de liderazgo</w:t>
      </w:r>
      <w:r w:rsidR="00D15012" w:rsidRPr="006A7E47">
        <w:t xml:space="preserve"> </w:t>
      </w:r>
      <w:r w:rsidRPr="006A7E47">
        <w:t xml:space="preserve">del Banco Mundial en la promoción de la responsabilidad ambiental y social. La preparación del presente financiamiento para proyectos de inversión ya ha facilitado la reforma institucional de la CFN </w:t>
      </w:r>
      <w:r w:rsidR="00D15012" w:rsidRPr="006A7E47">
        <w:t>—</w:t>
      </w:r>
      <w:r w:rsidRPr="006A7E47">
        <w:t>por ejemplo</w:t>
      </w:r>
      <w:r w:rsidR="00D15012" w:rsidRPr="006A7E47">
        <w:t>,</w:t>
      </w:r>
      <w:r w:rsidRPr="006A7E47">
        <w:t xml:space="preserve"> la administración de la CFN está avanzando en el fortalecimiento del marco de gestión de riesgo de la institución</w:t>
      </w:r>
      <w:r w:rsidR="00D15012" w:rsidRPr="006A7E47">
        <w:t>—</w:t>
      </w:r>
      <w:r w:rsidRPr="006A7E47">
        <w:t>, mientras</w:t>
      </w:r>
      <w:r w:rsidR="00A659BF" w:rsidRPr="006A7E47">
        <w:t xml:space="preserve"> </w:t>
      </w:r>
      <w:r w:rsidRPr="006A7E47">
        <w:t xml:space="preserve">el equipo del Banco brinda asistencia técnica y de consultoría para </w:t>
      </w:r>
      <w:r w:rsidR="00A659BF" w:rsidRPr="006A7E47">
        <w:t>llevar a cabo</w:t>
      </w:r>
      <w:r w:rsidRPr="006A7E47">
        <w:t xml:space="preserve"> la reforma de otros bancos públicos. La reforma de la </w:t>
      </w:r>
      <w:r w:rsidR="00A659BF" w:rsidRPr="006A7E47">
        <w:t>gestión de</w:t>
      </w:r>
      <w:r w:rsidRPr="006A7E47">
        <w:t xml:space="preserve"> los bancos públicos es una </w:t>
      </w:r>
      <w:r w:rsidR="00A659BF" w:rsidRPr="006A7E47">
        <w:t>medida</w:t>
      </w:r>
      <w:r w:rsidRPr="006A7E47">
        <w:t xml:space="preserve"> previa que se debe tomar </w:t>
      </w:r>
      <w:r w:rsidR="00A659BF" w:rsidRPr="006A7E47">
        <w:t>en el marco de</w:t>
      </w:r>
      <w:r w:rsidRPr="006A7E47">
        <w:t xml:space="preserve"> los préstamos</w:t>
      </w:r>
      <w:r w:rsidR="00A659BF" w:rsidRPr="006A7E47">
        <w:t xml:space="preserve"> programáticos</w:t>
      </w:r>
      <w:r w:rsidRPr="006A7E47">
        <w:t xml:space="preserve"> para políticas de desarrollo</w:t>
      </w:r>
      <w:r w:rsidR="0020398E" w:rsidRPr="006A7E47">
        <w:t xml:space="preserve"> que se encuentran</w:t>
      </w:r>
      <w:r w:rsidRPr="006A7E47">
        <w:t xml:space="preserve"> en etapa de preparación. Además, se espera que </w:t>
      </w:r>
      <w:r w:rsidR="0020398E" w:rsidRPr="006A7E47">
        <w:t>el presente</w:t>
      </w:r>
      <w:r w:rsidRPr="006A7E47">
        <w:t xml:space="preserve"> financiamiento logre atraer invers</w:t>
      </w:r>
      <w:r w:rsidR="0020398E" w:rsidRPr="006A7E47">
        <w:t xml:space="preserve">ionistas </w:t>
      </w:r>
      <w:r w:rsidRPr="006A7E47">
        <w:t xml:space="preserve">privados a la CFN a mediano plazo, y </w:t>
      </w:r>
      <w:r w:rsidR="0020398E" w:rsidRPr="006A7E47">
        <w:t xml:space="preserve">permita </w:t>
      </w:r>
      <w:r w:rsidRPr="006A7E47">
        <w:t>así</w:t>
      </w:r>
      <w:r w:rsidR="0020398E" w:rsidRPr="006A7E47">
        <w:t xml:space="preserve"> </w:t>
      </w:r>
      <w:r w:rsidRPr="006A7E47">
        <w:t>maximizar el financiamiento para el desarrollo. Al fortalecer su capacidad institucional, la CFN espera mejorar sus condiciones para movilizar el financiamiento comercial privado a fin de respaldar la expansión de sus operaciones.</w:t>
      </w:r>
    </w:p>
    <w:p w14:paraId="3A0CF80F" w14:textId="77777777" w:rsidR="00342243" w:rsidRPr="006A7E47" w:rsidRDefault="00E03853" w:rsidP="00F9475C">
      <w:pPr>
        <w:spacing w:after="0" w:line="259" w:lineRule="auto"/>
        <w:ind w:left="90" w:firstLine="0"/>
        <w:jc w:val="left"/>
      </w:pPr>
      <w:r w:rsidRPr="006A7E47">
        <w:t xml:space="preserve"> </w:t>
      </w:r>
    </w:p>
    <w:p w14:paraId="1E952C6C" w14:textId="06347826" w:rsidR="00342243" w:rsidRPr="006A7E47" w:rsidRDefault="00E03853" w:rsidP="00F9475C">
      <w:pPr>
        <w:numPr>
          <w:ilvl w:val="0"/>
          <w:numId w:val="11"/>
        </w:numPr>
        <w:ind w:left="90"/>
      </w:pPr>
      <w:r w:rsidRPr="006A7E47">
        <w:rPr>
          <w:b/>
        </w:rPr>
        <w:t xml:space="preserve">Entre las enseñanzas </w:t>
      </w:r>
      <w:r w:rsidR="00C14298" w:rsidRPr="006A7E47">
        <w:rPr>
          <w:b/>
        </w:rPr>
        <w:t xml:space="preserve">clave </w:t>
      </w:r>
      <w:r w:rsidR="000B5E53" w:rsidRPr="006A7E47">
        <w:rPr>
          <w:b/>
        </w:rPr>
        <w:t xml:space="preserve">relacionadas con la </w:t>
      </w:r>
      <w:r w:rsidR="00DB76E6" w:rsidRPr="006A7E47">
        <w:rPr>
          <w:b/>
        </w:rPr>
        <w:t xml:space="preserve">sostenibilidad de los bancos públicos </w:t>
      </w:r>
      <w:r w:rsidRPr="006A7E47">
        <w:rPr>
          <w:b/>
        </w:rPr>
        <w:t xml:space="preserve">se encuentran </w:t>
      </w:r>
      <w:r w:rsidR="000B5E53" w:rsidRPr="006A7E47">
        <w:rPr>
          <w:b/>
        </w:rPr>
        <w:t>la</w:t>
      </w:r>
      <w:r w:rsidR="00AB16C5" w:rsidRPr="006A7E47">
        <w:rPr>
          <w:b/>
        </w:rPr>
        <w:t xml:space="preserve"> transparencia en la presentación de informes</w:t>
      </w:r>
      <w:r w:rsidRPr="006A7E47">
        <w:rPr>
          <w:b/>
        </w:rPr>
        <w:t xml:space="preserve">, </w:t>
      </w:r>
      <w:r w:rsidR="00DB76E6" w:rsidRPr="006A7E47">
        <w:rPr>
          <w:b/>
        </w:rPr>
        <w:t xml:space="preserve">la solidez de los </w:t>
      </w:r>
      <w:r w:rsidRPr="006A7E47">
        <w:rPr>
          <w:b/>
        </w:rPr>
        <w:t xml:space="preserve">mecanismos de </w:t>
      </w:r>
      <w:r w:rsidR="00DB76E6" w:rsidRPr="006A7E47">
        <w:rPr>
          <w:b/>
        </w:rPr>
        <w:t>gestión</w:t>
      </w:r>
      <w:r w:rsidRPr="006A7E47">
        <w:rPr>
          <w:b/>
        </w:rPr>
        <w:t xml:space="preserve">, la </w:t>
      </w:r>
      <w:r w:rsidR="00AB16C5" w:rsidRPr="006A7E47">
        <w:rPr>
          <w:b/>
        </w:rPr>
        <w:t xml:space="preserve">independencia y eficacia de la </w:t>
      </w:r>
      <w:r w:rsidRPr="006A7E47">
        <w:rPr>
          <w:b/>
        </w:rPr>
        <w:t xml:space="preserve">regulación y </w:t>
      </w:r>
      <w:r w:rsidR="00AB16C5" w:rsidRPr="006A7E47">
        <w:rPr>
          <w:b/>
        </w:rPr>
        <w:t xml:space="preserve">la </w:t>
      </w:r>
      <w:r w:rsidRPr="006A7E47">
        <w:rPr>
          <w:b/>
        </w:rPr>
        <w:t xml:space="preserve">supervisión, </w:t>
      </w:r>
      <w:r w:rsidR="00DB76E6" w:rsidRPr="006A7E47">
        <w:rPr>
          <w:b/>
        </w:rPr>
        <w:t>y</w:t>
      </w:r>
      <w:r w:rsidR="00AB16C5" w:rsidRPr="006A7E47">
        <w:rPr>
          <w:b/>
        </w:rPr>
        <w:t xml:space="preserve"> la existencia de</w:t>
      </w:r>
      <w:r w:rsidR="00DB76E6" w:rsidRPr="006A7E47">
        <w:rPr>
          <w:b/>
        </w:rPr>
        <w:t xml:space="preserve"> </w:t>
      </w:r>
      <w:r w:rsidRPr="006A7E47">
        <w:rPr>
          <w:b/>
        </w:rPr>
        <w:t>modelos de negocios mayoristas.</w:t>
      </w:r>
      <w:r w:rsidRPr="006A7E47">
        <w:t xml:space="preserve"> </w:t>
      </w:r>
      <w:r w:rsidR="00AB16C5" w:rsidRPr="006A7E47">
        <w:t>Para mantener una institución sostenible, r</w:t>
      </w:r>
      <w:r w:rsidRPr="006A7E47">
        <w:t>esulta esencial contar con un</w:t>
      </w:r>
      <w:r w:rsidR="00AB16C5" w:rsidRPr="006A7E47">
        <w:t xml:space="preserve"> sistema de</w:t>
      </w:r>
      <w:r w:rsidRPr="006A7E47">
        <w:t xml:space="preserve"> presentación de informes financieros y de desempeño </w:t>
      </w:r>
      <w:r w:rsidR="00AB16C5" w:rsidRPr="006A7E47">
        <w:t xml:space="preserve">preciso </w:t>
      </w:r>
      <w:r w:rsidRPr="006A7E47">
        <w:t>y detallad</w:t>
      </w:r>
      <w:r w:rsidR="00AB16C5" w:rsidRPr="006A7E47">
        <w:t>o</w:t>
      </w:r>
      <w:r w:rsidRPr="006A7E47">
        <w:t xml:space="preserve">. </w:t>
      </w:r>
      <w:r w:rsidR="00AB16C5" w:rsidRPr="006A7E47">
        <w:t xml:space="preserve">El hecho de </w:t>
      </w:r>
      <w:r w:rsidR="000573BA" w:rsidRPr="006A7E47">
        <w:t xml:space="preserve">contar con una </w:t>
      </w:r>
      <w:r w:rsidRPr="006A7E47">
        <w:t xml:space="preserve">regulación y </w:t>
      </w:r>
      <w:r w:rsidR="00AB16C5" w:rsidRPr="006A7E47">
        <w:t xml:space="preserve">una </w:t>
      </w:r>
      <w:r w:rsidRPr="006A7E47">
        <w:t xml:space="preserve">supervisión independientes </w:t>
      </w:r>
      <w:r w:rsidR="00AB16C5" w:rsidRPr="006A7E47">
        <w:t xml:space="preserve">a cargo del </w:t>
      </w:r>
      <w:r w:rsidRPr="006A7E47">
        <w:t xml:space="preserve">regulador del sector financiero, </w:t>
      </w:r>
      <w:r w:rsidR="000573BA" w:rsidRPr="006A7E47">
        <w:t>y no de</w:t>
      </w:r>
      <w:r w:rsidRPr="006A7E47">
        <w:t xml:space="preserve"> un ministerio sectorial </w:t>
      </w:r>
      <w:r w:rsidR="000573BA" w:rsidRPr="006A7E47">
        <w:t xml:space="preserve">que tenga </w:t>
      </w:r>
      <w:r w:rsidRPr="006A7E47">
        <w:t>conflictos de inter</w:t>
      </w:r>
      <w:r w:rsidR="00DB76E6" w:rsidRPr="006A7E47">
        <w:t>eses</w:t>
      </w:r>
      <w:r w:rsidRPr="006A7E47">
        <w:t xml:space="preserve">, refuerza aún más la gestión prudente y disciplinada de </w:t>
      </w:r>
      <w:r w:rsidR="000573BA" w:rsidRPr="006A7E47">
        <w:t>los</w:t>
      </w:r>
      <w:r w:rsidRPr="006A7E47">
        <w:t xml:space="preserve"> banco</w:t>
      </w:r>
      <w:r w:rsidR="000573BA" w:rsidRPr="006A7E47">
        <w:t>s</w:t>
      </w:r>
      <w:r w:rsidRPr="006A7E47">
        <w:t xml:space="preserve"> público</w:t>
      </w:r>
      <w:r w:rsidR="000573BA" w:rsidRPr="006A7E47">
        <w:t>s</w:t>
      </w:r>
      <w:r w:rsidRPr="006A7E47">
        <w:t xml:space="preserve">. La experiencia internacional </w:t>
      </w:r>
      <w:r w:rsidR="00310895" w:rsidRPr="006A7E47">
        <w:t>muestra</w:t>
      </w:r>
      <w:r w:rsidRPr="006A7E47">
        <w:t xml:space="preserve"> la importancia de contar con mandatos estrictamente definidos, objetivos de desempeño</w:t>
      </w:r>
      <w:r w:rsidR="00DB76E6" w:rsidRPr="006A7E47">
        <w:t xml:space="preserve"> claros</w:t>
      </w:r>
      <w:r w:rsidRPr="006A7E47">
        <w:t>, un</w:t>
      </w:r>
      <w:r w:rsidR="00DB76E6" w:rsidRPr="006A7E47">
        <w:t xml:space="preserve"> sistema </w:t>
      </w:r>
      <w:r w:rsidRPr="006A7E47">
        <w:t xml:space="preserve">transparente de </w:t>
      </w:r>
      <w:r w:rsidR="00DB76E6" w:rsidRPr="006A7E47">
        <w:t xml:space="preserve">presentación de </w:t>
      </w:r>
      <w:r w:rsidRPr="006A7E47">
        <w:t xml:space="preserve">informes y </w:t>
      </w:r>
      <w:r w:rsidR="00DB76E6" w:rsidRPr="006A7E47">
        <w:t xml:space="preserve">un entorno libre de </w:t>
      </w:r>
      <w:r w:rsidRPr="006A7E47">
        <w:t xml:space="preserve">cualquier interferencia política. En general, los bancos públicos que aplican estándares </w:t>
      </w:r>
      <w:r w:rsidR="00DB76E6" w:rsidRPr="006A7E47">
        <w:t xml:space="preserve">sólidos </w:t>
      </w:r>
      <w:r w:rsidRPr="006A7E47">
        <w:t xml:space="preserve">de </w:t>
      </w:r>
      <w:r w:rsidR="00A659BF" w:rsidRPr="006A7E47">
        <w:t>gestión corporativa</w:t>
      </w:r>
      <w:r w:rsidRPr="006A7E47">
        <w:t xml:space="preserve"> </w:t>
      </w:r>
      <w:r w:rsidR="00DB76E6" w:rsidRPr="006A7E47">
        <w:t>logr</w:t>
      </w:r>
      <w:r w:rsidRPr="006A7E47">
        <w:t xml:space="preserve">an un mejor desempeño. La experiencia internacional </w:t>
      </w:r>
      <w:r w:rsidR="00AB16C5" w:rsidRPr="006A7E47">
        <w:t xml:space="preserve">en materia de </w:t>
      </w:r>
      <w:r w:rsidRPr="006A7E47">
        <w:t>reforma de banco</w:t>
      </w:r>
      <w:r w:rsidR="00AB16C5" w:rsidRPr="006A7E47">
        <w:t>s</w:t>
      </w:r>
      <w:r w:rsidRPr="006A7E47">
        <w:t xml:space="preserve"> público</w:t>
      </w:r>
      <w:r w:rsidR="00AB16C5" w:rsidRPr="006A7E47">
        <w:t>s (</w:t>
      </w:r>
      <w:r w:rsidRPr="006A7E47">
        <w:t>por ejemplo, en México</w:t>
      </w:r>
      <w:r w:rsidR="00AB16C5" w:rsidRPr="006A7E47">
        <w:t>)</w:t>
      </w:r>
      <w:r w:rsidRPr="006A7E47">
        <w:t xml:space="preserve"> confirma que aquellos bancos públicos mayoristas (instituciones de segundo nivel) que ofrecen incentivos a los bancos del sector privado para ingresar a nuevos mercados </w:t>
      </w:r>
      <w:r w:rsidR="00AB16C5" w:rsidRPr="006A7E47">
        <w:t>logran</w:t>
      </w:r>
      <w:r w:rsidRPr="006A7E47">
        <w:t xml:space="preserve"> un mejor desempeño que los bancos públicos dedicados a operaciones minoristas (instituciones de primer nivel).</w:t>
      </w:r>
    </w:p>
    <w:p w14:paraId="5BD5DDF6" w14:textId="77777777" w:rsidR="00342243" w:rsidRPr="006A7E47" w:rsidRDefault="00E03853" w:rsidP="00F9475C">
      <w:pPr>
        <w:spacing w:after="0" w:line="259" w:lineRule="auto"/>
        <w:ind w:left="90" w:firstLine="0"/>
        <w:jc w:val="left"/>
      </w:pPr>
      <w:r w:rsidRPr="006A7E47">
        <w:t xml:space="preserve"> </w:t>
      </w:r>
    </w:p>
    <w:p w14:paraId="36B0FF15" w14:textId="77777777" w:rsidR="00342243" w:rsidRPr="006A7E47" w:rsidRDefault="00E03853" w:rsidP="00F9475C">
      <w:pPr>
        <w:spacing w:after="106" w:line="259" w:lineRule="auto"/>
        <w:ind w:left="90" w:firstLine="0"/>
        <w:jc w:val="left"/>
      </w:pPr>
      <w:r w:rsidRPr="006A7E47">
        <w:lastRenderedPageBreak/>
        <w:t xml:space="preserve"> </w:t>
      </w:r>
    </w:p>
    <w:p w14:paraId="3F36A4DE" w14:textId="0F2D0BB7" w:rsidR="00342243" w:rsidRPr="006A7E47" w:rsidRDefault="00E03853" w:rsidP="00506B48">
      <w:pPr>
        <w:pStyle w:val="Ttulo1"/>
        <w:numPr>
          <w:ilvl w:val="0"/>
          <w:numId w:val="25"/>
        </w:numPr>
        <w:rPr>
          <w:lang w:val="es-AR"/>
        </w:rPr>
      </w:pPr>
      <w:bookmarkStart w:id="19" w:name="_Toc49271380"/>
      <w:r w:rsidRPr="006A7E47">
        <w:rPr>
          <w:lang w:val="es-AR"/>
        </w:rPr>
        <w:t>MECANISMOS DE EJECUCIÓN</w:t>
      </w:r>
      <w:bookmarkEnd w:id="19"/>
      <w:r w:rsidRPr="006A7E47">
        <w:rPr>
          <w:lang w:val="es-AR"/>
        </w:rPr>
        <w:t xml:space="preserve"> </w:t>
      </w:r>
    </w:p>
    <w:p w14:paraId="2E5FA321" w14:textId="77777777" w:rsidR="00342243" w:rsidRPr="006A7E47" w:rsidRDefault="00E03853" w:rsidP="00F9475C">
      <w:pPr>
        <w:spacing w:after="19" w:line="259" w:lineRule="auto"/>
        <w:ind w:left="90" w:firstLine="0"/>
        <w:jc w:val="left"/>
      </w:pPr>
      <w:r w:rsidRPr="006A7E47">
        <w:t xml:space="preserve"> </w:t>
      </w:r>
    </w:p>
    <w:p w14:paraId="2601F199" w14:textId="77777777" w:rsidR="00342243" w:rsidRPr="006A7E47" w:rsidRDefault="00E03853" w:rsidP="00F9475C">
      <w:pPr>
        <w:pStyle w:val="Ttulo2"/>
        <w:ind w:left="90"/>
        <w:rPr>
          <w:lang w:val="es-AR"/>
        </w:rPr>
      </w:pPr>
      <w:bookmarkStart w:id="20" w:name="_Toc49271381"/>
      <w:r w:rsidRPr="006A7E47">
        <w:rPr>
          <w:lang w:val="es-AR"/>
        </w:rPr>
        <w:t>A. Mecanismos institucionales y de ejecución</w:t>
      </w:r>
      <w:bookmarkEnd w:id="20"/>
      <w:r w:rsidRPr="006A7E47">
        <w:rPr>
          <w:lang w:val="es-AR"/>
        </w:rPr>
        <w:t xml:space="preserve"> </w:t>
      </w:r>
    </w:p>
    <w:p w14:paraId="339E2E6F" w14:textId="77777777" w:rsidR="00342243" w:rsidRPr="006A7E47" w:rsidRDefault="00E03853" w:rsidP="00F9475C">
      <w:pPr>
        <w:spacing w:after="12" w:line="259" w:lineRule="auto"/>
        <w:ind w:left="90" w:firstLine="0"/>
        <w:jc w:val="left"/>
      </w:pPr>
      <w:r w:rsidRPr="006A7E47">
        <w:t xml:space="preserve"> </w:t>
      </w:r>
    </w:p>
    <w:p w14:paraId="56682679" w14:textId="272FE740" w:rsidR="00342243" w:rsidRPr="006A7E47" w:rsidRDefault="00E03853" w:rsidP="00F9475C">
      <w:pPr>
        <w:numPr>
          <w:ilvl w:val="0"/>
          <w:numId w:val="12"/>
        </w:numPr>
        <w:ind w:left="90"/>
      </w:pPr>
      <w:r w:rsidRPr="006A7E47">
        <w:rPr>
          <w:b/>
        </w:rPr>
        <w:t xml:space="preserve">La CFN será el </w:t>
      </w:r>
      <w:r w:rsidR="00FC6EF9" w:rsidRPr="006A7E47">
        <w:rPr>
          <w:b/>
        </w:rPr>
        <w:t>p</w:t>
      </w:r>
      <w:r w:rsidRPr="006A7E47">
        <w:rPr>
          <w:b/>
        </w:rPr>
        <w:t>restatario y el organismo de ejecución del proyecto.</w:t>
      </w:r>
      <w:r w:rsidRPr="006A7E47">
        <w:t xml:space="preserve"> Se encuentra autorizada, regulada y supervisada por la SB. Cuenta con políticas, manuales y procedimientos escrito</w:t>
      </w:r>
      <w:r w:rsidR="00B81CEC" w:rsidRPr="006A7E47">
        <w:t>s</w:t>
      </w:r>
      <w:r w:rsidRPr="006A7E47">
        <w:t xml:space="preserve"> para la gestión de sus riesgos operativos y financieros. Posee un sistema de información para la administración que permite el seguimiento de la situación financiera y de riesgo, </w:t>
      </w:r>
      <w:r w:rsidR="001C7F54" w:rsidRPr="006A7E47">
        <w:t>lo que incluye</w:t>
      </w:r>
      <w:r w:rsidRPr="006A7E47">
        <w:t xml:space="preserve"> la elaboración de distintos informes (semanales, mensuales, trimestrales y anuales) dirigidos a interesados internos (CFN) y externos (la SB, la agencia de calificación crediticia, los auditores externos). </w:t>
      </w:r>
      <w:bookmarkStart w:id="21" w:name="OLE_LINK9"/>
      <w:bookmarkStart w:id="22" w:name="OLE_LINK10"/>
      <w:r w:rsidRPr="006A7E47">
        <w:t xml:space="preserve">La estructura organizativa de la CFN </w:t>
      </w:r>
      <w:r w:rsidR="001C7F54" w:rsidRPr="006A7E47">
        <w:t>está en consonancia con lo exigido por la</w:t>
      </w:r>
      <w:r w:rsidRPr="006A7E47">
        <w:t xml:space="preserve"> regulación</w:t>
      </w:r>
      <w:r w:rsidR="001C7F54" w:rsidRPr="006A7E47">
        <w:t xml:space="preserve">, dado que existe separación </w:t>
      </w:r>
      <w:r w:rsidRPr="006A7E47">
        <w:t>de funciones y sistemas de control interno</w:t>
      </w:r>
      <w:bookmarkEnd w:id="21"/>
      <w:bookmarkEnd w:id="22"/>
      <w:r w:rsidRPr="006A7E47">
        <w:t xml:space="preserve"> (véase el anexo 2).</w:t>
      </w:r>
    </w:p>
    <w:p w14:paraId="7498DB1A" w14:textId="77777777" w:rsidR="00342243" w:rsidRPr="006A7E47" w:rsidRDefault="00E03853" w:rsidP="00F9475C">
      <w:pPr>
        <w:spacing w:after="12" w:line="259" w:lineRule="auto"/>
        <w:ind w:left="90" w:firstLine="0"/>
        <w:jc w:val="left"/>
      </w:pPr>
      <w:r w:rsidRPr="006A7E47">
        <w:t xml:space="preserve"> </w:t>
      </w:r>
    </w:p>
    <w:p w14:paraId="271A6AE9" w14:textId="6FCE6028" w:rsidR="00342243" w:rsidRPr="006A7E47" w:rsidRDefault="00E03853" w:rsidP="00F9475C">
      <w:pPr>
        <w:numPr>
          <w:ilvl w:val="0"/>
          <w:numId w:val="12"/>
        </w:numPr>
        <w:ind w:left="90"/>
      </w:pPr>
      <w:r w:rsidRPr="006A7E47">
        <w:rPr>
          <w:b/>
        </w:rPr>
        <w:t xml:space="preserve">La República de Ecuador, representada por el </w:t>
      </w:r>
      <w:r w:rsidR="000C1ADF" w:rsidRPr="006A7E47">
        <w:rPr>
          <w:b/>
        </w:rPr>
        <w:t>Ministerio de Economía y Finanzas</w:t>
      </w:r>
      <w:r w:rsidRPr="006A7E47">
        <w:rPr>
          <w:b/>
        </w:rPr>
        <w:t xml:space="preserve">, garantizará la obligación del </w:t>
      </w:r>
      <w:r w:rsidR="00E13277" w:rsidRPr="006A7E47">
        <w:rPr>
          <w:b/>
        </w:rPr>
        <w:t>p</w:t>
      </w:r>
      <w:r w:rsidRPr="006A7E47">
        <w:rPr>
          <w:b/>
        </w:rPr>
        <w:t>restatario en relación con el Convenio de Préstamo.</w:t>
      </w:r>
      <w:r w:rsidRPr="006A7E47">
        <w:t xml:space="preserve"> </w:t>
      </w:r>
      <w:r w:rsidRPr="006A7E47">
        <w:rPr>
          <w:b/>
        </w:rPr>
        <w:t xml:space="preserve">El BIRF celebrará un </w:t>
      </w:r>
      <w:r w:rsidR="00E13277" w:rsidRPr="006A7E47">
        <w:rPr>
          <w:b/>
        </w:rPr>
        <w:t>c</w:t>
      </w:r>
      <w:r w:rsidRPr="006A7E47">
        <w:rPr>
          <w:b/>
        </w:rPr>
        <w:t xml:space="preserve">onvenio de </w:t>
      </w:r>
      <w:r w:rsidR="00E13277" w:rsidRPr="006A7E47">
        <w:rPr>
          <w:b/>
        </w:rPr>
        <w:t>p</w:t>
      </w:r>
      <w:r w:rsidRPr="006A7E47">
        <w:rPr>
          <w:b/>
        </w:rPr>
        <w:t xml:space="preserve">réstamo con la CFN. </w:t>
      </w:r>
      <w:r w:rsidRPr="006A7E47">
        <w:t xml:space="preserve">Para ejecutar la línea de crédito, </w:t>
      </w:r>
      <w:r w:rsidR="00E13277" w:rsidRPr="006A7E47">
        <w:t>esta</w:t>
      </w:r>
      <w:r w:rsidRPr="006A7E47">
        <w:t xml:space="preserve"> celebrará un convenio de financiamiento complementario con IFI elegibles para </w:t>
      </w:r>
      <w:r w:rsidR="00E13277" w:rsidRPr="006A7E47">
        <w:t>otorgar</w:t>
      </w:r>
      <w:r w:rsidRPr="006A7E47">
        <w:t xml:space="preserve"> </w:t>
      </w:r>
      <w:proofErr w:type="spellStart"/>
      <w:r w:rsidRPr="006A7E47">
        <w:t>représtamos</w:t>
      </w:r>
      <w:proofErr w:type="spellEnd"/>
      <w:r w:rsidRPr="006A7E47">
        <w:t xml:space="preserve"> a las </w:t>
      </w:r>
      <w:proofErr w:type="spellStart"/>
      <w:r w:rsidRPr="006A7E47">
        <w:t>mipymes</w:t>
      </w:r>
      <w:proofErr w:type="spellEnd"/>
      <w:r w:rsidRPr="006A7E47">
        <w:t xml:space="preserve"> elegibles a través de </w:t>
      </w:r>
      <w:r w:rsidR="00E13277" w:rsidRPr="006A7E47">
        <w:t>c</w:t>
      </w:r>
      <w:r w:rsidRPr="006A7E47">
        <w:t xml:space="preserve">onvenios de </w:t>
      </w:r>
      <w:proofErr w:type="spellStart"/>
      <w:r w:rsidR="00E13277" w:rsidRPr="006A7E47">
        <w:t>s</w:t>
      </w:r>
      <w:r w:rsidRPr="006A7E47">
        <w:t>ubpréstamos</w:t>
      </w:r>
      <w:proofErr w:type="spellEnd"/>
      <w:r w:rsidRPr="006A7E47">
        <w:t xml:space="preserve">. Para la concesión de </w:t>
      </w:r>
      <w:r w:rsidR="001A0F3A" w:rsidRPr="006A7E47">
        <w:t>garantías parciales de crédito</w:t>
      </w:r>
      <w:r w:rsidRPr="006A7E47">
        <w:t xml:space="preserve">, el FNG celebrará </w:t>
      </w:r>
      <w:r w:rsidR="000425EC" w:rsidRPr="006A7E47">
        <w:t xml:space="preserve">primero </w:t>
      </w:r>
      <w:r w:rsidRPr="006A7E47">
        <w:t>un convenio de participación con el IFI elegible</w:t>
      </w:r>
      <w:r w:rsidR="000425EC" w:rsidRPr="006A7E47">
        <w:t>, y luego</w:t>
      </w:r>
      <w:r w:rsidRPr="006A7E47">
        <w:t xml:space="preserve"> un convenio de garantía parcial de crédito con el IFI elegible y la </w:t>
      </w:r>
      <w:r w:rsidR="000425EC" w:rsidRPr="006A7E47">
        <w:t xml:space="preserve">respectiva </w:t>
      </w:r>
      <w:proofErr w:type="spellStart"/>
      <w:r w:rsidRPr="006A7E47">
        <w:t>mipyme</w:t>
      </w:r>
      <w:proofErr w:type="spellEnd"/>
      <w:r w:rsidRPr="006A7E47">
        <w:t xml:space="preserve"> elegible.</w:t>
      </w:r>
    </w:p>
    <w:p w14:paraId="3B8426DD" w14:textId="77777777" w:rsidR="00342243" w:rsidRPr="006A7E47" w:rsidRDefault="00E03853" w:rsidP="00F9475C">
      <w:pPr>
        <w:spacing w:after="12" w:line="259" w:lineRule="auto"/>
        <w:ind w:left="90" w:firstLine="0"/>
        <w:jc w:val="left"/>
      </w:pPr>
      <w:r w:rsidRPr="006A7E47">
        <w:t xml:space="preserve"> </w:t>
      </w:r>
    </w:p>
    <w:p w14:paraId="57D3CB4B" w14:textId="7E0686C4" w:rsidR="00342243" w:rsidRPr="006A7E47" w:rsidRDefault="00F10985" w:rsidP="00F9475C">
      <w:pPr>
        <w:numPr>
          <w:ilvl w:val="0"/>
          <w:numId w:val="12"/>
        </w:numPr>
        <w:ind w:left="90"/>
      </w:pPr>
      <w:r w:rsidRPr="006A7E47">
        <w:rPr>
          <w:b/>
        </w:rPr>
        <w:t xml:space="preserve">Durante la ejecución del proyecto, la </w:t>
      </w:r>
      <w:r w:rsidR="00E03853" w:rsidRPr="006A7E47">
        <w:rPr>
          <w:b/>
        </w:rPr>
        <w:t xml:space="preserve">CFN </w:t>
      </w:r>
      <w:r w:rsidRPr="006A7E47">
        <w:rPr>
          <w:b/>
        </w:rPr>
        <w:t>contará con un ECP</w:t>
      </w:r>
      <w:r w:rsidR="00E03853" w:rsidRPr="006A7E47">
        <w:rPr>
          <w:b/>
        </w:rPr>
        <w:t xml:space="preserve">. </w:t>
      </w:r>
      <w:r w:rsidR="00F2199A" w:rsidRPr="006A7E47">
        <w:t>Dicho equipo</w:t>
      </w:r>
      <w:r w:rsidR="00E03853" w:rsidRPr="006A7E47">
        <w:t xml:space="preserve"> será responsable de coordinar la ejecución, supervisión, finalización y documentación de todas las actividades relacionadas con el proyecto. Entre </w:t>
      </w:r>
      <w:r w:rsidR="000425EC" w:rsidRPr="006A7E47">
        <w:t xml:space="preserve">sus </w:t>
      </w:r>
      <w:r w:rsidR="00E03853" w:rsidRPr="006A7E47">
        <w:t xml:space="preserve">responsabilidades se encuentran: i) </w:t>
      </w:r>
      <w:r w:rsidR="000425EC" w:rsidRPr="006A7E47">
        <w:t xml:space="preserve">coordinar </w:t>
      </w:r>
      <w:r w:rsidR="00E03853" w:rsidRPr="006A7E47">
        <w:t xml:space="preserve">la implementación de las actividades del proyecto; ii) </w:t>
      </w:r>
      <w:r w:rsidR="000425EC" w:rsidRPr="006A7E47">
        <w:t>coordinar</w:t>
      </w:r>
      <w:r w:rsidR="00E03853" w:rsidRPr="006A7E47">
        <w:t xml:space="preserve"> las adquisiciones, la gestión financiera, los desembolsos y los aspectos ambientales y sociales del proyecto en conformidad con las disposiciones del Convenio de Préstamo; iii) </w:t>
      </w:r>
      <w:r w:rsidR="000425EC" w:rsidRPr="006A7E47">
        <w:t>coordinar</w:t>
      </w:r>
      <w:r w:rsidR="00E03853" w:rsidRPr="006A7E47">
        <w:t xml:space="preserve"> la elaboración, los ajustes y el uso de las herramientas de gestión del proyecto, entre ellas el manual de operaciones, el plan anual de trabajo, el plan de adquisiciones y las proyecciones de desembolso; iv) </w:t>
      </w:r>
      <w:r w:rsidR="000425EC" w:rsidRPr="006A7E47">
        <w:t>coordinar</w:t>
      </w:r>
      <w:r w:rsidR="00E03853" w:rsidRPr="006A7E47">
        <w:t xml:space="preserve"> con las partes interesadas clave todos los aspectos técnicos del proyecto; v) </w:t>
      </w:r>
      <w:r w:rsidR="000425EC" w:rsidRPr="006A7E47">
        <w:t xml:space="preserve">monitorear </w:t>
      </w:r>
      <w:r w:rsidR="00E03853" w:rsidRPr="006A7E47">
        <w:t>l</w:t>
      </w:r>
      <w:r w:rsidR="000425EC" w:rsidRPr="006A7E47">
        <w:t>os</w:t>
      </w:r>
      <w:r w:rsidR="00E03853" w:rsidRPr="006A7E47">
        <w:t xml:space="preserve"> </w:t>
      </w:r>
      <w:r w:rsidR="00D66799" w:rsidRPr="006A7E47">
        <w:t>avanc</w:t>
      </w:r>
      <w:r w:rsidR="000425EC" w:rsidRPr="006A7E47">
        <w:t xml:space="preserve">es relacionados con </w:t>
      </w:r>
      <w:r w:rsidR="00E03853" w:rsidRPr="006A7E47">
        <w:t xml:space="preserve">los </w:t>
      </w:r>
      <w:r w:rsidR="000425EC" w:rsidRPr="006A7E47">
        <w:t>ODP</w:t>
      </w:r>
      <w:r w:rsidR="00E03853" w:rsidRPr="006A7E47">
        <w:t xml:space="preserve"> y los indicadores de los resultados intermedios del marco de resultados; vi) </w:t>
      </w:r>
      <w:r w:rsidR="009162D4" w:rsidRPr="006A7E47">
        <w:t xml:space="preserve">elaborar los </w:t>
      </w:r>
      <w:r w:rsidR="00E03853" w:rsidRPr="006A7E47">
        <w:t>informes del proyecto, y vii)</w:t>
      </w:r>
      <w:r w:rsidR="000425EC" w:rsidRPr="006A7E47">
        <w:t xml:space="preserve"> actuar </w:t>
      </w:r>
      <w:r w:rsidR="00E03853" w:rsidRPr="006A7E47">
        <w:t xml:space="preserve">como punto de contacto principal para el equipo del Banco Mundial. </w:t>
      </w:r>
    </w:p>
    <w:p w14:paraId="732AE25F" w14:textId="77777777" w:rsidR="00342243" w:rsidRPr="006A7E47" w:rsidRDefault="00E03853" w:rsidP="00F9475C">
      <w:pPr>
        <w:spacing w:after="12" w:line="259" w:lineRule="auto"/>
        <w:ind w:left="90" w:firstLine="0"/>
        <w:jc w:val="left"/>
      </w:pPr>
      <w:r w:rsidRPr="006A7E47">
        <w:rPr>
          <w:b/>
        </w:rPr>
        <w:t xml:space="preserve"> </w:t>
      </w:r>
    </w:p>
    <w:p w14:paraId="4F3B4674" w14:textId="0CBF9D42" w:rsidR="00342243" w:rsidRPr="006A7E47" w:rsidRDefault="00E03853" w:rsidP="00F9475C">
      <w:pPr>
        <w:numPr>
          <w:ilvl w:val="0"/>
          <w:numId w:val="12"/>
        </w:numPr>
        <w:ind w:left="90"/>
      </w:pPr>
      <w:r w:rsidRPr="006A7E47">
        <w:rPr>
          <w:b/>
        </w:rPr>
        <w:t>El ECP estará integrado por personal clave de la CFN a nivel central y regional con funciones, experiencia, responsabilidades y calificaciones aceptables para el Banco Mundial.</w:t>
      </w:r>
      <w:r w:rsidRPr="006A7E47">
        <w:t xml:space="preserve"> </w:t>
      </w:r>
      <w:bookmarkStart w:id="23" w:name="OLE_LINK11"/>
      <w:bookmarkStart w:id="24" w:name="OLE_LINK12"/>
      <w:r w:rsidRPr="006A7E47">
        <w:t xml:space="preserve">El personal de la CFN recibirá capacitación y equipamiento para administrar las actividades del proyecto. </w:t>
      </w:r>
      <w:r w:rsidR="0036687B" w:rsidRPr="006A7E47">
        <w:t xml:space="preserve">Sobre la </w:t>
      </w:r>
      <w:r w:rsidRPr="006A7E47">
        <w:t xml:space="preserve">base en la estructura organizativa de la CFN, el ECP estará integrado por representantes de departamentos clave dentro de la CFN. Dicho personal actuará como coordinador y </w:t>
      </w:r>
      <w:r w:rsidR="0036687B" w:rsidRPr="006A7E47">
        <w:t>tendrá</w:t>
      </w:r>
      <w:r w:rsidRPr="006A7E47">
        <w:t xml:space="preserve"> los roles y responsabilidades </w:t>
      </w:r>
      <w:proofErr w:type="gramStart"/>
      <w:r w:rsidRPr="006A7E47">
        <w:t>establecidos</w:t>
      </w:r>
      <w:proofErr w:type="gramEnd"/>
      <w:r w:rsidRPr="006A7E47">
        <w:t xml:space="preserve"> en el manual de operaciones </w:t>
      </w:r>
      <w:r w:rsidR="0036687B" w:rsidRPr="006A7E47">
        <w:t>d</w:t>
      </w:r>
      <w:r w:rsidRPr="006A7E47">
        <w:t>el equipo principal, entre ellos</w:t>
      </w:r>
      <w:r w:rsidR="009162D4" w:rsidRPr="006A7E47">
        <w:t xml:space="preserve"> los de</w:t>
      </w:r>
      <w:r w:rsidRPr="006A7E47">
        <w:t>: i) coordinador del proyecto, ii) oficial de adquisiciones, iii) oficial de gestión financiera y desembolso, y iv) especialista en cuestiones ambientales y sociales.</w:t>
      </w:r>
      <w:bookmarkEnd w:id="23"/>
      <w:bookmarkEnd w:id="24"/>
      <w:r w:rsidRPr="006A7E47">
        <w:t xml:space="preserve"> </w:t>
      </w:r>
    </w:p>
    <w:p w14:paraId="300AB85E" w14:textId="77777777" w:rsidR="00342243" w:rsidRPr="006A7E47" w:rsidRDefault="00E03853" w:rsidP="00F9475C">
      <w:pPr>
        <w:spacing w:after="16" w:line="259" w:lineRule="auto"/>
        <w:ind w:left="90" w:firstLine="0"/>
        <w:jc w:val="left"/>
      </w:pPr>
      <w:r w:rsidRPr="006A7E47">
        <w:t xml:space="preserve"> </w:t>
      </w:r>
    </w:p>
    <w:p w14:paraId="264FBB07" w14:textId="77777777" w:rsidR="00342243" w:rsidRPr="006A7E47" w:rsidRDefault="00E03853" w:rsidP="00F9475C">
      <w:pPr>
        <w:pStyle w:val="Ttulo2"/>
        <w:ind w:left="90"/>
        <w:rPr>
          <w:lang w:val="es-AR"/>
        </w:rPr>
      </w:pPr>
      <w:bookmarkStart w:id="25" w:name="_Toc49271382"/>
      <w:r w:rsidRPr="006A7E47">
        <w:rPr>
          <w:lang w:val="es-AR"/>
        </w:rPr>
        <w:t>B. Mecanismos de seguimiento y evaluación de los resultados</w:t>
      </w:r>
      <w:bookmarkEnd w:id="25"/>
      <w:r w:rsidRPr="006A7E47">
        <w:rPr>
          <w:lang w:val="es-AR"/>
        </w:rPr>
        <w:t xml:space="preserve"> </w:t>
      </w:r>
    </w:p>
    <w:p w14:paraId="5BC6BCF4" w14:textId="77777777" w:rsidR="00342243" w:rsidRPr="006A7E47" w:rsidRDefault="00E03853" w:rsidP="00F9475C">
      <w:pPr>
        <w:spacing w:after="12" w:line="259" w:lineRule="auto"/>
        <w:ind w:left="90" w:firstLine="0"/>
        <w:jc w:val="left"/>
      </w:pPr>
      <w:r w:rsidRPr="006A7E47">
        <w:t xml:space="preserve"> </w:t>
      </w:r>
    </w:p>
    <w:p w14:paraId="724BCC6E" w14:textId="4A7F3575" w:rsidR="00342243" w:rsidRPr="006A7E47" w:rsidRDefault="00E03853" w:rsidP="00F9475C">
      <w:pPr>
        <w:numPr>
          <w:ilvl w:val="0"/>
          <w:numId w:val="13"/>
        </w:numPr>
        <w:ind w:left="90"/>
      </w:pPr>
      <w:r w:rsidRPr="006A7E47">
        <w:rPr>
          <w:b/>
        </w:rPr>
        <w:t xml:space="preserve">Se </w:t>
      </w:r>
      <w:r w:rsidR="00CF0A75" w:rsidRPr="006A7E47">
        <w:rPr>
          <w:b/>
        </w:rPr>
        <w:t>elaborará e implementará</w:t>
      </w:r>
      <w:r w:rsidRPr="006A7E47">
        <w:rPr>
          <w:b/>
        </w:rPr>
        <w:t xml:space="preserve"> una estrategia de seguimiento y evaluación para medir los resultados de las actividades del proyecto.</w:t>
      </w:r>
      <w:r w:rsidRPr="006A7E47">
        <w:t xml:space="preserve"> Mediante dicha estrategia se garantizará la recopilación y el seguimiento periódicos de información clave</w:t>
      </w:r>
      <w:r w:rsidR="00CF0A75" w:rsidRPr="006A7E47">
        <w:t>,</w:t>
      </w:r>
      <w:r w:rsidRPr="006A7E47">
        <w:t xml:space="preserve"> de modo que la CFN pueda medir </w:t>
      </w:r>
      <w:r w:rsidR="00CF0A75" w:rsidRPr="006A7E47">
        <w:t>los</w:t>
      </w:r>
      <w:r w:rsidRPr="006A7E47">
        <w:t xml:space="preserve"> avance</w:t>
      </w:r>
      <w:r w:rsidR="00CF0A75" w:rsidRPr="006A7E47">
        <w:t>s</w:t>
      </w:r>
      <w:r w:rsidRPr="006A7E47">
        <w:t xml:space="preserve"> hacia los objetivos del proyecto. En consonancia </w:t>
      </w:r>
      <w:r w:rsidRPr="006A7E47">
        <w:lastRenderedPageBreak/>
        <w:t xml:space="preserve">con el plan de participación de las partes interesadas, la CFN trabajará con los IFI para </w:t>
      </w:r>
      <w:r w:rsidR="00CF0A75" w:rsidRPr="006A7E47">
        <w:t>implemen</w:t>
      </w:r>
      <w:r w:rsidRPr="006A7E47">
        <w:t xml:space="preserve">tar una estrategia de seguimiento y evaluación a fin de medir el impacto de los </w:t>
      </w:r>
      <w:proofErr w:type="spellStart"/>
      <w:r w:rsidRPr="006A7E47">
        <w:t>subpréstamos</w:t>
      </w:r>
      <w:proofErr w:type="spellEnd"/>
      <w:r w:rsidRPr="006A7E47">
        <w:t xml:space="preserve"> otorgados a las </w:t>
      </w:r>
      <w:proofErr w:type="spellStart"/>
      <w:r w:rsidRPr="006A7E47">
        <w:t>mipymes</w:t>
      </w:r>
      <w:proofErr w:type="spellEnd"/>
      <w:r w:rsidRPr="006A7E47">
        <w:t xml:space="preserve"> elegibles. Los IFI recopilarán</w:t>
      </w:r>
      <w:r w:rsidR="0018010F" w:rsidRPr="006A7E47">
        <w:t>,</w:t>
      </w:r>
      <w:r w:rsidRPr="006A7E47">
        <w:t xml:space="preserve"> </w:t>
      </w:r>
      <w:r w:rsidR="0018010F" w:rsidRPr="006A7E47">
        <w:t xml:space="preserve">a través de las solicitudes de </w:t>
      </w:r>
      <w:proofErr w:type="spellStart"/>
      <w:r w:rsidR="0018010F" w:rsidRPr="006A7E47">
        <w:t>subpréstamos</w:t>
      </w:r>
      <w:proofErr w:type="spellEnd"/>
      <w:r w:rsidR="0018010F" w:rsidRPr="006A7E47">
        <w:t xml:space="preserve">, </w:t>
      </w:r>
      <w:r w:rsidRPr="006A7E47">
        <w:t xml:space="preserve">información </w:t>
      </w:r>
      <w:r w:rsidR="00CF0A75" w:rsidRPr="006A7E47">
        <w:t>de referencia</w:t>
      </w:r>
      <w:r w:rsidRPr="006A7E47">
        <w:t xml:space="preserve"> de las empresas, que luego se presentará semestralmente. </w:t>
      </w:r>
    </w:p>
    <w:p w14:paraId="60EE9876" w14:textId="77777777" w:rsidR="00342243" w:rsidRPr="006A7E47" w:rsidRDefault="00E03853" w:rsidP="00F9475C">
      <w:pPr>
        <w:spacing w:after="12" w:line="259" w:lineRule="auto"/>
        <w:ind w:left="90" w:firstLine="0"/>
        <w:jc w:val="left"/>
      </w:pPr>
      <w:r w:rsidRPr="006A7E47">
        <w:t xml:space="preserve"> </w:t>
      </w:r>
    </w:p>
    <w:p w14:paraId="3C5BD47D" w14:textId="67401783" w:rsidR="00342243" w:rsidRPr="006A7E47" w:rsidRDefault="00E03853" w:rsidP="00F9475C">
      <w:pPr>
        <w:numPr>
          <w:ilvl w:val="0"/>
          <w:numId w:val="13"/>
        </w:numPr>
        <w:ind w:left="90"/>
      </w:pPr>
      <w:r w:rsidRPr="006A7E47">
        <w:rPr>
          <w:b/>
        </w:rPr>
        <w:t>En el proyecto se incluirá una serie de indicadores adicionales para controlar su avance.</w:t>
      </w:r>
      <w:r w:rsidRPr="006A7E47">
        <w:t xml:space="preserve"> Además de los indicadores del ODP y de nivel intermedio incluidos en el marco de resultados (sección VII), en el manual de operaciones del proyecto se incluirá una serie de indicadores adicionales con el fin de </w:t>
      </w:r>
      <w:r w:rsidR="00CF0A75" w:rsidRPr="006A7E47">
        <w:t>ayudar</w:t>
      </w:r>
      <w:r w:rsidRPr="006A7E47">
        <w:t xml:space="preserve"> a la CFN a medir aspectos tales como el aport</w:t>
      </w:r>
      <w:r w:rsidR="00292899" w:rsidRPr="006A7E47">
        <w:t>e al desarrollo económico local</w:t>
      </w:r>
      <w:r w:rsidRPr="006A7E47">
        <w:t xml:space="preserve"> mediante el seguimiento del sector económico, de las áreas geográficas y del tamaño de la población donde las </w:t>
      </w:r>
      <w:proofErr w:type="spellStart"/>
      <w:r w:rsidRPr="006A7E47">
        <w:t>mipymes</w:t>
      </w:r>
      <w:proofErr w:type="spellEnd"/>
      <w:r w:rsidRPr="006A7E47">
        <w:t xml:space="preserve"> beneficiarias </w:t>
      </w:r>
      <w:r w:rsidR="00CF0A75" w:rsidRPr="006A7E47">
        <w:t>desarrollan</w:t>
      </w:r>
      <w:r w:rsidRPr="006A7E47">
        <w:t xml:space="preserve"> sus actividades</w:t>
      </w:r>
      <w:r w:rsidR="00CF0A75" w:rsidRPr="006A7E47">
        <w:t>,</w:t>
      </w:r>
      <w:r w:rsidRPr="006A7E47">
        <w:t xml:space="preserve"> o la </w:t>
      </w:r>
      <w:proofErr w:type="spellStart"/>
      <w:r w:rsidRPr="006A7E47">
        <w:t>adicionalidad</w:t>
      </w:r>
      <w:proofErr w:type="spellEnd"/>
      <w:r w:rsidRPr="006A7E47">
        <w:t xml:space="preserve"> financiera mediante el </w:t>
      </w:r>
      <w:r w:rsidR="00CF0A75" w:rsidRPr="006A7E47">
        <w:t>monitoreo</w:t>
      </w:r>
      <w:r w:rsidRPr="006A7E47">
        <w:t xml:space="preserve"> del número de </w:t>
      </w:r>
      <w:proofErr w:type="spellStart"/>
      <w:r w:rsidRPr="006A7E47">
        <w:t>mipymes</w:t>
      </w:r>
      <w:proofErr w:type="spellEnd"/>
      <w:r w:rsidRPr="006A7E47">
        <w:t xml:space="preserve"> que obtienen acceso al financiamiento por primera vez o en condiciones financieras </w:t>
      </w:r>
      <w:r w:rsidR="00CF0A75" w:rsidRPr="006A7E47">
        <w:t>más favorables</w:t>
      </w:r>
      <w:r w:rsidRPr="006A7E47">
        <w:t xml:space="preserve"> (desagregado por género). Del mismo modo, se recopilará información sobre el número de </w:t>
      </w:r>
      <w:proofErr w:type="spellStart"/>
      <w:r w:rsidRPr="006A7E47">
        <w:t>mipymes</w:t>
      </w:r>
      <w:proofErr w:type="spellEnd"/>
      <w:r w:rsidRPr="006A7E47">
        <w:t xml:space="preserve"> propiedad de PIAM que obtienen acceso al financiamiento con fines productivos. El avance de dichos indicadores se medirá de forma periódica y se presen</w:t>
      </w:r>
      <w:r w:rsidR="00292899" w:rsidRPr="006A7E47">
        <w:t>tará</w:t>
      </w:r>
      <w:r w:rsidRPr="006A7E47">
        <w:t xml:space="preserve"> como parte de los informes de avance semestrales. </w:t>
      </w:r>
    </w:p>
    <w:p w14:paraId="29F38F49" w14:textId="77777777" w:rsidR="00342243" w:rsidRPr="006A7E47" w:rsidRDefault="00E03853" w:rsidP="00F9475C">
      <w:pPr>
        <w:spacing w:after="12" w:line="259" w:lineRule="auto"/>
        <w:ind w:left="90" w:firstLine="0"/>
        <w:jc w:val="left"/>
      </w:pPr>
      <w:r w:rsidRPr="006A7E47">
        <w:t xml:space="preserve"> </w:t>
      </w:r>
    </w:p>
    <w:p w14:paraId="7FCCAF1E" w14:textId="5152A51A" w:rsidR="00342243" w:rsidRPr="006A7E47" w:rsidRDefault="00E03853" w:rsidP="00F9475C">
      <w:pPr>
        <w:numPr>
          <w:ilvl w:val="0"/>
          <w:numId w:val="13"/>
        </w:numPr>
        <w:ind w:left="90"/>
      </w:pPr>
      <w:r w:rsidRPr="006A7E47">
        <w:rPr>
          <w:b/>
        </w:rPr>
        <w:t xml:space="preserve">La estrategia de seguimiento y evaluación se complementará con una estrategia de comunicación que se </w:t>
      </w:r>
      <w:r w:rsidR="00607DB9" w:rsidRPr="006A7E47">
        <w:rPr>
          <w:b/>
        </w:rPr>
        <w:t xml:space="preserve">durante el ciclo </w:t>
      </w:r>
      <w:r w:rsidRPr="006A7E47">
        <w:rPr>
          <w:b/>
        </w:rPr>
        <w:t>del proyecto.</w:t>
      </w:r>
      <w:r w:rsidRPr="006A7E47">
        <w:t xml:space="preserve"> Como parte de dicha estrategia, la CFN estará en contacto permanente con las </w:t>
      </w:r>
      <w:proofErr w:type="spellStart"/>
      <w:r w:rsidRPr="006A7E47">
        <w:t>mipymes</w:t>
      </w:r>
      <w:proofErr w:type="spellEnd"/>
      <w:r w:rsidRPr="006A7E47">
        <w:t xml:space="preserve"> y los IFI durante la fase de </w:t>
      </w:r>
      <w:r w:rsidR="00CB6A2A" w:rsidRPr="006A7E47">
        <w:t>implementación</w:t>
      </w:r>
      <w:r w:rsidRPr="006A7E47">
        <w:t>, que facilitará las actividades de seguimiento y evaluación, promoverá el diálogo con las principales partes interesadas</w:t>
      </w:r>
      <w:r w:rsidR="00CB6A2A" w:rsidRPr="006A7E47">
        <w:t>,</w:t>
      </w:r>
      <w:r w:rsidRPr="006A7E47">
        <w:t xml:space="preserve"> y aumentará el nivel de participación de las </w:t>
      </w:r>
      <w:proofErr w:type="spellStart"/>
      <w:r w:rsidRPr="006A7E47">
        <w:t>mipymes</w:t>
      </w:r>
      <w:proofErr w:type="spellEnd"/>
      <w:r w:rsidRPr="006A7E47">
        <w:t xml:space="preserve">. </w:t>
      </w:r>
      <w:r w:rsidR="001269D1" w:rsidRPr="006A7E47">
        <w:t>Te</w:t>
      </w:r>
      <w:r w:rsidRPr="006A7E47">
        <w:t xml:space="preserve">ndrá la responsabilidad de definir </w:t>
      </w:r>
      <w:r w:rsidR="00CB6A2A" w:rsidRPr="006A7E47">
        <w:t xml:space="preserve">e implementar </w:t>
      </w:r>
      <w:r w:rsidRPr="006A7E47">
        <w:t xml:space="preserve">una amplia estrategia de comunicación. </w:t>
      </w:r>
      <w:r w:rsidR="00CB6A2A" w:rsidRPr="006A7E47">
        <w:t>En una</w:t>
      </w:r>
      <w:r w:rsidRPr="006A7E47">
        <w:t xml:space="preserve"> primera fase, se empleará dicha estrategia para que las </w:t>
      </w:r>
      <w:proofErr w:type="spellStart"/>
      <w:r w:rsidRPr="006A7E47">
        <w:t>mipymes</w:t>
      </w:r>
      <w:proofErr w:type="spellEnd"/>
      <w:r w:rsidRPr="006A7E47">
        <w:t xml:space="preserve"> y los IFI cuenten con la información disponible acerca de los productos financieros mejorados o </w:t>
      </w:r>
      <w:r w:rsidR="00CB6A2A" w:rsidRPr="006A7E47">
        <w:t>recién</w:t>
      </w:r>
      <w:r w:rsidRPr="006A7E47">
        <w:t xml:space="preserve"> </w:t>
      </w:r>
      <w:r w:rsidR="00CB6A2A" w:rsidRPr="006A7E47">
        <w:t>elaborados</w:t>
      </w:r>
      <w:r w:rsidRPr="006A7E47">
        <w:t xml:space="preserve"> a los que podrán acceder. Se preparará material de comunicación, que incluirá material en idioma nativo, </w:t>
      </w:r>
      <w:r w:rsidR="00CB6A2A" w:rsidRPr="006A7E47">
        <w:t>según sea</w:t>
      </w:r>
      <w:r w:rsidRPr="006A7E47">
        <w:t xml:space="preserve"> necesario. </w:t>
      </w:r>
      <w:r w:rsidR="00CB6A2A" w:rsidRPr="006A7E47">
        <w:t xml:space="preserve">Dicho material </w:t>
      </w:r>
      <w:r w:rsidRPr="006A7E47">
        <w:t xml:space="preserve">se utilizará para brindar información acerca de las características de los productos, cómo solicitarlos, quién puede </w:t>
      </w:r>
      <w:r w:rsidR="001269D1" w:rsidRPr="006A7E47">
        <w:t>hacerlo</w:t>
      </w:r>
      <w:r w:rsidR="00CB6A2A" w:rsidRPr="006A7E47">
        <w:t xml:space="preserve"> y</w:t>
      </w:r>
      <w:r w:rsidRPr="006A7E47">
        <w:t xml:space="preserve"> qué tipo de actividades se pueden financiar. Además, como parte de la estrategia, se incluirá material educativo sobre los </w:t>
      </w:r>
      <w:proofErr w:type="spellStart"/>
      <w:r w:rsidRPr="006A7E47">
        <w:t>cobeneficios</w:t>
      </w:r>
      <w:proofErr w:type="spellEnd"/>
      <w:r w:rsidRPr="006A7E47">
        <w:t xml:space="preserve"> climáticos y los aspectos de mitigación y adaptación al cambio climático, y la aplicación de las mejores prácticas en la gestión de riesgos ambientales y sociales. </w:t>
      </w:r>
      <w:r w:rsidR="00CB6A2A" w:rsidRPr="006A7E47">
        <w:t>En</w:t>
      </w:r>
      <w:r w:rsidRPr="006A7E47">
        <w:t xml:space="preserve"> una segunda fase, se empleará la estrategia de comunicación para llevar a cabo visitas a los emplazamientos de los prestatarios finales a fin de evaluar su grado de satisfacción con los productos financieros ofrecidos como parte del proyecto, y evaluar y documentar </w:t>
      </w:r>
      <w:r w:rsidR="00CB6A2A" w:rsidRPr="006A7E47">
        <w:t>los</w:t>
      </w:r>
      <w:r w:rsidRPr="006A7E47">
        <w:t xml:space="preserve"> avance</w:t>
      </w:r>
      <w:r w:rsidR="00CB6A2A" w:rsidRPr="006A7E47">
        <w:t>s</w:t>
      </w:r>
      <w:r w:rsidRPr="006A7E47">
        <w:t xml:space="preserve"> </w:t>
      </w:r>
      <w:r w:rsidR="00CB6A2A" w:rsidRPr="006A7E47">
        <w:t>logrados</w:t>
      </w:r>
      <w:r w:rsidRPr="006A7E47">
        <w:t xml:space="preserve"> por las </w:t>
      </w:r>
      <w:proofErr w:type="spellStart"/>
      <w:r w:rsidRPr="006A7E47">
        <w:t>mipymes</w:t>
      </w:r>
      <w:proofErr w:type="spellEnd"/>
      <w:r w:rsidRPr="006A7E47">
        <w:t xml:space="preserve"> tras</w:t>
      </w:r>
      <w:r w:rsidR="00CB6A2A" w:rsidRPr="006A7E47">
        <w:t xml:space="preserve"> obtener acceso al </w:t>
      </w:r>
      <w:r w:rsidRPr="006A7E47">
        <w:t xml:space="preserve">financiamiento. Por último, dicha estrategia se empleará para ejemplificar la manera en que las </w:t>
      </w:r>
      <w:proofErr w:type="spellStart"/>
      <w:r w:rsidRPr="006A7E47">
        <w:t>mipymes</w:t>
      </w:r>
      <w:proofErr w:type="spellEnd"/>
      <w:r w:rsidRPr="006A7E47">
        <w:t xml:space="preserve"> obtuvieron acceso a los productos financieros y para difundir los resultados alcanzados por los prestatarios. </w:t>
      </w:r>
    </w:p>
    <w:p w14:paraId="6A671CAA" w14:textId="77777777" w:rsidR="00342243" w:rsidRPr="006A7E47" w:rsidRDefault="00E03853" w:rsidP="00F9475C">
      <w:pPr>
        <w:spacing w:after="12" w:line="259" w:lineRule="auto"/>
        <w:ind w:left="90" w:firstLine="0"/>
        <w:jc w:val="left"/>
      </w:pPr>
      <w:r w:rsidRPr="006A7E47">
        <w:t xml:space="preserve"> </w:t>
      </w:r>
    </w:p>
    <w:p w14:paraId="10C38EE3" w14:textId="4A0AA697" w:rsidR="00342243" w:rsidRPr="006A7E47" w:rsidRDefault="00E03853" w:rsidP="00F9475C">
      <w:pPr>
        <w:numPr>
          <w:ilvl w:val="0"/>
          <w:numId w:val="13"/>
        </w:numPr>
        <w:ind w:left="90"/>
      </w:pPr>
      <w:r w:rsidRPr="006A7E47">
        <w:rPr>
          <w:b/>
        </w:rPr>
        <w:t>Se podr</w:t>
      </w:r>
      <w:r w:rsidR="00CB6A2A" w:rsidRPr="006A7E47">
        <w:rPr>
          <w:b/>
        </w:rPr>
        <w:t>á</w:t>
      </w:r>
      <w:r w:rsidRPr="006A7E47">
        <w:rPr>
          <w:b/>
        </w:rPr>
        <w:t xml:space="preserve"> realizar una evaluación </w:t>
      </w:r>
      <w:r w:rsidR="00CB6A2A" w:rsidRPr="006A7E47">
        <w:rPr>
          <w:b/>
        </w:rPr>
        <w:t xml:space="preserve">cuantitativa </w:t>
      </w:r>
      <w:r w:rsidRPr="006A7E47">
        <w:rPr>
          <w:b/>
        </w:rPr>
        <w:t>del impacto a fin de evaluar los efectos de los préstamos de segundo nivel.</w:t>
      </w:r>
      <w:r w:rsidRPr="006A7E47">
        <w:t xml:space="preserve"> Con el apoyo del Banco, la CFN realizar</w:t>
      </w:r>
      <w:r w:rsidR="00CB6A2A" w:rsidRPr="006A7E47">
        <w:t>á</w:t>
      </w:r>
      <w:r w:rsidRPr="006A7E47">
        <w:t xml:space="preserve"> un ensayo </w:t>
      </w:r>
      <w:r w:rsidR="00CB6A2A" w:rsidRPr="006A7E47">
        <w:t xml:space="preserve">de control aleatorizado </w:t>
      </w:r>
      <w:r w:rsidRPr="006A7E47">
        <w:t>para identificar el impacto del programa de préstamos de segundo nivel, comparando las diferencias de resultados entre los préstamos de primer</w:t>
      </w:r>
      <w:r w:rsidR="00DF3308" w:rsidRPr="006A7E47">
        <w:t>o</w:t>
      </w:r>
      <w:r w:rsidRPr="006A7E47">
        <w:t xml:space="preserve"> y segundo nivel en los períodos posteriores al programa. Allí se examinará el impacto de los préstamos de segundo nivel en la selección de los prestatarios, el número de prestatarios y el rendimiento de los préstamos emitidos por los IFI y la CFN. Además, sujeto a la disponibilidad de información empresarial a nivel municipal, </w:t>
      </w:r>
      <w:r w:rsidR="00DF3308" w:rsidRPr="006A7E47">
        <w:t>en la</w:t>
      </w:r>
      <w:r w:rsidRPr="006A7E47">
        <w:t xml:space="preserve"> evaluación también </w:t>
      </w:r>
      <w:r w:rsidR="00DF3308" w:rsidRPr="006A7E47">
        <w:t xml:space="preserve">se </w:t>
      </w:r>
      <w:r w:rsidRPr="006A7E47">
        <w:t>podr</w:t>
      </w:r>
      <w:r w:rsidR="00DF3308" w:rsidRPr="006A7E47">
        <w:t>á</w:t>
      </w:r>
      <w:r w:rsidRPr="006A7E47">
        <w:t xml:space="preserve"> estudiar el impacto de los préstamos de segundo nivel en los resultados reales y el crecimiento de las empresas. </w:t>
      </w:r>
    </w:p>
    <w:p w14:paraId="394D47DF" w14:textId="77777777" w:rsidR="00342243" w:rsidRPr="006A7E47" w:rsidRDefault="00E03853" w:rsidP="00F9475C">
      <w:pPr>
        <w:spacing w:after="19" w:line="259" w:lineRule="auto"/>
        <w:ind w:left="90" w:firstLine="0"/>
        <w:jc w:val="left"/>
      </w:pPr>
      <w:r w:rsidRPr="006A7E47">
        <w:t xml:space="preserve"> </w:t>
      </w:r>
    </w:p>
    <w:p w14:paraId="64CB12B2" w14:textId="77777777" w:rsidR="00342243" w:rsidRPr="006A7E47" w:rsidRDefault="00E03853" w:rsidP="00F9475C">
      <w:pPr>
        <w:pStyle w:val="Ttulo2"/>
        <w:ind w:left="90"/>
        <w:rPr>
          <w:lang w:val="es-AR"/>
        </w:rPr>
      </w:pPr>
      <w:bookmarkStart w:id="26" w:name="_Toc49271383"/>
      <w:r w:rsidRPr="006A7E47">
        <w:rPr>
          <w:lang w:val="es-AR"/>
        </w:rPr>
        <w:t>C. Sostenibilidad</w:t>
      </w:r>
      <w:bookmarkEnd w:id="26"/>
      <w:r w:rsidRPr="006A7E47">
        <w:rPr>
          <w:lang w:val="es-AR"/>
        </w:rPr>
        <w:t xml:space="preserve"> </w:t>
      </w:r>
    </w:p>
    <w:p w14:paraId="5D992AF4" w14:textId="77777777" w:rsidR="00342243" w:rsidRPr="006A7E47" w:rsidRDefault="00E03853" w:rsidP="00F9475C">
      <w:pPr>
        <w:spacing w:after="9" w:line="259" w:lineRule="auto"/>
        <w:ind w:left="90" w:firstLine="0"/>
        <w:jc w:val="left"/>
      </w:pPr>
      <w:r w:rsidRPr="006A7E47">
        <w:t xml:space="preserve"> </w:t>
      </w:r>
    </w:p>
    <w:p w14:paraId="5811A8E2" w14:textId="4C355B9B" w:rsidR="00342243" w:rsidRPr="006A7E47" w:rsidRDefault="00E03853" w:rsidP="00F9475C">
      <w:pPr>
        <w:numPr>
          <w:ilvl w:val="0"/>
          <w:numId w:val="14"/>
        </w:numPr>
        <w:ind w:left="90"/>
      </w:pPr>
      <w:r w:rsidRPr="006A7E47">
        <w:rPr>
          <w:b/>
        </w:rPr>
        <w:lastRenderedPageBreak/>
        <w:t xml:space="preserve">La sostenibilidad del proyecto se basa en el rol </w:t>
      </w:r>
      <w:r w:rsidR="00DF3308" w:rsidRPr="006A7E47">
        <w:rPr>
          <w:b/>
        </w:rPr>
        <w:t xml:space="preserve">que cumple </w:t>
      </w:r>
      <w:r w:rsidRPr="006A7E47">
        <w:rPr>
          <w:b/>
        </w:rPr>
        <w:t xml:space="preserve">la CFN como </w:t>
      </w:r>
      <w:r w:rsidR="00DF3308" w:rsidRPr="006A7E47">
        <w:rPr>
          <w:b/>
        </w:rPr>
        <w:t xml:space="preserve">agente </w:t>
      </w:r>
      <w:r w:rsidRPr="006A7E47">
        <w:rPr>
          <w:b/>
        </w:rPr>
        <w:t>catalizador</w:t>
      </w:r>
      <w:r w:rsidR="00DF3308" w:rsidRPr="006A7E47">
        <w:rPr>
          <w:b/>
        </w:rPr>
        <w:t xml:space="preserve"> </w:t>
      </w:r>
      <w:r w:rsidRPr="006A7E47">
        <w:rPr>
          <w:b/>
        </w:rPr>
        <w:t>alentando una mayor intermediación del sector financiero en los segmentos del mercado</w:t>
      </w:r>
      <w:r w:rsidR="00DF3308" w:rsidRPr="006A7E47">
        <w:rPr>
          <w:b/>
        </w:rPr>
        <w:t xml:space="preserve"> </w:t>
      </w:r>
      <w:proofErr w:type="spellStart"/>
      <w:r w:rsidR="00DF3308" w:rsidRPr="006A7E47">
        <w:rPr>
          <w:b/>
        </w:rPr>
        <w:t>subatendidos</w:t>
      </w:r>
      <w:proofErr w:type="spellEnd"/>
      <w:r w:rsidRPr="006A7E47">
        <w:rPr>
          <w:b/>
        </w:rPr>
        <w:t>.</w:t>
      </w:r>
      <w:r w:rsidRPr="006A7E47">
        <w:t xml:space="preserve"> Si bien el monto del préstamo del BIRF es relativamente pequeño en relación con la demanda potencial de créditos </w:t>
      </w:r>
      <w:r w:rsidR="00835486" w:rsidRPr="006A7E47">
        <w:t>por</w:t>
      </w:r>
      <w:r w:rsidRPr="006A7E47">
        <w:t xml:space="preserve"> parte de las </w:t>
      </w:r>
      <w:proofErr w:type="spellStart"/>
      <w:r w:rsidRPr="006A7E47">
        <w:t>mipymes</w:t>
      </w:r>
      <w:proofErr w:type="spellEnd"/>
      <w:r w:rsidRPr="006A7E47">
        <w:t xml:space="preserve">, se podrá alcanzar un efecto multiplicador si la CFN canaliza los reembolsos de los </w:t>
      </w:r>
      <w:proofErr w:type="spellStart"/>
      <w:r w:rsidRPr="006A7E47">
        <w:t>subpréstamos</w:t>
      </w:r>
      <w:proofErr w:type="spellEnd"/>
      <w:r w:rsidRPr="006A7E47">
        <w:t xml:space="preserve"> hacia otras </w:t>
      </w:r>
      <w:proofErr w:type="spellStart"/>
      <w:r w:rsidRPr="006A7E47">
        <w:t>mipymes</w:t>
      </w:r>
      <w:proofErr w:type="spellEnd"/>
      <w:r w:rsidRPr="006A7E47">
        <w:t xml:space="preserve"> elegibles a través de los IFI con el mismo fin. Además, el apoyo del Banco al </w:t>
      </w:r>
      <w:r w:rsidR="00521EC2" w:rsidRPr="006A7E47">
        <w:t>financiamiento</w:t>
      </w:r>
      <w:r w:rsidRPr="006A7E47">
        <w:t xml:space="preserve"> de las </w:t>
      </w:r>
      <w:proofErr w:type="spellStart"/>
      <w:r w:rsidRPr="006A7E47">
        <w:t>mipymes</w:t>
      </w:r>
      <w:proofErr w:type="spellEnd"/>
      <w:r w:rsidR="00687078" w:rsidRPr="006A7E47">
        <w:t xml:space="preserve"> irá acompañado de un</w:t>
      </w:r>
      <w:r w:rsidRPr="006A7E47">
        <w:t xml:space="preserve"> mayor fortalecimiento institucional de la CFN. Los instrumentos implementados por </w:t>
      </w:r>
      <w:r w:rsidR="00687078" w:rsidRPr="006A7E47">
        <w:t>esta</w:t>
      </w:r>
      <w:r w:rsidRPr="006A7E47">
        <w:t xml:space="preserve"> </w:t>
      </w:r>
      <w:r w:rsidR="00687078" w:rsidRPr="006A7E47">
        <w:t>—</w:t>
      </w:r>
      <w:proofErr w:type="spellStart"/>
      <w:r w:rsidRPr="006A7E47">
        <w:t>représtamos</w:t>
      </w:r>
      <w:proofErr w:type="spellEnd"/>
      <w:r w:rsidRPr="006A7E47">
        <w:t xml:space="preserve"> y </w:t>
      </w:r>
      <w:r w:rsidR="001A0F3A" w:rsidRPr="006A7E47">
        <w:t>garantías parciales de crédito</w:t>
      </w:r>
      <w:r w:rsidRPr="006A7E47">
        <w:t xml:space="preserve"> dirigidos a los IFI</w:t>
      </w:r>
      <w:r w:rsidR="00687078" w:rsidRPr="006A7E47">
        <w:t>—</w:t>
      </w:r>
      <w:r w:rsidRPr="006A7E47">
        <w:t xml:space="preserve"> se diseñarán de acuerdo con las condiciones de mercado. En lugar de reemplazar los mercados de crédito, la CFN los mejorará </w:t>
      </w:r>
      <w:r w:rsidR="00687078" w:rsidRPr="006A7E47">
        <w:t xml:space="preserve">proporcionando </w:t>
      </w:r>
      <w:r w:rsidRPr="006A7E47">
        <w:t xml:space="preserve">financiamiento a los IFI </w:t>
      </w:r>
      <w:r w:rsidR="00E548A0" w:rsidRPr="006A7E47">
        <w:t>para</w:t>
      </w:r>
      <w:r w:rsidR="00687078" w:rsidRPr="006A7E47">
        <w:t xml:space="preserve"> que estos otorguen a las </w:t>
      </w:r>
      <w:proofErr w:type="spellStart"/>
      <w:r w:rsidR="00687078" w:rsidRPr="006A7E47">
        <w:t>mipymes</w:t>
      </w:r>
      <w:proofErr w:type="spellEnd"/>
      <w:r w:rsidR="00687078" w:rsidRPr="006A7E47">
        <w:t xml:space="preserve"> </w:t>
      </w:r>
      <w:proofErr w:type="spellStart"/>
      <w:r w:rsidRPr="006A7E47">
        <w:t>représtamos</w:t>
      </w:r>
      <w:proofErr w:type="spellEnd"/>
      <w:r w:rsidRPr="006A7E47">
        <w:t xml:space="preserve"> </w:t>
      </w:r>
      <w:r w:rsidR="00687078" w:rsidRPr="006A7E47">
        <w:t xml:space="preserve">con </w:t>
      </w:r>
      <w:r w:rsidRPr="006A7E47">
        <w:t xml:space="preserve">vencimientos que de otro modo no estarían disponibles para este segmento. </w:t>
      </w:r>
    </w:p>
    <w:p w14:paraId="3888C290" w14:textId="77777777" w:rsidR="00342243" w:rsidRPr="006A7E47" w:rsidRDefault="00E03853" w:rsidP="00F9475C">
      <w:pPr>
        <w:spacing w:after="12" w:line="259" w:lineRule="auto"/>
        <w:ind w:left="90" w:firstLine="0"/>
        <w:jc w:val="left"/>
      </w:pPr>
      <w:r w:rsidRPr="006A7E47">
        <w:t xml:space="preserve"> </w:t>
      </w:r>
    </w:p>
    <w:p w14:paraId="719CEDB2" w14:textId="5802CBA9" w:rsidR="00342243" w:rsidRPr="006A7E47" w:rsidRDefault="00E03853" w:rsidP="00F9475C">
      <w:pPr>
        <w:numPr>
          <w:ilvl w:val="0"/>
          <w:numId w:val="14"/>
        </w:numPr>
        <w:ind w:left="90"/>
      </w:pPr>
      <w:r w:rsidRPr="006A7E47">
        <w:rPr>
          <w:b/>
        </w:rPr>
        <w:t xml:space="preserve">Mediante un riguroso procedimiento de acreditación </w:t>
      </w:r>
      <w:r w:rsidR="00870D19" w:rsidRPr="006A7E47">
        <w:rPr>
          <w:b/>
        </w:rPr>
        <w:t>para</w:t>
      </w:r>
      <w:r w:rsidRPr="006A7E47">
        <w:rPr>
          <w:b/>
        </w:rPr>
        <w:t xml:space="preserve"> la solicitud de préstamos a la CFN</w:t>
      </w:r>
      <w:r w:rsidR="00252FE7" w:rsidRPr="006A7E47">
        <w:rPr>
          <w:b/>
        </w:rPr>
        <w:t xml:space="preserve">, </w:t>
      </w:r>
      <w:r w:rsidRPr="006A7E47">
        <w:rPr>
          <w:b/>
        </w:rPr>
        <w:t xml:space="preserve">al igual que para la asistencia técnica tanto a la CFN como a los IFI, se contribuirá a mejorar su </w:t>
      </w:r>
      <w:r w:rsidR="00252FE7" w:rsidRPr="006A7E47">
        <w:rPr>
          <w:b/>
        </w:rPr>
        <w:t>gestión institucional, su</w:t>
      </w:r>
      <w:r w:rsidRPr="006A7E47">
        <w:rPr>
          <w:b/>
        </w:rPr>
        <w:t xml:space="preserve"> gestión de riesgos y </w:t>
      </w:r>
      <w:r w:rsidR="00252FE7" w:rsidRPr="006A7E47">
        <w:rPr>
          <w:b/>
        </w:rPr>
        <w:t xml:space="preserve">sus </w:t>
      </w:r>
      <w:r w:rsidRPr="006A7E47">
        <w:rPr>
          <w:b/>
        </w:rPr>
        <w:t>procesos operativos.</w:t>
      </w:r>
      <w:r w:rsidRPr="006A7E47">
        <w:t xml:space="preserve"> El Banco hará un seguimiento del avance durante la ejecución del proyecto. Si bien</w:t>
      </w:r>
      <w:r w:rsidR="00870D19" w:rsidRPr="006A7E47">
        <w:t xml:space="preserve"> en esta etapa</w:t>
      </w:r>
      <w:r w:rsidRPr="006A7E47">
        <w:t xml:space="preserve"> </w:t>
      </w:r>
      <w:r w:rsidR="00252FE7" w:rsidRPr="006A7E47">
        <w:t xml:space="preserve">dicho organismo </w:t>
      </w:r>
      <w:r w:rsidRPr="006A7E47">
        <w:t xml:space="preserve">puede desempeñar un importante rol como </w:t>
      </w:r>
      <w:r w:rsidR="00870D19" w:rsidRPr="006A7E47">
        <w:t xml:space="preserve">agente </w:t>
      </w:r>
      <w:r w:rsidRPr="006A7E47">
        <w:t>catalizador ofreciendo al sector financiamiento a largo plazo, que es act</w:t>
      </w:r>
      <w:r w:rsidR="00A41840" w:rsidRPr="006A7E47">
        <w:t xml:space="preserve">ualmente escaso, se espera que </w:t>
      </w:r>
      <w:r w:rsidR="00870D19" w:rsidRPr="006A7E47">
        <w:t xml:space="preserve">a </w:t>
      </w:r>
      <w:r w:rsidR="00754591" w:rsidRPr="006A7E47">
        <w:t>largo</w:t>
      </w:r>
      <w:r w:rsidR="00870D19" w:rsidRPr="006A7E47">
        <w:t xml:space="preserve"> plazo </w:t>
      </w:r>
      <w:r w:rsidRPr="006A7E47">
        <w:t xml:space="preserve">Ecuador </w:t>
      </w:r>
      <w:r w:rsidR="00A41840" w:rsidRPr="006A7E47">
        <w:t>regrese</w:t>
      </w:r>
      <w:r w:rsidRPr="006A7E47">
        <w:t xml:space="preserve"> a la estabilidad </w:t>
      </w:r>
      <w:proofErr w:type="spellStart"/>
      <w:r w:rsidRPr="006A7E47">
        <w:t>macrofinanciera</w:t>
      </w:r>
      <w:proofErr w:type="spellEnd"/>
      <w:r w:rsidRPr="006A7E47">
        <w:t xml:space="preserve"> y se movilicen fuentes alternativas de financiamiento. Por último, como se mencionó anteriormente, las actividades incluidas en este proyecto son una parte integral de una iniciativa general, respaldada por el FMI y el </w:t>
      </w:r>
      <w:r w:rsidR="001F1011" w:rsidRPr="006A7E47">
        <w:t>GBM</w:t>
      </w:r>
      <w:r w:rsidRPr="006A7E47">
        <w:t xml:space="preserve">, </w:t>
      </w:r>
      <w:r w:rsidR="000A3DDC" w:rsidRPr="006A7E47">
        <w:t>que apunta a</w:t>
      </w:r>
      <w:r w:rsidRPr="006A7E47">
        <w:t xml:space="preserve"> fortalecer y desarrollar aún más el sector financiero de</w:t>
      </w:r>
      <w:r w:rsidR="008E4C7D" w:rsidRPr="006A7E47">
        <w:t>l país</w:t>
      </w:r>
      <w:r w:rsidRPr="006A7E47">
        <w:t xml:space="preserve">, y están estrechamente vinculadas a la agenda de reforma estructural del </w:t>
      </w:r>
      <w:r w:rsidR="00366E83" w:rsidRPr="006A7E47">
        <w:t>G</w:t>
      </w:r>
      <w:r w:rsidRPr="006A7E47">
        <w:t>obierno y a su estrategia de desarrollo del sector financiero.</w:t>
      </w:r>
    </w:p>
    <w:p w14:paraId="2C57A845" w14:textId="77777777" w:rsidR="00342243" w:rsidRPr="006A7E47" w:rsidRDefault="00E03853" w:rsidP="00F9475C">
      <w:pPr>
        <w:spacing w:after="12" w:line="259" w:lineRule="auto"/>
        <w:ind w:left="90" w:firstLine="0"/>
        <w:jc w:val="left"/>
      </w:pPr>
      <w:r w:rsidRPr="006A7E47">
        <w:t xml:space="preserve"> </w:t>
      </w:r>
    </w:p>
    <w:p w14:paraId="39DF3A68" w14:textId="2DC452E3" w:rsidR="00342243" w:rsidRPr="006A7E47" w:rsidRDefault="00E03853" w:rsidP="00F9475C">
      <w:pPr>
        <w:numPr>
          <w:ilvl w:val="0"/>
          <w:numId w:val="14"/>
        </w:numPr>
        <w:ind w:left="90"/>
      </w:pPr>
      <w:r w:rsidRPr="006A7E47">
        <w:rPr>
          <w:b/>
        </w:rPr>
        <w:t xml:space="preserve">Para evitar las distorsiones del mercado, la CFN y los IFI seguirán su respectiva política de fijación de precios de conformidad con las condiciones del mercado. </w:t>
      </w:r>
      <w:r w:rsidRPr="006A7E47">
        <w:t xml:space="preserve">El costo del financiamiento </w:t>
      </w:r>
      <w:r w:rsidR="00366E83" w:rsidRPr="006A7E47">
        <w:t xml:space="preserve">complementario </w:t>
      </w:r>
      <w:r w:rsidRPr="006A7E47">
        <w:t xml:space="preserve">de </w:t>
      </w:r>
      <w:proofErr w:type="spellStart"/>
      <w:r w:rsidRPr="006A7E47">
        <w:t>représtamos</w:t>
      </w:r>
      <w:proofErr w:type="spellEnd"/>
      <w:r w:rsidRPr="006A7E47">
        <w:t xml:space="preserve"> a través de los IFI incluirá, como mínimo, el costo de los fondos del BIRF </w:t>
      </w:r>
      <w:r w:rsidR="000E1901" w:rsidRPr="006A7E47">
        <w:t>para</w:t>
      </w:r>
      <w:r w:rsidRPr="006A7E47">
        <w:t xml:space="preserve"> la CFN más un margen del </w:t>
      </w:r>
      <w:proofErr w:type="spellStart"/>
      <w:r w:rsidRPr="006A7E47">
        <w:t>représtamo</w:t>
      </w:r>
      <w:proofErr w:type="spellEnd"/>
      <w:r w:rsidRPr="006A7E47">
        <w:t xml:space="preserve"> que refleje los costos administrativos de la CFN, un margen de riesgo crediticio asociado con el IFI y </w:t>
      </w:r>
      <w:r w:rsidR="00366E83" w:rsidRPr="006A7E47">
        <w:t>la</w:t>
      </w:r>
      <w:r w:rsidRPr="006A7E47">
        <w:t xml:space="preserve"> ganancia </w:t>
      </w:r>
      <w:r w:rsidR="00366E83" w:rsidRPr="006A7E47">
        <w:t>prevista</w:t>
      </w:r>
      <w:r w:rsidRPr="006A7E47">
        <w:t xml:space="preserve">. El costo final del beneficiario incluirá, como mínimo, los costos administrativos del IFI, un margen de riesgo crediticio asociado con la </w:t>
      </w:r>
      <w:proofErr w:type="spellStart"/>
      <w:r w:rsidRPr="006A7E47">
        <w:t>mipyme</w:t>
      </w:r>
      <w:proofErr w:type="spellEnd"/>
      <w:r w:rsidRPr="006A7E47">
        <w:t xml:space="preserve"> beneficiaria y </w:t>
      </w:r>
      <w:r w:rsidR="00366E83" w:rsidRPr="006A7E47">
        <w:t>la</w:t>
      </w:r>
      <w:r w:rsidRPr="006A7E47">
        <w:t xml:space="preserve"> ganancia prevista. La única ventaja </w:t>
      </w:r>
      <w:r w:rsidR="008F2799" w:rsidRPr="006A7E47">
        <w:t>competitiva</w:t>
      </w:r>
      <w:r w:rsidRPr="006A7E47">
        <w:t xml:space="preserve"> </w:t>
      </w:r>
      <w:r w:rsidR="008F2799" w:rsidRPr="006A7E47">
        <w:t>importante</w:t>
      </w:r>
      <w:r w:rsidR="00B46F34" w:rsidRPr="006A7E47">
        <w:t xml:space="preserve"> </w:t>
      </w:r>
      <w:r w:rsidRPr="006A7E47">
        <w:t xml:space="preserve">de los fondos del Banco </w:t>
      </w:r>
      <w:r w:rsidR="00ED359E" w:rsidRPr="006A7E47">
        <w:t xml:space="preserve">se relaciona con </w:t>
      </w:r>
      <w:r w:rsidRPr="006A7E47">
        <w:t xml:space="preserve">el vencimiento, </w:t>
      </w:r>
      <w:r w:rsidR="00ED359E" w:rsidRPr="006A7E47">
        <w:t xml:space="preserve">dado que </w:t>
      </w:r>
      <w:r w:rsidRPr="006A7E47">
        <w:t xml:space="preserve">facilitan un financiamiento a largo plazo </w:t>
      </w:r>
      <w:r w:rsidR="00B46F34" w:rsidRPr="006A7E47">
        <w:t>para las</w:t>
      </w:r>
      <w:r w:rsidRPr="006A7E47">
        <w:t xml:space="preserve"> </w:t>
      </w:r>
      <w:proofErr w:type="spellStart"/>
      <w:r w:rsidRPr="006A7E47">
        <w:t>mipymes</w:t>
      </w:r>
      <w:proofErr w:type="spellEnd"/>
      <w:r w:rsidRPr="006A7E47">
        <w:t xml:space="preserve"> sin </w:t>
      </w:r>
      <w:r w:rsidR="008F2799" w:rsidRPr="006A7E47">
        <w:t>que se produzcan desfases significativos</w:t>
      </w:r>
      <w:r w:rsidRPr="006A7E47">
        <w:t xml:space="preserve">. </w:t>
      </w:r>
      <w:r w:rsidR="008F2799" w:rsidRPr="006A7E47">
        <w:t>Se prevé que los</w:t>
      </w:r>
      <w:r w:rsidRPr="006A7E47">
        <w:t xml:space="preserve"> topes </w:t>
      </w:r>
      <w:r w:rsidR="00E548A0" w:rsidRPr="006A7E47">
        <w:t>a</w:t>
      </w:r>
      <w:r w:rsidRPr="006A7E47">
        <w:t xml:space="preserve"> las tasas de interés de los préstamos y microcréditos para las pymes, los dos tipos de </w:t>
      </w:r>
      <w:proofErr w:type="spellStart"/>
      <w:r w:rsidRPr="006A7E47">
        <w:t>subpréstamos</w:t>
      </w:r>
      <w:proofErr w:type="spellEnd"/>
      <w:r w:rsidRPr="006A7E47">
        <w:t xml:space="preserve"> principales que se movilizarán como parte del proyecto, </w:t>
      </w:r>
      <w:r w:rsidR="008F2799" w:rsidRPr="006A7E47">
        <w:t>no afectarán</w:t>
      </w:r>
      <w:r w:rsidRPr="006A7E47">
        <w:t xml:space="preserve"> la sostenibilidad de</w:t>
      </w:r>
      <w:r w:rsidR="008F2799" w:rsidRPr="006A7E47">
        <w:t xml:space="preserve"> este último.</w:t>
      </w:r>
      <w:r w:rsidRPr="006A7E47">
        <w:t xml:space="preserve"> </w:t>
      </w:r>
      <w:r w:rsidR="00516706" w:rsidRPr="006A7E47">
        <w:t>Históricamente, las</w:t>
      </w:r>
      <w:r w:rsidRPr="006A7E47">
        <w:t xml:space="preserve"> tasas efectivas </w:t>
      </w:r>
      <w:r w:rsidR="00516706" w:rsidRPr="006A7E47">
        <w:t>de</w:t>
      </w:r>
      <w:r w:rsidRPr="006A7E47">
        <w:t xml:space="preserve"> los préstamos y microcréditos dirigidos a las pymes </w:t>
      </w:r>
      <w:r w:rsidR="00516706" w:rsidRPr="006A7E47">
        <w:t xml:space="preserve">se han fijado </w:t>
      </w:r>
      <w:r w:rsidRPr="006A7E47">
        <w:t>por debajo de sus respectivos</w:t>
      </w:r>
      <w:r w:rsidR="00516706" w:rsidRPr="006A7E47">
        <w:t xml:space="preserve"> topes</w:t>
      </w:r>
      <w:r w:rsidRPr="006A7E47">
        <w:t xml:space="preserve">, lo que implica que </w:t>
      </w:r>
      <w:r w:rsidR="00516706" w:rsidRPr="006A7E47">
        <w:t>e</w:t>
      </w:r>
      <w:r w:rsidRPr="006A7E47">
        <w:t xml:space="preserve">stos no son </w:t>
      </w:r>
      <w:r w:rsidR="002A1D73" w:rsidRPr="006A7E47">
        <w:t>restrictivos</w:t>
      </w:r>
      <w:r w:rsidRPr="006A7E47">
        <w:t xml:space="preserve"> para </w:t>
      </w:r>
      <w:r w:rsidR="00F15D78" w:rsidRPr="006A7E47">
        <w:t>dichos</w:t>
      </w:r>
      <w:r w:rsidRPr="006A7E47">
        <w:t xml:space="preserve"> segmentos crediticios. Las reformas previstas en el marco de</w:t>
      </w:r>
      <w:r w:rsidR="00F15D78" w:rsidRPr="006A7E47">
        <w:t>l</w:t>
      </w:r>
      <w:r w:rsidRPr="006A7E47">
        <w:t xml:space="preserve"> control de las tasas de interés fortalecerán la sostenibilidad del proyecto. </w:t>
      </w:r>
    </w:p>
    <w:p w14:paraId="43D06B5E" w14:textId="54AC15D9" w:rsidR="000C090A" w:rsidRPr="006A7E47" w:rsidRDefault="000C090A">
      <w:pPr>
        <w:spacing w:after="160" w:line="259" w:lineRule="auto"/>
        <w:ind w:left="0" w:firstLine="0"/>
        <w:jc w:val="left"/>
      </w:pPr>
      <w:r w:rsidRPr="006A7E47">
        <w:br w:type="page"/>
      </w:r>
    </w:p>
    <w:p w14:paraId="2DB3C8D8" w14:textId="23C2EE50" w:rsidR="00342243" w:rsidRPr="006A7E47" w:rsidRDefault="00E03853" w:rsidP="00506B48">
      <w:pPr>
        <w:pStyle w:val="Ttulo1"/>
        <w:numPr>
          <w:ilvl w:val="0"/>
          <w:numId w:val="25"/>
        </w:numPr>
        <w:rPr>
          <w:lang w:val="es-AR"/>
        </w:rPr>
      </w:pPr>
      <w:bookmarkStart w:id="27" w:name="_Toc49271384"/>
      <w:r w:rsidRPr="006A7E47">
        <w:rPr>
          <w:lang w:val="es-AR"/>
        </w:rPr>
        <w:lastRenderedPageBreak/>
        <w:t>RESUMEN DE LA EVALUACIÓN INICIAL</w:t>
      </w:r>
      <w:bookmarkEnd w:id="27"/>
      <w:r w:rsidRPr="006A7E47">
        <w:rPr>
          <w:lang w:val="es-AR"/>
        </w:rPr>
        <w:t xml:space="preserve"> </w:t>
      </w:r>
    </w:p>
    <w:p w14:paraId="1C8BFD5B" w14:textId="77777777" w:rsidR="00E548A0" w:rsidRPr="006A7E47" w:rsidRDefault="00E548A0" w:rsidP="00F9475C">
      <w:pPr>
        <w:pStyle w:val="Ttulo2"/>
        <w:ind w:left="90"/>
        <w:rPr>
          <w:lang w:val="es-AR"/>
        </w:rPr>
      </w:pPr>
    </w:p>
    <w:p w14:paraId="0507EF7D" w14:textId="028AA942" w:rsidR="00342243" w:rsidRPr="006A7E47" w:rsidRDefault="00E03853" w:rsidP="00F9475C">
      <w:pPr>
        <w:pStyle w:val="Ttulo2"/>
        <w:ind w:left="90"/>
        <w:rPr>
          <w:lang w:val="es-AR"/>
        </w:rPr>
      </w:pPr>
      <w:bookmarkStart w:id="28" w:name="_Toc49271385"/>
      <w:r w:rsidRPr="006A7E47">
        <w:rPr>
          <w:lang w:val="es-AR"/>
        </w:rPr>
        <w:t>A. Análisis técnico, económico y financiero</w:t>
      </w:r>
      <w:bookmarkEnd w:id="28"/>
      <w:r w:rsidRPr="006A7E47">
        <w:rPr>
          <w:lang w:val="es-AR"/>
        </w:rPr>
        <w:t xml:space="preserve"> </w:t>
      </w:r>
    </w:p>
    <w:p w14:paraId="1C7B3DEB" w14:textId="77777777" w:rsidR="00342243" w:rsidRPr="006A7E47" w:rsidRDefault="00E03853" w:rsidP="00F9475C">
      <w:pPr>
        <w:spacing w:after="0" w:line="259" w:lineRule="auto"/>
        <w:ind w:left="90" w:firstLine="0"/>
        <w:jc w:val="left"/>
      </w:pPr>
      <w:r w:rsidRPr="006A7E47">
        <w:t xml:space="preserve"> </w:t>
      </w:r>
    </w:p>
    <w:p w14:paraId="3F0319FE" w14:textId="77777777" w:rsidR="00342243" w:rsidRPr="006A7E47" w:rsidRDefault="00E03853" w:rsidP="00F9475C">
      <w:pPr>
        <w:spacing w:after="10"/>
        <w:ind w:left="90"/>
      </w:pPr>
      <w:r w:rsidRPr="006A7E47">
        <w:rPr>
          <w:b/>
        </w:rPr>
        <w:t xml:space="preserve">Análisis económico y financiero del proyecto </w:t>
      </w:r>
    </w:p>
    <w:p w14:paraId="7508F2E5" w14:textId="77777777" w:rsidR="00342243" w:rsidRPr="006A7E47" w:rsidRDefault="00E03853" w:rsidP="00F9475C">
      <w:pPr>
        <w:spacing w:after="12" w:line="259" w:lineRule="auto"/>
        <w:ind w:left="90" w:firstLine="0"/>
        <w:jc w:val="left"/>
      </w:pPr>
      <w:r w:rsidRPr="006A7E47">
        <w:t xml:space="preserve"> </w:t>
      </w:r>
    </w:p>
    <w:p w14:paraId="735B4249" w14:textId="76E9628C" w:rsidR="00342243" w:rsidRPr="006A7E47" w:rsidRDefault="00E03853" w:rsidP="00F9475C">
      <w:pPr>
        <w:numPr>
          <w:ilvl w:val="0"/>
          <w:numId w:val="15"/>
        </w:numPr>
        <w:ind w:left="90"/>
      </w:pPr>
      <w:r w:rsidRPr="006A7E47">
        <w:rPr>
          <w:b/>
        </w:rPr>
        <w:t>El valor neto actualizado estimado del componente 3, que representa la mayor parte de los fondos asignados en el marco del proyecto, se calcula en USD 47,7 millones, mientras que la tasa de rentabilidad económica (TRE) se estima en un 14,1 % durante el plazo del préstamo (15 años).</w:t>
      </w:r>
      <w:r w:rsidRPr="006A7E47">
        <w:t xml:space="preserve"> </w:t>
      </w:r>
      <w:r w:rsidR="00E1015E" w:rsidRPr="006A7E47">
        <w:t xml:space="preserve">En el análisis se calculan los </w:t>
      </w:r>
      <w:r w:rsidRPr="006A7E47">
        <w:t xml:space="preserve">beneficios </w:t>
      </w:r>
      <w:r w:rsidR="00E1015E" w:rsidRPr="006A7E47">
        <w:t>tomando como base la</w:t>
      </w:r>
      <w:r w:rsidRPr="006A7E47">
        <w:t xml:space="preserve"> diferencia de flujos de caja entre el escenario </w:t>
      </w:r>
      <w:r w:rsidR="0035299C" w:rsidRPr="006A7E47">
        <w:t>con</w:t>
      </w:r>
      <w:r w:rsidRPr="006A7E47">
        <w:t xml:space="preserve"> préstamos versus el escenario sin préstamos. </w:t>
      </w:r>
      <w:r w:rsidR="00E1015E" w:rsidRPr="006A7E47">
        <w:t>Se prevé que e</w:t>
      </w:r>
      <w:r w:rsidRPr="006A7E47">
        <w:t xml:space="preserve">n el escenario de referencia el 20 % del volumen del préstamo incluido en el componente 3 se destinará a préstamos de volumen relativamente mayor para adquirir maquinarias y equipos, con un promedio de USD 500 000 por préstamo y un total de 85 préstamos a 68 empresas durante el transcurso del proyecto. Se estima que dichos préstamos tendrán un impacto significativo en el rendimiento económico de las pymes, dado que </w:t>
      </w:r>
      <w:r w:rsidR="00E548A0" w:rsidRPr="006A7E47">
        <w:t xml:space="preserve">la tasa anual de crecimiento de las ventas de estas últimas </w:t>
      </w:r>
      <w:r w:rsidRPr="006A7E47">
        <w:t xml:space="preserve">aumentará </w:t>
      </w:r>
      <w:r w:rsidR="001C37CE" w:rsidRPr="006A7E47">
        <w:t>de un 2 % inicial a un 7 % (como en el período de 2012 a 2015)</w:t>
      </w:r>
      <w:r w:rsidRPr="006A7E47">
        <w:t xml:space="preserve">. El 80 % restante del volumen de préstamos incluido en el componente 3 representará 3408 préstamos para capital de trabajo, con un promedio de USD 50 000 destinados a 2562 empresas. Se espera que con estos préstamos se logre </w:t>
      </w:r>
      <w:r w:rsidR="00D27A05" w:rsidRPr="006A7E47">
        <w:t xml:space="preserve">dar </w:t>
      </w:r>
      <w:r w:rsidRPr="006A7E47">
        <w:t>un impulso más pequeño</w:t>
      </w:r>
      <w:r w:rsidR="00D27A05" w:rsidRPr="006A7E47">
        <w:t>,</w:t>
      </w:r>
      <w:r w:rsidRPr="006A7E47">
        <w:t xml:space="preserve"> aunque significativo</w:t>
      </w:r>
      <w:r w:rsidR="00D27A05" w:rsidRPr="006A7E47">
        <w:t>,</w:t>
      </w:r>
      <w:r w:rsidRPr="006A7E47">
        <w:t xml:space="preserve"> </w:t>
      </w:r>
      <w:r w:rsidR="00D27A05" w:rsidRPr="006A7E47">
        <w:t xml:space="preserve">del 2 % al 4 % </w:t>
      </w:r>
      <w:r w:rsidRPr="006A7E47">
        <w:t xml:space="preserve">a la tasa anual de crecimiento </w:t>
      </w:r>
      <w:r w:rsidR="00D27A05" w:rsidRPr="006A7E47">
        <w:t>de</w:t>
      </w:r>
      <w:r w:rsidRPr="006A7E47">
        <w:t xml:space="preserve"> las ventas. En ambos casos, la empresa beneficiaria </w:t>
      </w:r>
      <w:r w:rsidR="00D27A05" w:rsidRPr="006A7E47">
        <w:t>a la que se apunta</w:t>
      </w:r>
      <w:r w:rsidRPr="006A7E47">
        <w:t xml:space="preserve"> </w:t>
      </w:r>
      <w:r w:rsidR="00D27A05" w:rsidRPr="006A7E47">
        <w:t>es</w:t>
      </w:r>
      <w:r w:rsidR="006541D7" w:rsidRPr="006A7E47">
        <w:t xml:space="preserve"> </w:t>
      </w:r>
      <w:r w:rsidR="00D27A05" w:rsidRPr="006A7E47">
        <w:t xml:space="preserve">la que resulta de establecer </w:t>
      </w:r>
      <w:r w:rsidR="006541D7" w:rsidRPr="006A7E47">
        <w:t>el</w:t>
      </w:r>
      <w:r w:rsidRPr="006A7E47">
        <w:t xml:space="preserve"> promedio ponderado de empresas pequeñas, medianas “A” y medianas “B”, según lo </w:t>
      </w:r>
      <w:r w:rsidR="006541D7" w:rsidRPr="006A7E47">
        <w:t>establecido</w:t>
      </w:r>
      <w:r w:rsidRPr="006A7E47">
        <w:t xml:space="preserve"> por el </w:t>
      </w:r>
      <w:bookmarkStart w:id="29" w:name="OLE_LINK3"/>
      <w:bookmarkStart w:id="30" w:name="OLE_LINK4"/>
      <w:r w:rsidRPr="006A7E47">
        <w:t xml:space="preserve">Instituto Nacional de Estadísticas y Censos (INEC): </w:t>
      </w:r>
      <w:bookmarkEnd w:id="29"/>
      <w:bookmarkEnd w:id="30"/>
      <w:r w:rsidRPr="006A7E47">
        <w:t>empresas con un promedio de ventas de USD 584 000 y una mediana de 13 empleados registrados que reciben un salario anual bruto de USD 7400 por persona</w:t>
      </w:r>
      <w:r w:rsidR="00B11793" w:rsidRPr="006A7E47">
        <w:rPr>
          <w:rStyle w:val="Refdenotaalpie"/>
        </w:rPr>
        <w:footnoteReference w:customMarkFollows="1" w:id="16"/>
        <w:t>18</w:t>
      </w:r>
      <w:r w:rsidRPr="006A7E47">
        <w:t xml:space="preserve">. </w:t>
      </w:r>
    </w:p>
    <w:p w14:paraId="0F0AD78B" w14:textId="77777777" w:rsidR="00342243" w:rsidRPr="006A7E47" w:rsidRDefault="00E03853" w:rsidP="00F9475C">
      <w:pPr>
        <w:spacing w:after="12" w:line="259" w:lineRule="auto"/>
        <w:ind w:left="90" w:firstLine="0"/>
        <w:jc w:val="left"/>
      </w:pPr>
      <w:r w:rsidRPr="006A7E47">
        <w:t xml:space="preserve"> </w:t>
      </w:r>
    </w:p>
    <w:p w14:paraId="2DFBAE10" w14:textId="085A2DAD" w:rsidR="00342243" w:rsidRPr="006A7E47" w:rsidRDefault="00E03853" w:rsidP="00F9475C">
      <w:pPr>
        <w:numPr>
          <w:ilvl w:val="0"/>
          <w:numId w:val="15"/>
        </w:numPr>
        <w:ind w:left="90"/>
      </w:pPr>
      <w:r w:rsidRPr="006A7E47">
        <w:rPr>
          <w:b/>
        </w:rPr>
        <w:t xml:space="preserve">En el componente 2 se incluyen dos capitalizaciones del FNG. Estas poseen un </w:t>
      </w:r>
      <w:r w:rsidR="002B374E" w:rsidRPr="006A7E47">
        <w:rPr>
          <w:b/>
        </w:rPr>
        <w:t>valor neto actualizado</w:t>
      </w:r>
      <w:r w:rsidRPr="006A7E47">
        <w:rPr>
          <w:b/>
        </w:rPr>
        <w:t xml:space="preserve"> previsto de USD 107,9 millones y USD 36,8 millones,</w:t>
      </w:r>
      <w:r w:rsidR="005C2E6D" w:rsidRPr="006A7E47">
        <w:rPr>
          <w:b/>
        </w:rPr>
        <w:t xml:space="preserve"> respectivamente,</w:t>
      </w:r>
      <w:r w:rsidRPr="006A7E47">
        <w:rPr>
          <w:b/>
        </w:rPr>
        <w:t xml:space="preserve"> gracias a la naturaleza de apalancamiento del esquema de garantías de crédito. </w:t>
      </w:r>
      <w:r w:rsidRPr="006A7E47">
        <w:t xml:space="preserve">La TRE de la capitalización incluida en el componente 2 b) se estima en 116,3 %. </w:t>
      </w:r>
      <w:r w:rsidR="004D2274" w:rsidRPr="006A7E47">
        <w:t>Según el</w:t>
      </w:r>
      <w:r w:rsidRPr="006A7E47">
        <w:t xml:space="preserve"> análisis</w:t>
      </w:r>
      <w:r w:rsidR="004D2274" w:rsidRPr="006A7E47">
        <w:t xml:space="preserve">, </w:t>
      </w:r>
      <w:r w:rsidRPr="006A7E47">
        <w:t>el fondo permitirá a las empresas involucradas evitar un gran descenso del 10 % en las ventas</w:t>
      </w:r>
      <w:r w:rsidR="004D2274" w:rsidRPr="006A7E47">
        <w:t>: no registrarán crecimiento durante e</w:t>
      </w:r>
      <w:r w:rsidRPr="006A7E47">
        <w:t xml:space="preserve">l primer año y luego </w:t>
      </w:r>
      <w:r w:rsidR="004D2274" w:rsidRPr="006A7E47">
        <w:t xml:space="preserve">crecerán </w:t>
      </w:r>
      <w:r w:rsidRPr="006A7E47">
        <w:t>un 2 % en los años posteriores. El resultado depende esencialmente del coeficiente de apalancamiento del esquema, que se prevé que será de 3, al igual que el FNG. De acuerdo con un análisis de sensibilidad, la reducción del coeficiente de apalancamiento de 3 a 2 reduciría la TRE del subcomponente 2 b) del 116,3 % a</w:t>
      </w:r>
      <w:r w:rsidR="00822A25" w:rsidRPr="006A7E47">
        <w:t>l</w:t>
      </w:r>
      <w:r w:rsidRPr="006A7E47">
        <w:t xml:space="preserve"> 73,1 %. Se estima que </w:t>
      </w:r>
      <w:r w:rsidR="00822A25" w:rsidRPr="006A7E47">
        <w:t xml:space="preserve">mediante </w:t>
      </w:r>
      <w:r w:rsidRPr="006A7E47">
        <w:t xml:space="preserve">el subcomponente 2 b) </w:t>
      </w:r>
      <w:r w:rsidR="00822A25" w:rsidRPr="006A7E47">
        <w:t xml:space="preserve">se </w:t>
      </w:r>
      <w:r w:rsidRPr="006A7E47">
        <w:t>otorg</w:t>
      </w:r>
      <w:r w:rsidR="005D3D30" w:rsidRPr="006A7E47">
        <w:t>ará</w:t>
      </w:r>
      <w:r w:rsidR="00822A25" w:rsidRPr="006A7E47">
        <w:t>n</w:t>
      </w:r>
      <w:r w:rsidRPr="006A7E47">
        <w:t xml:space="preserve"> 2000 garantías a 1724 empresas, lo que </w:t>
      </w:r>
      <w:r w:rsidR="00822A25" w:rsidRPr="006A7E47">
        <w:t>representa</w:t>
      </w:r>
      <w:r w:rsidRPr="006A7E47">
        <w:t xml:space="preserve"> el 80 % de los valores de préstamos. Además, la TRE de la capitalización incluida en el subcomponente del FNG se estima en 67,2 %. Se espera que el desembolso de esto último se realice durante el tercer año del proyecto, lo que provocará un impacto similar (aunque más apalancado) en los préstamos para capital de trabajo del componente 1. Se prevé que </w:t>
      </w:r>
      <w:r w:rsidR="00822A25" w:rsidRPr="006A7E47">
        <w:t>mediante el</w:t>
      </w:r>
      <w:r w:rsidRPr="006A7E47">
        <w:t xml:space="preserve"> subcomponente del FNG </w:t>
      </w:r>
      <w:r w:rsidR="00822A25" w:rsidRPr="006A7E47">
        <w:t xml:space="preserve">se </w:t>
      </w:r>
      <w:r w:rsidRPr="006A7E47">
        <w:t>otorgará</w:t>
      </w:r>
      <w:r w:rsidR="00822A25" w:rsidRPr="006A7E47">
        <w:t>n</w:t>
      </w:r>
      <w:r w:rsidRPr="006A7E47">
        <w:t xml:space="preserve"> 2500 garantías adicionales a 2155 empresas, lo que representa el 60 % del volumen del préstamo. </w:t>
      </w:r>
      <w:r w:rsidR="00822A25" w:rsidRPr="006A7E47">
        <w:t xml:space="preserve">En el marco de dicho </w:t>
      </w:r>
      <w:r w:rsidRPr="006A7E47">
        <w:t xml:space="preserve">subcomponente </w:t>
      </w:r>
      <w:r w:rsidR="00822A25" w:rsidRPr="006A7E47">
        <w:t xml:space="preserve">se </w:t>
      </w:r>
      <w:r w:rsidRPr="006A7E47">
        <w:t>estima que la asistencia técnica</w:t>
      </w:r>
      <w:r w:rsidR="00822A25" w:rsidRPr="006A7E47">
        <w:t xml:space="preserve"> contemplada</w:t>
      </w:r>
      <w:r w:rsidRPr="006A7E47">
        <w:t xml:space="preserve"> permitirá al FNG aumentar su coeficiente de apalancamiento hasta 5. Si dicho aumento en el apalancamiento no se concreta</w:t>
      </w:r>
      <w:r w:rsidR="0080258F" w:rsidRPr="006A7E47">
        <w:t>ra</w:t>
      </w:r>
      <w:r w:rsidRPr="006A7E47">
        <w:t xml:space="preserve"> y </w:t>
      </w:r>
      <w:r w:rsidR="0080258F" w:rsidRPr="006A7E47">
        <w:t xml:space="preserve">se mantuviera en </w:t>
      </w:r>
      <w:r w:rsidRPr="006A7E47">
        <w:t xml:space="preserve">3, la TRE estimada del subcomponente 2 c) se reduciría del 67,2 % al 31,7 %. </w:t>
      </w:r>
    </w:p>
    <w:p w14:paraId="2B5168FD" w14:textId="77777777" w:rsidR="00342243" w:rsidRPr="006A7E47" w:rsidRDefault="00E03853" w:rsidP="00F9475C">
      <w:pPr>
        <w:spacing w:after="12" w:line="259" w:lineRule="auto"/>
        <w:ind w:left="90" w:firstLine="0"/>
        <w:jc w:val="left"/>
      </w:pPr>
      <w:r w:rsidRPr="006A7E47">
        <w:t xml:space="preserve"> </w:t>
      </w:r>
    </w:p>
    <w:p w14:paraId="6D358F32" w14:textId="2C740F31" w:rsidR="00342243" w:rsidRPr="006A7E47" w:rsidRDefault="0085121F" w:rsidP="00F9475C">
      <w:pPr>
        <w:numPr>
          <w:ilvl w:val="0"/>
          <w:numId w:val="15"/>
        </w:numPr>
        <w:ind w:left="90"/>
      </w:pPr>
      <w:r w:rsidRPr="006A7E47">
        <w:rPr>
          <w:b/>
        </w:rPr>
        <w:lastRenderedPageBreak/>
        <w:t>En el caso de</w:t>
      </w:r>
      <w:r w:rsidR="00E03853" w:rsidRPr="006A7E47">
        <w:rPr>
          <w:b/>
        </w:rPr>
        <w:t xml:space="preserve"> los </w:t>
      </w:r>
      <w:r w:rsidRPr="006A7E47">
        <w:rPr>
          <w:b/>
        </w:rPr>
        <w:t xml:space="preserve">demás </w:t>
      </w:r>
      <w:r w:rsidR="00E03853" w:rsidRPr="006A7E47">
        <w:rPr>
          <w:b/>
        </w:rPr>
        <w:t>componentes del proyecto</w:t>
      </w:r>
      <w:r w:rsidRPr="006A7E47">
        <w:rPr>
          <w:b/>
        </w:rPr>
        <w:t>, dada la naturaleza indirecta de los beneficios,</w:t>
      </w:r>
      <w:r w:rsidR="00E03853" w:rsidRPr="006A7E47">
        <w:rPr>
          <w:b/>
        </w:rPr>
        <w:t xml:space="preserve"> se </w:t>
      </w:r>
      <w:r w:rsidRPr="006A7E47">
        <w:rPr>
          <w:b/>
        </w:rPr>
        <w:t xml:space="preserve">ofrecen datos empíricos extraídos </w:t>
      </w:r>
      <w:r w:rsidR="00E03853" w:rsidRPr="006A7E47">
        <w:rPr>
          <w:b/>
        </w:rPr>
        <w:t>de la</w:t>
      </w:r>
      <w:r w:rsidRPr="006A7E47">
        <w:rPr>
          <w:b/>
        </w:rPr>
        <w:t xml:space="preserve"> bibliografía pertinente</w:t>
      </w:r>
      <w:r w:rsidR="00E03853" w:rsidRPr="006A7E47">
        <w:rPr>
          <w:b/>
        </w:rPr>
        <w:t xml:space="preserve"> y de experiencias anteriores.</w:t>
      </w:r>
      <w:r w:rsidR="00E03853" w:rsidRPr="006A7E47">
        <w:t xml:space="preserve"> La CFN ya ha dado algunos pasos hacia el fortalecimiento de la capacidad</w:t>
      </w:r>
      <w:r w:rsidRPr="006A7E47">
        <w:t xml:space="preserve"> y ha obtenido</w:t>
      </w:r>
      <w:r w:rsidR="00E03853" w:rsidRPr="006A7E47">
        <w:t xml:space="preserve"> resultados notables en </w:t>
      </w:r>
      <w:r w:rsidRPr="006A7E47">
        <w:t xml:space="preserve">la </w:t>
      </w:r>
      <w:r w:rsidR="00E03853" w:rsidRPr="006A7E47">
        <w:t xml:space="preserve">reducción de </w:t>
      </w:r>
      <w:r w:rsidRPr="006A7E47">
        <w:t xml:space="preserve">los </w:t>
      </w:r>
      <w:r w:rsidR="00E03853" w:rsidRPr="006A7E47">
        <w:t>gastos generales. Además, la relación entre el acceso al financiamiento y el desempeño de las empresas está bien documentado en</w:t>
      </w:r>
      <w:r w:rsidR="00FF318E" w:rsidRPr="006A7E47">
        <w:t xml:space="preserve"> </w:t>
      </w:r>
      <w:r w:rsidR="00E03853" w:rsidRPr="006A7E47">
        <w:t>la</w:t>
      </w:r>
      <w:r w:rsidR="00FF318E" w:rsidRPr="006A7E47">
        <w:t xml:space="preserve"> bibliográfía</w:t>
      </w:r>
      <w:r w:rsidR="008C49B8" w:rsidRPr="006A7E47">
        <w:rPr>
          <w:vertAlign w:val="superscript"/>
        </w:rPr>
        <w:t>19</w:t>
      </w:r>
      <w:r w:rsidR="00E03853" w:rsidRPr="006A7E47">
        <w:t xml:space="preserve">. </w:t>
      </w:r>
      <w:r w:rsidR="00FF318E" w:rsidRPr="006A7E47">
        <w:t xml:space="preserve">En esta se </w:t>
      </w:r>
      <w:r w:rsidR="00E03853" w:rsidRPr="006A7E47">
        <w:t xml:space="preserve">sostiene que el otorgamiento de programas </w:t>
      </w:r>
      <w:r w:rsidR="00FF318E" w:rsidRPr="006A7E47">
        <w:t xml:space="preserve">de fortalecimiento de la capacidad </w:t>
      </w:r>
      <w:r w:rsidR="00E03853" w:rsidRPr="006A7E47">
        <w:t xml:space="preserve">a las instituciones financieras contribuye </w:t>
      </w:r>
      <w:r w:rsidR="00FF318E" w:rsidRPr="006A7E47">
        <w:t xml:space="preserve">a incrementar </w:t>
      </w:r>
      <w:r w:rsidR="00E03853" w:rsidRPr="006A7E47">
        <w:t xml:space="preserve">el número de los productos ofrecidos a las </w:t>
      </w:r>
      <w:proofErr w:type="spellStart"/>
      <w:r w:rsidR="00E03853" w:rsidRPr="006A7E47">
        <w:t>mipymes</w:t>
      </w:r>
      <w:proofErr w:type="spellEnd"/>
      <w:r w:rsidR="00FF318E" w:rsidRPr="006A7E47">
        <w:t xml:space="preserve"> y el grado de</w:t>
      </w:r>
      <w:r w:rsidR="00E43D24" w:rsidRPr="006A7E47">
        <w:t xml:space="preserve"> personalización de dichos productos</w:t>
      </w:r>
      <w:r w:rsidR="00E03853" w:rsidRPr="006A7E47">
        <w:t xml:space="preserve">. </w:t>
      </w:r>
    </w:p>
    <w:p w14:paraId="3AC35079" w14:textId="77777777" w:rsidR="00342243" w:rsidRPr="006A7E47" w:rsidRDefault="00E03853" w:rsidP="00F9475C">
      <w:pPr>
        <w:spacing w:after="12" w:line="259" w:lineRule="auto"/>
        <w:ind w:left="90" w:firstLine="0"/>
        <w:jc w:val="left"/>
      </w:pPr>
      <w:r w:rsidRPr="006A7E47">
        <w:t xml:space="preserve"> </w:t>
      </w:r>
    </w:p>
    <w:p w14:paraId="71F30D97" w14:textId="0D926FAF" w:rsidR="00342243" w:rsidRPr="006A7E47" w:rsidRDefault="00A474A3" w:rsidP="00245E07">
      <w:pPr>
        <w:numPr>
          <w:ilvl w:val="0"/>
          <w:numId w:val="15"/>
        </w:numPr>
        <w:ind w:left="90" w:firstLine="0"/>
      </w:pPr>
      <w:r w:rsidRPr="006A7E47">
        <w:rPr>
          <w:b/>
        </w:rPr>
        <w:t xml:space="preserve">En el </w:t>
      </w:r>
      <w:r w:rsidR="00E03853" w:rsidRPr="006A7E47">
        <w:rPr>
          <w:b/>
        </w:rPr>
        <w:t xml:space="preserve">análisis financiero de los flujos de caja de la CFN </w:t>
      </w:r>
      <w:r w:rsidRPr="006A7E47">
        <w:rPr>
          <w:b/>
        </w:rPr>
        <w:t>se</w:t>
      </w:r>
      <w:r w:rsidR="00E03853" w:rsidRPr="006A7E47">
        <w:rPr>
          <w:b/>
        </w:rPr>
        <w:t xml:space="preserve"> debería</w:t>
      </w:r>
      <w:r w:rsidR="0080258F" w:rsidRPr="006A7E47">
        <w:rPr>
          <w:b/>
        </w:rPr>
        <w:t>n</w:t>
      </w:r>
      <w:r w:rsidR="00E03853" w:rsidRPr="006A7E47">
        <w:rPr>
          <w:b/>
        </w:rPr>
        <w:t xml:space="preserve"> también contemplar los </w:t>
      </w:r>
      <w:proofErr w:type="spellStart"/>
      <w:r w:rsidR="00E03853" w:rsidRPr="006A7E47">
        <w:rPr>
          <w:b/>
        </w:rPr>
        <w:t>représtamos</w:t>
      </w:r>
      <w:proofErr w:type="spellEnd"/>
      <w:r w:rsidR="00E03853" w:rsidRPr="006A7E47">
        <w:rPr>
          <w:b/>
        </w:rPr>
        <w:t xml:space="preserve"> reiterados de los fondos a los IFI hasta el vencimiento de sus obligaciones con el Banco.</w:t>
      </w:r>
      <w:r w:rsidR="00E03853" w:rsidRPr="006A7E47">
        <w:t xml:space="preserve"> La CFN tomaría el préstamo </w:t>
      </w:r>
      <w:r w:rsidR="0080258F" w:rsidRPr="006A7E47">
        <w:t>aplicando la</w:t>
      </w:r>
      <w:r w:rsidR="00E03853" w:rsidRPr="006A7E47">
        <w:t xml:space="preserve"> LIBOR más un margen, y la mayoría de los fondos se prestarían a los IFI a través del componente 3. Dado que los IFI podrían cobrar hasta un 11,83 % por préstamos a </w:t>
      </w:r>
      <w:proofErr w:type="spellStart"/>
      <w:r w:rsidR="00E03853" w:rsidRPr="006A7E47">
        <w:t>mipymes</w:t>
      </w:r>
      <w:proofErr w:type="spellEnd"/>
      <w:r w:rsidR="00E03853" w:rsidRPr="006A7E47">
        <w:t xml:space="preserve"> y entre un 21 % y un 28,5 % por microcréditos (e incluso más si se revisan parcialmente los topes </w:t>
      </w:r>
      <w:r w:rsidR="001C02EB" w:rsidRPr="006A7E47">
        <w:t>al</w:t>
      </w:r>
      <w:r w:rsidR="00E03853" w:rsidRPr="006A7E47">
        <w:t xml:space="preserve"> interés), respectivamente, y que </w:t>
      </w:r>
      <w:r w:rsidR="0047469D" w:rsidRPr="006A7E47">
        <w:t xml:space="preserve">las tasas de </w:t>
      </w:r>
      <w:r w:rsidR="00E03853" w:rsidRPr="006A7E47">
        <w:rPr>
          <w:i/>
          <w:iCs/>
        </w:rPr>
        <w:t>swap</w:t>
      </w:r>
      <w:r w:rsidR="00E03853" w:rsidRPr="006A7E47">
        <w:t xml:space="preserve"> se encuentran en su </w:t>
      </w:r>
      <w:r w:rsidR="0047469D" w:rsidRPr="006A7E47">
        <w:t>nivel histórico</w:t>
      </w:r>
      <w:r w:rsidR="00E03853" w:rsidRPr="006A7E47">
        <w:t xml:space="preserve"> más bajo (</w:t>
      </w:r>
      <w:r w:rsidR="0047469D" w:rsidRPr="006A7E47">
        <w:t xml:space="preserve">en </w:t>
      </w:r>
      <w:r w:rsidR="00E03853" w:rsidRPr="006A7E47">
        <w:t xml:space="preserve">abril de 2020, </w:t>
      </w:r>
      <w:r w:rsidR="0047469D" w:rsidRPr="006A7E47">
        <w:t>la tasa</w:t>
      </w:r>
      <w:r w:rsidR="00E03853" w:rsidRPr="006A7E47">
        <w:t xml:space="preserve"> de </w:t>
      </w:r>
      <w:r w:rsidR="00E03853" w:rsidRPr="006A7E47">
        <w:rPr>
          <w:i/>
          <w:iCs/>
        </w:rPr>
        <w:t>swap</w:t>
      </w:r>
      <w:r w:rsidR="00E03853" w:rsidRPr="006A7E47">
        <w:t xml:space="preserve"> a 15 años era del 0,85 %), hay </w:t>
      </w:r>
      <w:r w:rsidR="0047469D" w:rsidRPr="006A7E47">
        <w:t>margen</w:t>
      </w:r>
      <w:r w:rsidR="00E03853" w:rsidRPr="006A7E47">
        <w:t xml:space="preserve"> para que tanto la CFN como los IFI generen ganancias otorgando acceso al financiamiento </w:t>
      </w:r>
      <w:r w:rsidR="0080258F" w:rsidRPr="006A7E47">
        <w:t>a</w:t>
      </w:r>
      <w:r w:rsidR="00E03853" w:rsidRPr="006A7E47">
        <w:t xml:space="preserve"> las </w:t>
      </w:r>
      <w:proofErr w:type="spellStart"/>
      <w:r w:rsidR="00E03853" w:rsidRPr="006A7E47">
        <w:t>mipymes</w:t>
      </w:r>
      <w:proofErr w:type="spellEnd"/>
      <w:r w:rsidR="00E03853" w:rsidRPr="006A7E47">
        <w:t xml:space="preserve">. </w:t>
      </w:r>
    </w:p>
    <w:p w14:paraId="145D5FAE" w14:textId="77777777" w:rsidR="00342243" w:rsidRPr="006A7E47" w:rsidRDefault="00E03853" w:rsidP="00F9475C">
      <w:pPr>
        <w:spacing w:after="19" w:line="259" w:lineRule="auto"/>
        <w:ind w:left="90" w:firstLine="0"/>
        <w:jc w:val="left"/>
      </w:pPr>
      <w:r w:rsidRPr="006A7E47">
        <w:t xml:space="preserve"> </w:t>
      </w:r>
    </w:p>
    <w:p w14:paraId="5D2C5992" w14:textId="77777777" w:rsidR="00342243" w:rsidRPr="006A7E47" w:rsidRDefault="00E03853" w:rsidP="00F9475C">
      <w:pPr>
        <w:pStyle w:val="Ttulo2"/>
        <w:ind w:left="90"/>
        <w:rPr>
          <w:lang w:val="es-AR"/>
        </w:rPr>
      </w:pPr>
      <w:bookmarkStart w:id="31" w:name="_Toc49271386"/>
      <w:r w:rsidRPr="006A7E47">
        <w:rPr>
          <w:lang w:val="es-AR"/>
        </w:rPr>
        <w:t>B. Aspectos fiduciarios</w:t>
      </w:r>
      <w:bookmarkEnd w:id="31"/>
      <w:r w:rsidRPr="006A7E47">
        <w:rPr>
          <w:lang w:val="es-AR"/>
        </w:rPr>
        <w:t xml:space="preserve"> </w:t>
      </w:r>
    </w:p>
    <w:p w14:paraId="09751B32" w14:textId="77777777" w:rsidR="00342243" w:rsidRPr="006A7E47" w:rsidRDefault="00E03853" w:rsidP="00F9475C">
      <w:pPr>
        <w:keepNext/>
        <w:keepLines/>
        <w:spacing w:after="0" w:line="259" w:lineRule="auto"/>
        <w:ind w:left="90" w:firstLine="0"/>
        <w:jc w:val="left"/>
      </w:pPr>
      <w:r w:rsidRPr="006A7E47">
        <w:t xml:space="preserve"> </w:t>
      </w:r>
    </w:p>
    <w:p w14:paraId="6CA108E1" w14:textId="3764061D" w:rsidR="00342243" w:rsidRPr="006A7E47" w:rsidRDefault="00454CB7" w:rsidP="000C090A">
      <w:pPr>
        <w:keepNext/>
        <w:keepLines/>
        <w:spacing w:after="10"/>
        <w:ind w:left="450" w:firstLine="0"/>
      </w:pPr>
      <w:r w:rsidRPr="006A7E47">
        <w:rPr>
          <w:b/>
        </w:rPr>
        <w:t xml:space="preserve">i) </w:t>
      </w:r>
      <w:r w:rsidR="00E03853" w:rsidRPr="006A7E47">
        <w:rPr>
          <w:b/>
        </w:rPr>
        <w:t xml:space="preserve">Gestión financiera </w:t>
      </w:r>
    </w:p>
    <w:p w14:paraId="78DE9705" w14:textId="77777777" w:rsidR="00342243" w:rsidRPr="006A7E47" w:rsidRDefault="00E03853" w:rsidP="00F9475C">
      <w:pPr>
        <w:keepNext/>
        <w:keepLines/>
        <w:spacing w:after="12" w:line="259" w:lineRule="auto"/>
        <w:ind w:left="90" w:firstLine="0"/>
        <w:jc w:val="left"/>
      </w:pPr>
      <w:r w:rsidRPr="006A7E47">
        <w:rPr>
          <w:b/>
        </w:rPr>
        <w:t xml:space="preserve"> </w:t>
      </w:r>
    </w:p>
    <w:p w14:paraId="0E54A19E" w14:textId="34D01F94" w:rsidR="00342243" w:rsidRPr="006A7E47" w:rsidRDefault="00E03853" w:rsidP="00F9475C">
      <w:pPr>
        <w:keepNext/>
        <w:keepLines/>
        <w:numPr>
          <w:ilvl w:val="0"/>
          <w:numId w:val="16"/>
        </w:numPr>
        <w:ind w:left="90"/>
      </w:pPr>
      <w:r w:rsidRPr="006A7E47">
        <w:rPr>
          <w:b/>
        </w:rPr>
        <w:t>El equipo de gestión financiera llevó a cabo una evaluación de</w:t>
      </w:r>
      <w:r w:rsidR="00251B23" w:rsidRPr="006A7E47">
        <w:rPr>
          <w:b/>
        </w:rPr>
        <w:t xml:space="preserve"> la</w:t>
      </w:r>
      <w:r w:rsidRPr="006A7E47">
        <w:rPr>
          <w:b/>
        </w:rPr>
        <w:t xml:space="preserve"> gestión financiera de la CFN en su capacidad de organismo de ejecución del proyecto propuesto.</w:t>
      </w:r>
      <w:r w:rsidRPr="006A7E47">
        <w:t xml:space="preserve"> </w:t>
      </w:r>
      <w:r w:rsidR="0089081E" w:rsidRPr="006A7E47">
        <w:t xml:space="preserve">En dicha </w:t>
      </w:r>
      <w:r w:rsidRPr="006A7E47">
        <w:t xml:space="preserve">evaluación </w:t>
      </w:r>
      <w:r w:rsidR="0089081E" w:rsidRPr="006A7E47">
        <w:t xml:space="preserve">se aplicó </w:t>
      </w:r>
      <w:r w:rsidRPr="006A7E47">
        <w:t xml:space="preserve">la política de financiamiento para proyectos de inversión, </w:t>
      </w:r>
      <w:r w:rsidR="0089081E" w:rsidRPr="006A7E47">
        <w:t xml:space="preserve">según la cual en </w:t>
      </w:r>
      <w:r w:rsidRPr="006A7E47">
        <w:t xml:space="preserve">cada operación respaldada por un préstamo del Banco Mundial el prestatario deberá </w:t>
      </w:r>
      <w:r w:rsidR="00251B23" w:rsidRPr="006A7E47">
        <w:t>contar con</w:t>
      </w:r>
      <w:r w:rsidRPr="006A7E47">
        <w:t xml:space="preserve"> mecanismos de gestión financiera que sean aceptables para </w:t>
      </w:r>
      <w:r w:rsidR="0089081E" w:rsidRPr="006A7E47">
        <w:t>el organismo</w:t>
      </w:r>
      <w:r w:rsidRPr="006A7E47">
        <w:t xml:space="preserve"> y que, como parte de los mecanismos generales para ejecutar la operación, brinden una garantía razonable de que los fondos del préstamo se utilizarán con los fines previstos.</w:t>
      </w:r>
      <w:r w:rsidRPr="006A7E47">
        <w:rPr>
          <w:b/>
        </w:rPr>
        <w:t xml:space="preserve"> </w:t>
      </w:r>
    </w:p>
    <w:p w14:paraId="5FC8D52E" w14:textId="77777777" w:rsidR="00342243" w:rsidRPr="006A7E47" w:rsidRDefault="00E03853" w:rsidP="00F9475C">
      <w:pPr>
        <w:spacing w:after="12" w:line="259" w:lineRule="auto"/>
        <w:ind w:left="90" w:firstLine="0"/>
        <w:jc w:val="left"/>
      </w:pPr>
      <w:r w:rsidRPr="006A7E47">
        <w:rPr>
          <w:b/>
        </w:rPr>
        <w:t xml:space="preserve"> </w:t>
      </w:r>
    </w:p>
    <w:p w14:paraId="037C3975" w14:textId="1E715AF1" w:rsidR="00342243" w:rsidRPr="006A7E47" w:rsidRDefault="00E03853" w:rsidP="00F9475C">
      <w:pPr>
        <w:numPr>
          <w:ilvl w:val="0"/>
          <w:numId w:val="16"/>
        </w:numPr>
        <w:spacing w:after="28"/>
        <w:ind w:left="90"/>
      </w:pPr>
      <w:r w:rsidRPr="006A7E47">
        <w:rPr>
          <w:b/>
        </w:rPr>
        <w:t>El riesgo residual vinculado a la gestión financiera es considerable</w:t>
      </w:r>
      <w:r w:rsidRPr="006A7E47">
        <w:rPr>
          <w:bCs/>
        </w:rPr>
        <w:t>,</w:t>
      </w:r>
      <w:r w:rsidRPr="006A7E47">
        <w:t xml:space="preserve"> dado que: i) </w:t>
      </w:r>
      <w:r w:rsidR="007F3759" w:rsidRPr="006A7E47">
        <w:t>e</w:t>
      </w:r>
      <w:r w:rsidRPr="006A7E47">
        <w:t xml:space="preserve">sta es la primera vez que la CFN ejecutará un proyecto financiado por el Banco Mundial, lo que puede afectar la ejecución hasta que el equipo del proyecto </w:t>
      </w:r>
      <w:r w:rsidR="003C0847" w:rsidRPr="006A7E47">
        <w:t>se</w:t>
      </w:r>
      <w:r w:rsidRPr="006A7E47">
        <w:t xml:space="preserve"> familiari</w:t>
      </w:r>
      <w:r w:rsidR="003C0847" w:rsidRPr="006A7E47">
        <w:t>ce</w:t>
      </w:r>
      <w:r w:rsidRPr="006A7E47">
        <w:t xml:space="preserve"> con los procedimientos del Banco; ii) el proyecto involucra mecanismos descentralizados y requiere un sistema de gestión financiera </w:t>
      </w:r>
      <w:r w:rsidR="0089081E" w:rsidRPr="006A7E47">
        <w:t>sólido</w:t>
      </w:r>
      <w:r w:rsidRPr="006A7E47">
        <w:t xml:space="preserve"> para </w:t>
      </w:r>
      <w:r w:rsidR="0089081E" w:rsidRPr="006A7E47">
        <w:t>monitorear</w:t>
      </w:r>
      <w:r w:rsidRPr="006A7E47">
        <w:t xml:space="preserve"> la ejecución de los </w:t>
      </w:r>
      <w:proofErr w:type="spellStart"/>
      <w:r w:rsidRPr="006A7E47">
        <w:t>subpréstamos</w:t>
      </w:r>
      <w:proofErr w:type="spellEnd"/>
      <w:r w:rsidRPr="006A7E47">
        <w:t xml:space="preserve"> de manera eficaz; iii) la CFN </w:t>
      </w:r>
      <w:r w:rsidR="003C0847" w:rsidRPr="006A7E47">
        <w:t>ha iniciado un</w:t>
      </w:r>
      <w:r w:rsidRPr="006A7E47">
        <w:t>a transición gradual hacia un mercado de operaciones de préstamos de segundo nivel</w:t>
      </w:r>
      <w:r w:rsidR="0089081E" w:rsidRPr="006A7E47">
        <w:t>,</w:t>
      </w:r>
      <w:r w:rsidRPr="006A7E47">
        <w:t xml:space="preserve"> y se deben fortalecer algunos procesos a fin de controlar los </w:t>
      </w:r>
      <w:proofErr w:type="spellStart"/>
      <w:r w:rsidRPr="006A7E47">
        <w:t>subpréstamos</w:t>
      </w:r>
      <w:proofErr w:type="spellEnd"/>
      <w:r w:rsidR="0089081E" w:rsidRPr="006A7E47">
        <w:t xml:space="preserve"> y presentar los informes financieros correspondientes</w:t>
      </w:r>
      <w:r w:rsidRPr="006A7E47">
        <w:t>; iv)</w:t>
      </w:r>
      <w:r w:rsidR="00251B23" w:rsidRPr="006A7E47">
        <w:t> </w:t>
      </w:r>
      <w:r w:rsidR="007F3759" w:rsidRPr="006A7E47">
        <w:t>además</w:t>
      </w:r>
      <w:r w:rsidRPr="006A7E47">
        <w:t xml:space="preserve">, el proyecto contempla la capitalización del FNG para el Programa Especial de </w:t>
      </w:r>
      <w:r w:rsidR="00D97B6B" w:rsidRPr="006A7E47">
        <w:t xml:space="preserve">Lucha contra </w:t>
      </w:r>
      <w:r w:rsidRPr="006A7E47">
        <w:t xml:space="preserve">la COVID-19 y para </w:t>
      </w:r>
      <w:r w:rsidR="00D97B6B" w:rsidRPr="006A7E47">
        <w:t>p</w:t>
      </w:r>
      <w:r w:rsidRPr="006A7E47">
        <w:t xml:space="preserve">rogramas </w:t>
      </w:r>
      <w:r w:rsidR="00D97B6B" w:rsidRPr="006A7E47">
        <w:t>e</w:t>
      </w:r>
      <w:r w:rsidRPr="006A7E47">
        <w:t xml:space="preserve">stándar en los que, si bien la capitalización de los fondos se considerará un gasto admisible </w:t>
      </w:r>
      <w:r w:rsidR="00294A9B" w:rsidRPr="006A7E47">
        <w:t>a los</w:t>
      </w:r>
      <w:r w:rsidRPr="006A7E47">
        <w:t xml:space="preserve"> fines de </w:t>
      </w:r>
      <w:r w:rsidR="00294A9B" w:rsidRPr="006A7E47">
        <w:t xml:space="preserve">los </w:t>
      </w:r>
      <w:r w:rsidRPr="006A7E47">
        <w:t>desembolso</w:t>
      </w:r>
      <w:r w:rsidR="00294A9B" w:rsidRPr="006A7E47">
        <w:t>s</w:t>
      </w:r>
      <w:r w:rsidRPr="006A7E47">
        <w:t xml:space="preserve">, será importante garantizar </w:t>
      </w:r>
      <w:r w:rsidR="00294A9B" w:rsidRPr="006A7E47">
        <w:t xml:space="preserve">que </w:t>
      </w:r>
      <w:r w:rsidR="00251B23" w:rsidRPr="006A7E47">
        <w:t xml:space="preserve">los </w:t>
      </w:r>
      <w:r w:rsidRPr="006A7E47">
        <w:t xml:space="preserve">fondos capitalizados </w:t>
      </w:r>
      <w:r w:rsidR="00294A9B" w:rsidRPr="006A7E47">
        <w:t>se usen para el propósito previsto</w:t>
      </w:r>
      <w:r w:rsidRPr="006A7E47">
        <w:t xml:space="preserve">, y v) </w:t>
      </w:r>
      <w:r w:rsidR="00D273B4" w:rsidRPr="006A7E47">
        <w:t>debido a</w:t>
      </w:r>
      <w:r w:rsidRPr="006A7E47">
        <w:t xml:space="preserve"> las limitaciones fiscales del país, obtener la aprobación oportuna de los fondos del presupuesto para la ejecución del proyecto</w:t>
      </w:r>
      <w:r w:rsidR="00294A9B" w:rsidRPr="006A7E47">
        <w:t xml:space="preserve"> será todo un desafío</w:t>
      </w:r>
      <w:r w:rsidRPr="006A7E47">
        <w:rPr>
          <w:rStyle w:val="Refdenotaalpie"/>
        </w:rPr>
        <w:footnoteReference w:customMarkFollows="1" w:id="17"/>
        <w:t>20</w:t>
      </w:r>
      <w:r w:rsidRPr="006A7E47">
        <w:t xml:space="preserve">, como sucede con otros proyectos de la cartera. </w:t>
      </w:r>
    </w:p>
    <w:p w14:paraId="4FB4FBC5" w14:textId="77777777" w:rsidR="00342243" w:rsidRPr="006A7E47" w:rsidRDefault="00E03853" w:rsidP="00F9475C">
      <w:pPr>
        <w:spacing w:after="12" w:line="259" w:lineRule="auto"/>
        <w:ind w:left="90" w:firstLine="0"/>
        <w:jc w:val="left"/>
      </w:pPr>
      <w:r w:rsidRPr="006A7E47">
        <w:lastRenderedPageBreak/>
        <w:t xml:space="preserve"> </w:t>
      </w:r>
    </w:p>
    <w:p w14:paraId="6D2B8C3B" w14:textId="03701628" w:rsidR="00342243" w:rsidRPr="006A7E47" w:rsidRDefault="00E03853" w:rsidP="00F9475C">
      <w:pPr>
        <w:numPr>
          <w:ilvl w:val="0"/>
          <w:numId w:val="16"/>
        </w:numPr>
        <w:ind w:left="90"/>
      </w:pPr>
      <w:r w:rsidRPr="006A7E47">
        <w:rPr>
          <w:b/>
        </w:rPr>
        <w:t>Entre las principales medidas de mitigación se incluye</w:t>
      </w:r>
      <w:r w:rsidR="006D4E3A" w:rsidRPr="006A7E47">
        <w:rPr>
          <w:b/>
        </w:rPr>
        <w:t xml:space="preserve"> lo siguiente</w:t>
      </w:r>
      <w:r w:rsidRPr="006A7E47">
        <w:rPr>
          <w:b/>
        </w:rPr>
        <w:t>:</w:t>
      </w:r>
      <w:r w:rsidRPr="006A7E47">
        <w:t xml:space="preserve"> i) la Gerencia de Negocios Financieros y Captaciones de la CFN cuenta con personal idóneo que posee experiencia en la ejecución de proyectos financiados por </w:t>
      </w:r>
      <w:r w:rsidR="00A108F9" w:rsidRPr="006A7E47">
        <w:t>el</w:t>
      </w:r>
      <w:r w:rsidR="004A15BB" w:rsidRPr="006A7E47">
        <w:t xml:space="preserve"> Banco de Desarrollo de América Latina</w:t>
      </w:r>
      <w:r w:rsidRPr="006A7E47">
        <w:t xml:space="preserve"> y la</w:t>
      </w:r>
      <w:r w:rsidR="006D4E3A" w:rsidRPr="006A7E47">
        <w:t xml:space="preserve"> Agencia Francesa de Desarrollo</w:t>
      </w:r>
      <w:r w:rsidRPr="006A7E47">
        <w:t xml:space="preserve">; ii) la necesidad de la CFN de mejorar el seguimiento de los </w:t>
      </w:r>
      <w:proofErr w:type="spellStart"/>
      <w:r w:rsidRPr="006A7E47">
        <w:t>subpréstamos</w:t>
      </w:r>
      <w:proofErr w:type="spellEnd"/>
      <w:r w:rsidRPr="006A7E47">
        <w:t xml:space="preserve"> otorgados a los IFI; iii) para la capitalización del FNG, la CFN deberá abrir una cuenta bancaria exclusiva para cada fondo (el Programa Especial de </w:t>
      </w:r>
      <w:r w:rsidR="00BA562E" w:rsidRPr="006A7E47">
        <w:t xml:space="preserve">Lucha contra </w:t>
      </w:r>
      <w:r w:rsidRPr="006A7E47">
        <w:t xml:space="preserve">la COVID-19 y los </w:t>
      </w:r>
      <w:r w:rsidR="00BA562E" w:rsidRPr="006A7E47">
        <w:t>p</w:t>
      </w:r>
      <w:r w:rsidRPr="006A7E47">
        <w:t xml:space="preserve">rogramas </w:t>
      </w:r>
      <w:r w:rsidR="00BA562E" w:rsidRPr="006A7E47">
        <w:t>e</w:t>
      </w:r>
      <w:r w:rsidRPr="006A7E47">
        <w:t xml:space="preserve">stándar), presentar un informe financiero sobre el uso de los fondos capitalizados, y describir en el manual de operaciones del proyecto los criterios y mecanismos para operar ambos fondos; iv) el </w:t>
      </w:r>
      <w:r w:rsidR="00BA562E" w:rsidRPr="006A7E47">
        <w:t>D</w:t>
      </w:r>
      <w:r w:rsidRPr="006A7E47">
        <w:t xml:space="preserve">irectorio de la CFN aprobará el presupuesto del proyecto y se monitoreará cualquier posible demora presupuestaria, y v) los mecanismos de gestión financiera deberán reflejarse en el capítulo del manual de operaciones del proyecto. </w:t>
      </w:r>
    </w:p>
    <w:p w14:paraId="3AAFA134" w14:textId="77777777" w:rsidR="00342243" w:rsidRPr="006A7E47" w:rsidRDefault="00E03853" w:rsidP="00F9475C">
      <w:pPr>
        <w:spacing w:after="12" w:line="259" w:lineRule="auto"/>
        <w:ind w:left="90" w:firstLine="0"/>
        <w:jc w:val="left"/>
      </w:pPr>
      <w:r w:rsidRPr="006A7E47">
        <w:t xml:space="preserve"> </w:t>
      </w:r>
    </w:p>
    <w:p w14:paraId="7EC825C6" w14:textId="4489F80E" w:rsidR="00342243" w:rsidRPr="006A7E47" w:rsidRDefault="00E03853" w:rsidP="00F9475C">
      <w:pPr>
        <w:numPr>
          <w:ilvl w:val="0"/>
          <w:numId w:val="16"/>
        </w:numPr>
        <w:ind w:left="90"/>
      </w:pPr>
      <w:r w:rsidRPr="006A7E47">
        <w:rPr>
          <w:b/>
        </w:rPr>
        <w:t xml:space="preserve">De acuerdo con lo descrito anteriormente, los mecanismos de gestión financiera propuestos resultan aceptables. </w:t>
      </w:r>
      <w:r w:rsidRPr="006A7E47">
        <w:t xml:space="preserve">La CFN se asegurará de incluir en el manual de operaciones los mecanismos de gestión financiera y de desembolso específicos del proyecto que </w:t>
      </w:r>
      <w:r w:rsidR="00293BB5" w:rsidRPr="006A7E47">
        <w:t>sean</w:t>
      </w:r>
      <w:r w:rsidRPr="006A7E47">
        <w:t xml:space="preserve"> aceptables para el Banco.</w:t>
      </w:r>
      <w:r w:rsidRPr="006A7E47">
        <w:rPr>
          <w:b/>
        </w:rPr>
        <w:t xml:space="preserve"> </w:t>
      </w:r>
    </w:p>
    <w:p w14:paraId="5F5E0D9F" w14:textId="77777777" w:rsidR="00342243" w:rsidRPr="006A7E47" w:rsidRDefault="00E03853" w:rsidP="00F9475C">
      <w:pPr>
        <w:spacing w:after="0" w:line="259" w:lineRule="auto"/>
        <w:ind w:left="90" w:firstLine="0"/>
        <w:jc w:val="left"/>
      </w:pPr>
      <w:r w:rsidRPr="006A7E47">
        <w:rPr>
          <w:b/>
        </w:rPr>
        <w:t xml:space="preserve"> </w:t>
      </w:r>
    </w:p>
    <w:p w14:paraId="363D6DCB" w14:textId="038C8D69" w:rsidR="00342243" w:rsidRPr="006A7E47" w:rsidRDefault="00431631" w:rsidP="000C090A">
      <w:pPr>
        <w:spacing w:after="10"/>
        <w:ind w:left="450" w:firstLine="0"/>
      </w:pPr>
      <w:r w:rsidRPr="006A7E47">
        <w:rPr>
          <w:b/>
        </w:rPr>
        <w:t xml:space="preserve">ii) </w:t>
      </w:r>
      <w:r w:rsidR="00E03853" w:rsidRPr="006A7E47">
        <w:rPr>
          <w:b/>
        </w:rPr>
        <w:t xml:space="preserve">Adquisiciones </w:t>
      </w:r>
    </w:p>
    <w:p w14:paraId="6DA9E733" w14:textId="77777777" w:rsidR="00342243" w:rsidRPr="006A7E47" w:rsidRDefault="00E03853" w:rsidP="00F9475C">
      <w:pPr>
        <w:spacing w:after="12" w:line="259" w:lineRule="auto"/>
        <w:ind w:left="90" w:firstLine="0"/>
        <w:jc w:val="left"/>
      </w:pPr>
      <w:r w:rsidRPr="006A7E47">
        <w:t xml:space="preserve"> </w:t>
      </w:r>
    </w:p>
    <w:p w14:paraId="2A17834B" w14:textId="18D3EDD6" w:rsidR="00342243" w:rsidRPr="006A7E47" w:rsidRDefault="00E03853" w:rsidP="00F9475C">
      <w:pPr>
        <w:numPr>
          <w:ilvl w:val="0"/>
          <w:numId w:val="16"/>
        </w:numPr>
        <w:ind w:left="90"/>
      </w:pPr>
      <w:r w:rsidRPr="006A7E47">
        <w:rPr>
          <w:b/>
          <w:bCs/>
        </w:rPr>
        <w:t>Las adquisiciones se llevarán a cabo conforme a lo previsto en las regulaciones de adquisiciones para prestatarios de financiamiento para proyectos de inversión del Banco Mundial</w:t>
      </w:r>
      <w:r w:rsidRPr="006A7E47">
        <w:t xml:space="preserve"> (julio de 2016, revisadas en noviembre de 2017 y agosto de 2018) (“Regulaciones de Adquisiciones”).</w:t>
      </w:r>
      <w:r w:rsidRPr="006A7E47">
        <w:rPr>
          <w:b/>
        </w:rPr>
        <w:t xml:space="preserve"> </w:t>
      </w:r>
      <w:r w:rsidRPr="006A7E47">
        <w:t xml:space="preserve">El </w:t>
      </w:r>
      <w:r w:rsidR="002162D3" w:rsidRPr="006A7E47">
        <w:t>p</w:t>
      </w:r>
      <w:r w:rsidRPr="006A7E47">
        <w:t xml:space="preserve">restatario ha elaborado un plan de adquisiciones que </w:t>
      </w:r>
      <w:r w:rsidR="002162D3" w:rsidRPr="006A7E47">
        <w:t>abarca</w:t>
      </w:r>
      <w:r w:rsidRPr="006A7E47">
        <w:t xml:space="preserve"> los primeros 18 meses de la ejecución del proyecto</w:t>
      </w:r>
      <w:r w:rsidR="002162D3" w:rsidRPr="006A7E47">
        <w:t xml:space="preserve"> </w:t>
      </w:r>
      <w:r w:rsidR="000A1B67" w:rsidRPr="006A7E47">
        <w:t>y se basa en los</w:t>
      </w:r>
      <w:r w:rsidRPr="006A7E47">
        <w:t xml:space="preserve"> resultados </w:t>
      </w:r>
      <w:r w:rsidR="002162D3" w:rsidRPr="006A7E47">
        <w:t>de</w:t>
      </w:r>
      <w:r w:rsidRPr="006A7E47">
        <w:t xml:space="preserve"> la Estrategia de Adquisiciones Orientada al Desarrollo (EAPD)</w:t>
      </w:r>
      <w:r w:rsidR="000A1B67" w:rsidRPr="006A7E47">
        <w:t xml:space="preserve">. Dicho plan </w:t>
      </w:r>
      <w:r w:rsidRPr="006A7E47">
        <w:t xml:space="preserve">se acordará con el Banco como parte de las negociaciones. </w:t>
      </w:r>
    </w:p>
    <w:p w14:paraId="6314A026" w14:textId="77777777" w:rsidR="00342243" w:rsidRPr="006A7E47" w:rsidRDefault="00E03853" w:rsidP="00F9475C">
      <w:pPr>
        <w:spacing w:after="12" w:line="259" w:lineRule="auto"/>
        <w:ind w:left="90" w:firstLine="0"/>
        <w:jc w:val="left"/>
      </w:pPr>
      <w:r w:rsidRPr="006A7E47">
        <w:t xml:space="preserve"> </w:t>
      </w:r>
    </w:p>
    <w:p w14:paraId="2950ABB8" w14:textId="2089DBC0" w:rsidR="00342243" w:rsidRPr="006A7E47" w:rsidRDefault="009123A8" w:rsidP="00F9475C">
      <w:pPr>
        <w:numPr>
          <w:ilvl w:val="0"/>
          <w:numId w:val="16"/>
        </w:numPr>
        <w:ind w:left="90"/>
      </w:pPr>
      <w:r w:rsidRPr="006A7E47">
        <w:rPr>
          <w:b/>
          <w:bCs/>
        </w:rPr>
        <w:t>Las adquisiciones estarán a cargo de la</w:t>
      </w:r>
      <w:r w:rsidR="00E03853" w:rsidRPr="006A7E47">
        <w:rPr>
          <w:b/>
          <w:bCs/>
        </w:rPr>
        <w:t xml:space="preserve"> Gerencia Administrativa, que </w:t>
      </w:r>
      <w:r w:rsidRPr="006A7E47">
        <w:rPr>
          <w:b/>
          <w:bCs/>
        </w:rPr>
        <w:t xml:space="preserve">nunca antes ha llevado a cabo adquisiciones en el marco de las </w:t>
      </w:r>
      <w:r w:rsidR="00E03853" w:rsidRPr="006A7E47">
        <w:rPr>
          <w:b/>
          <w:bCs/>
        </w:rPr>
        <w:t xml:space="preserve">regulaciones </w:t>
      </w:r>
      <w:r w:rsidRPr="006A7E47">
        <w:rPr>
          <w:b/>
          <w:bCs/>
        </w:rPr>
        <w:t xml:space="preserve">específicas </w:t>
      </w:r>
      <w:r w:rsidR="00E03853" w:rsidRPr="006A7E47">
        <w:rPr>
          <w:b/>
          <w:bCs/>
        </w:rPr>
        <w:t>del Banco</w:t>
      </w:r>
      <w:r w:rsidRPr="006A7E47">
        <w:rPr>
          <w:b/>
          <w:bCs/>
        </w:rPr>
        <w:t>.</w:t>
      </w:r>
      <w:r w:rsidR="00E03853" w:rsidRPr="006A7E47">
        <w:t xml:space="preserve"> Sin embargo, cuenta con personal calificado que posee experiencia significativa en procedimientos de adquisiciones nacionales,</w:t>
      </w:r>
      <w:r w:rsidRPr="006A7E47">
        <w:t xml:space="preserve"> por </w:t>
      </w:r>
      <w:r w:rsidR="00E03853" w:rsidRPr="006A7E47">
        <w:t>lo que</w:t>
      </w:r>
      <w:r w:rsidRPr="006A7E47">
        <w:t>,</w:t>
      </w:r>
      <w:r w:rsidR="00E03853" w:rsidRPr="006A7E47">
        <w:t xml:space="preserve"> </w:t>
      </w:r>
      <w:r w:rsidRPr="006A7E47">
        <w:t xml:space="preserve">debido </w:t>
      </w:r>
      <w:r w:rsidR="00E03853" w:rsidRPr="006A7E47">
        <w:t xml:space="preserve">a las características del proceso de adquisiciones </w:t>
      </w:r>
      <w:r w:rsidRPr="006A7E47">
        <w:t>incluido en e</w:t>
      </w:r>
      <w:r w:rsidR="00E03853" w:rsidRPr="006A7E47">
        <w:t>l proyecto</w:t>
      </w:r>
      <w:r w:rsidRPr="006A7E47">
        <w:t xml:space="preserve"> y su baja complejidad,</w:t>
      </w:r>
      <w:r w:rsidR="00E03853" w:rsidRPr="006A7E47">
        <w:t xml:space="preserve"> y </w:t>
      </w:r>
      <w:r w:rsidRPr="006A7E47">
        <w:t xml:space="preserve">a </w:t>
      </w:r>
      <w:r w:rsidR="00E03853" w:rsidRPr="006A7E47">
        <w:t xml:space="preserve">las condiciones del mercado asociadas, no se prevén problemas </w:t>
      </w:r>
      <w:r w:rsidRPr="006A7E47">
        <w:t>importantes</w:t>
      </w:r>
      <w:r w:rsidR="00E03853" w:rsidRPr="006A7E47">
        <w:t xml:space="preserve">. </w:t>
      </w:r>
      <w:r w:rsidRPr="006A7E47">
        <w:t xml:space="preserve">Por otra parte, </w:t>
      </w:r>
      <w:r w:rsidR="00CC50EC" w:rsidRPr="006A7E47">
        <w:t xml:space="preserve">se consideró que </w:t>
      </w:r>
      <w:r w:rsidRPr="006A7E47">
        <w:t>e</w:t>
      </w:r>
      <w:r w:rsidR="00E03853" w:rsidRPr="006A7E47">
        <w:t xml:space="preserve">l sistema de registro de adquisiciones, </w:t>
      </w:r>
      <w:r w:rsidRPr="006A7E47">
        <w:t xml:space="preserve">los </w:t>
      </w:r>
      <w:r w:rsidR="00E03853" w:rsidRPr="006A7E47">
        <w:t xml:space="preserve">controles internos y </w:t>
      </w:r>
      <w:r w:rsidRPr="006A7E47">
        <w:t>las funciones/</w:t>
      </w:r>
      <w:r w:rsidR="00E03853" w:rsidRPr="006A7E47">
        <w:t>responsabilidades</w:t>
      </w:r>
      <w:r w:rsidRPr="006A7E47">
        <w:t xml:space="preserve"> </w:t>
      </w:r>
      <w:r w:rsidR="00CC50EC" w:rsidRPr="006A7E47">
        <w:t xml:space="preserve">resultan </w:t>
      </w:r>
      <w:r w:rsidR="00E03853" w:rsidRPr="006A7E47">
        <w:t>aceptables para el Banco.</w:t>
      </w:r>
    </w:p>
    <w:p w14:paraId="16D88A7D" w14:textId="77777777" w:rsidR="00342243" w:rsidRPr="006A7E47" w:rsidRDefault="00E03853" w:rsidP="00F9475C">
      <w:pPr>
        <w:spacing w:after="12" w:line="259" w:lineRule="auto"/>
        <w:ind w:left="90" w:firstLine="0"/>
        <w:jc w:val="left"/>
      </w:pPr>
      <w:r w:rsidRPr="006A7E47">
        <w:t xml:space="preserve"> </w:t>
      </w:r>
    </w:p>
    <w:p w14:paraId="1600AAC7" w14:textId="264A5417" w:rsidR="00342243" w:rsidRPr="006A7E47" w:rsidRDefault="00E03853" w:rsidP="00F9475C">
      <w:pPr>
        <w:numPr>
          <w:ilvl w:val="0"/>
          <w:numId w:val="16"/>
        </w:numPr>
        <w:spacing w:after="263"/>
        <w:ind w:left="90"/>
      </w:pPr>
      <w:r w:rsidRPr="006A7E47">
        <w:rPr>
          <w:b/>
        </w:rPr>
        <w:t xml:space="preserve">Los principales riesgos </w:t>
      </w:r>
      <w:r w:rsidR="002C7FD4" w:rsidRPr="006A7E47">
        <w:rPr>
          <w:b/>
        </w:rPr>
        <w:t>vinculados</w:t>
      </w:r>
      <w:r w:rsidRPr="006A7E47">
        <w:rPr>
          <w:b/>
        </w:rPr>
        <w:t xml:space="preserve"> a las adquisiciones son la falta de experiencia en proyectos financiados por el Banco Mundial y la coordinación entre las unidades técnicas y de adquisiciones. </w:t>
      </w:r>
      <w:r w:rsidRPr="006A7E47">
        <w:t xml:space="preserve">Las medidas de mitigación acordadas son las siguientes: i) el Banco Mundial </w:t>
      </w:r>
      <w:r w:rsidR="00B240A4" w:rsidRPr="006A7E47">
        <w:t>brindará</w:t>
      </w:r>
      <w:r w:rsidRPr="006A7E47">
        <w:t xml:space="preserve"> capacitación en adquisiciones y, de ser necesario, contratará a un consultor en adquisiciones a tiempo parcial con experiencia en </w:t>
      </w:r>
      <w:r w:rsidR="00003C09" w:rsidRPr="006A7E47">
        <w:t>su</w:t>
      </w:r>
      <w:r w:rsidRPr="006A7E47">
        <w:t>s regulaciones de adquisiciones para fortalecer a la G</w:t>
      </w:r>
      <w:r w:rsidR="00B240A4" w:rsidRPr="006A7E47">
        <w:t xml:space="preserve">erencia </w:t>
      </w:r>
      <w:r w:rsidRPr="006A7E47">
        <w:t>A</w:t>
      </w:r>
      <w:r w:rsidR="00B240A4" w:rsidRPr="006A7E47">
        <w:t>dministrativa</w:t>
      </w:r>
      <w:r w:rsidRPr="006A7E47">
        <w:t>, y ii)</w:t>
      </w:r>
      <w:r w:rsidR="00B240A4" w:rsidRPr="006A7E47">
        <w:t xml:space="preserve"> en</w:t>
      </w:r>
      <w:r w:rsidRPr="006A7E47">
        <w:t xml:space="preserve"> el manual de operaciones del proyecto </w:t>
      </w:r>
      <w:r w:rsidR="00B240A4" w:rsidRPr="006A7E47">
        <w:t xml:space="preserve">se </w:t>
      </w:r>
      <w:r w:rsidRPr="006A7E47">
        <w:t>establecerá</w:t>
      </w:r>
      <w:r w:rsidR="00B240A4" w:rsidRPr="006A7E47">
        <w:t>n</w:t>
      </w:r>
      <w:r w:rsidRPr="006A7E47">
        <w:t xml:space="preserve"> adecuadamente l</w:t>
      </w:r>
      <w:r w:rsidR="00B240A4" w:rsidRPr="006A7E47">
        <w:t>a</w:t>
      </w:r>
      <w:r w:rsidRPr="006A7E47">
        <w:t xml:space="preserve">s </w:t>
      </w:r>
      <w:r w:rsidR="00B240A4" w:rsidRPr="006A7E47">
        <w:t>funciones</w:t>
      </w:r>
      <w:r w:rsidRPr="006A7E47">
        <w:t xml:space="preserve"> </w:t>
      </w:r>
      <w:r w:rsidR="00B240A4" w:rsidRPr="006A7E47">
        <w:t xml:space="preserve">y </w:t>
      </w:r>
      <w:r w:rsidRPr="006A7E47">
        <w:t xml:space="preserve">responsabilidades de las unidades técnicas y de adquisiciones. </w:t>
      </w:r>
    </w:p>
    <w:p w14:paraId="63F79B83" w14:textId="3F3A8A46" w:rsidR="00342243" w:rsidRPr="006A7E47" w:rsidRDefault="00E03853" w:rsidP="00F9475C">
      <w:pPr>
        <w:numPr>
          <w:ilvl w:val="0"/>
          <w:numId w:val="16"/>
        </w:numPr>
        <w:ind w:left="90"/>
      </w:pPr>
      <w:r w:rsidRPr="006A7E47">
        <w:rPr>
          <w:b/>
        </w:rPr>
        <w:t>Frecuencia de la supervisión de las adquisiciones.</w:t>
      </w:r>
      <w:r w:rsidRPr="006A7E47">
        <w:t xml:space="preserve"> Además de la supervisión de los exámenes previos, se llevará a cabo una misión anual y el examen posterior a las adquisiciones </w:t>
      </w:r>
      <w:r w:rsidR="00BB4ECB" w:rsidRPr="006A7E47">
        <w:t>abarcará</w:t>
      </w:r>
      <w:r w:rsidRPr="006A7E47">
        <w:t xml:space="preserve">, como mínimo, el 10 % de los contratos que no hayan sido examinados previamente por el Banco. La periodicidad y el porcentaje de los procesos relativos al examen posterior se analizarán en función del desempeño del </w:t>
      </w:r>
      <w:r w:rsidR="00BB4ECB" w:rsidRPr="006A7E47">
        <w:t>p</w:t>
      </w:r>
      <w:r w:rsidRPr="006A7E47">
        <w:t>restatario en las adquisiciones.</w:t>
      </w:r>
    </w:p>
    <w:p w14:paraId="60EE63A8" w14:textId="011EFB71" w:rsidR="00A132B4" w:rsidRPr="006A7E47" w:rsidRDefault="00E03853" w:rsidP="00F9475C">
      <w:pPr>
        <w:spacing w:after="38" w:line="259" w:lineRule="auto"/>
        <w:ind w:left="90" w:firstLine="0"/>
        <w:jc w:val="left"/>
      </w:pPr>
      <w:r w:rsidRPr="006A7E47">
        <w:t xml:space="preserve"> </w:t>
      </w:r>
    </w:p>
    <w:p w14:paraId="1CA0C278" w14:textId="77777777" w:rsidR="00A132B4" w:rsidRPr="006A7E47" w:rsidRDefault="00A132B4">
      <w:pPr>
        <w:spacing w:after="160" w:line="259" w:lineRule="auto"/>
        <w:ind w:left="0" w:firstLine="0"/>
        <w:jc w:val="left"/>
      </w:pPr>
      <w:r w:rsidRPr="006A7E47">
        <w:br w:type="page"/>
      </w:r>
    </w:p>
    <w:p w14:paraId="558B3B66" w14:textId="7AE6D343" w:rsidR="00BB4ECB" w:rsidRPr="006A7E47" w:rsidRDefault="00E03853" w:rsidP="00F9475C">
      <w:pPr>
        <w:pStyle w:val="Ttulo2"/>
        <w:ind w:left="90"/>
        <w:rPr>
          <w:lang w:val="es-AR"/>
        </w:rPr>
      </w:pPr>
      <w:bookmarkStart w:id="32" w:name="_Toc49271387"/>
      <w:r w:rsidRPr="006A7E47">
        <w:rPr>
          <w:lang w:val="es-AR"/>
        </w:rPr>
        <w:lastRenderedPageBreak/>
        <w:t>C. Políticas legales operacionales</w:t>
      </w:r>
      <w:bookmarkEnd w:id="32"/>
      <w:r w:rsidRPr="006A7E47">
        <w:rPr>
          <w:lang w:val="es-AR"/>
        </w:rPr>
        <w:t xml:space="preserve"> </w:t>
      </w:r>
    </w:p>
    <w:p w14:paraId="1B736E71" w14:textId="0B92F1B7" w:rsidR="00BB4ECB" w:rsidRPr="006A7E47" w:rsidRDefault="00BB4ECB" w:rsidP="00F9475C">
      <w:pPr>
        <w:ind w:left="90"/>
      </w:pPr>
    </w:p>
    <w:tbl>
      <w:tblPr>
        <w:tblStyle w:val="Tablaconcuadrcula"/>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6745"/>
        <w:gridCol w:w="3595"/>
      </w:tblGrid>
      <w:tr w:rsidR="000C090A" w:rsidRPr="006A7E47" w14:paraId="5FBD5A7D" w14:textId="77777777" w:rsidTr="008104A6">
        <w:trPr>
          <w:trHeight w:val="468"/>
        </w:trPr>
        <w:tc>
          <w:tcPr>
            <w:tcW w:w="6745" w:type="dxa"/>
            <w:tcBorders>
              <w:bottom w:val="single" w:sz="12" w:space="0" w:color="BFBFBF" w:themeColor="background1" w:themeShade="BF"/>
            </w:tcBorders>
            <w:shd w:val="clear" w:color="auto" w:fill="F5F5F5"/>
            <w:vAlign w:val="center"/>
          </w:tcPr>
          <w:p w14:paraId="54EA5940" w14:textId="77777777" w:rsidR="000C090A" w:rsidRPr="006A7E47" w:rsidRDefault="000C090A" w:rsidP="000C090A">
            <w:pPr>
              <w:spacing w:after="0" w:line="259" w:lineRule="auto"/>
              <w:ind w:left="0" w:firstLine="0"/>
              <w:jc w:val="left"/>
            </w:pPr>
          </w:p>
        </w:tc>
        <w:tc>
          <w:tcPr>
            <w:tcW w:w="3595" w:type="dxa"/>
            <w:tcBorders>
              <w:bottom w:val="single" w:sz="12" w:space="0" w:color="BFBFBF" w:themeColor="background1" w:themeShade="BF"/>
            </w:tcBorders>
            <w:shd w:val="clear" w:color="auto" w:fill="F5F5F5"/>
            <w:vAlign w:val="center"/>
          </w:tcPr>
          <w:p w14:paraId="3D6ED3BA" w14:textId="6B611D89" w:rsidR="000C090A" w:rsidRPr="006A7E47" w:rsidRDefault="000C090A" w:rsidP="000C090A">
            <w:pPr>
              <w:spacing w:after="0" w:line="259" w:lineRule="auto"/>
              <w:ind w:left="0" w:firstLine="0"/>
              <w:jc w:val="left"/>
            </w:pPr>
            <w:r w:rsidRPr="006A7E47">
              <w:rPr>
                <w:b/>
              </w:rPr>
              <w:t>¿Debe aplicarse?</w:t>
            </w:r>
          </w:p>
        </w:tc>
      </w:tr>
      <w:tr w:rsidR="000C090A" w:rsidRPr="006A7E47" w14:paraId="063065C9" w14:textId="77777777" w:rsidTr="008104A6">
        <w:trPr>
          <w:trHeight w:val="432"/>
        </w:trPr>
        <w:tc>
          <w:tcPr>
            <w:tcW w:w="6745" w:type="dxa"/>
            <w:tcBorders>
              <w:top w:val="single" w:sz="12" w:space="0" w:color="BFBFBF" w:themeColor="background1" w:themeShade="BF"/>
              <w:bottom w:val="single" w:sz="8" w:space="0" w:color="BFBFBF" w:themeColor="background1" w:themeShade="BF"/>
            </w:tcBorders>
            <w:shd w:val="clear" w:color="auto" w:fill="F5F5F5"/>
            <w:vAlign w:val="center"/>
          </w:tcPr>
          <w:p w14:paraId="7E455808" w14:textId="2D9A265B" w:rsidR="000C090A" w:rsidRPr="006A7E47" w:rsidRDefault="000C090A" w:rsidP="000C090A">
            <w:pPr>
              <w:spacing w:after="0" w:line="259" w:lineRule="auto"/>
              <w:ind w:left="0" w:firstLine="0"/>
              <w:jc w:val="left"/>
            </w:pPr>
            <w:r w:rsidRPr="006A7E47">
              <w:t>Proyectos relativos a Cursos de Aguas Internacionales (OP 7.50)</w:t>
            </w:r>
          </w:p>
        </w:tc>
        <w:tc>
          <w:tcPr>
            <w:tcW w:w="3595" w:type="dxa"/>
            <w:tcBorders>
              <w:top w:val="single" w:sz="12" w:space="0" w:color="BFBFBF" w:themeColor="background1" w:themeShade="BF"/>
              <w:bottom w:val="single" w:sz="8" w:space="0" w:color="BFBFBF" w:themeColor="background1" w:themeShade="BF"/>
            </w:tcBorders>
            <w:shd w:val="clear" w:color="auto" w:fill="F5F5F5"/>
            <w:vAlign w:val="center"/>
          </w:tcPr>
          <w:p w14:paraId="454F16F4" w14:textId="42200F93" w:rsidR="000C090A" w:rsidRPr="006A7E47" w:rsidRDefault="000C090A" w:rsidP="000C090A">
            <w:pPr>
              <w:spacing w:after="0" w:line="259" w:lineRule="auto"/>
              <w:ind w:left="0" w:firstLine="0"/>
              <w:jc w:val="left"/>
            </w:pPr>
            <w:r w:rsidRPr="006A7E47">
              <w:t>No</w:t>
            </w:r>
          </w:p>
        </w:tc>
      </w:tr>
      <w:tr w:rsidR="000C090A" w:rsidRPr="006A7E47" w14:paraId="316516B4" w14:textId="77777777" w:rsidTr="008104A6">
        <w:trPr>
          <w:trHeight w:val="432"/>
        </w:trPr>
        <w:tc>
          <w:tcPr>
            <w:tcW w:w="6745" w:type="dxa"/>
            <w:tcBorders>
              <w:top w:val="single" w:sz="8" w:space="0" w:color="BFBFBF" w:themeColor="background1" w:themeShade="BF"/>
              <w:bottom w:val="single" w:sz="8" w:space="0" w:color="BFBFBF" w:themeColor="background1" w:themeShade="BF"/>
            </w:tcBorders>
            <w:shd w:val="clear" w:color="auto" w:fill="F5F5F5"/>
            <w:vAlign w:val="center"/>
          </w:tcPr>
          <w:p w14:paraId="09BD8D04" w14:textId="49073538" w:rsidR="000C090A" w:rsidRPr="006A7E47" w:rsidRDefault="000C090A" w:rsidP="000C090A">
            <w:pPr>
              <w:spacing w:after="0" w:line="259" w:lineRule="auto"/>
              <w:ind w:left="0" w:firstLine="0"/>
              <w:jc w:val="left"/>
            </w:pPr>
            <w:r w:rsidRPr="006A7E47">
              <w:t>Proyectos en Zonas en Disputa (OP 7.60)</w:t>
            </w:r>
          </w:p>
        </w:tc>
        <w:tc>
          <w:tcPr>
            <w:tcW w:w="3595" w:type="dxa"/>
            <w:tcBorders>
              <w:top w:val="single" w:sz="8" w:space="0" w:color="BFBFBF" w:themeColor="background1" w:themeShade="BF"/>
              <w:bottom w:val="single" w:sz="8" w:space="0" w:color="BFBFBF" w:themeColor="background1" w:themeShade="BF"/>
            </w:tcBorders>
            <w:shd w:val="clear" w:color="auto" w:fill="F5F5F5"/>
            <w:vAlign w:val="center"/>
          </w:tcPr>
          <w:p w14:paraId="47D78062" w14:textId="0B468963" w:rsidR="000C090A" w:rsidRPr="006A7E47" w:rsidRDefault="000C090A" w:rsidP="000C090A">
            <w:pPr>
              <w:spacing w:after="0" w:line="259" w:lineRule="auto"/>
              <w:ind w:left="0" w:firstLine="0"/>
              <w:jc w:val="left"/>
            </w:pPr>
            <w:r w:rsidRPr="006A7E47">
              <w:t>No</w:t>
            </w:r>
          </w:p>
        </w:tc>
      </w:tr>
    </w:tbl>
    <w:p w14:paraId="5D57CF1F" w14:textId="1E558CAD" w:rsidR="00342243" w:rsidRPr="006A7E47" w:rsidRDefault="00342243" w:rsidP="00F9475C">
      <w:pPr>
        <w:spacing w:after="300" w:line="259" w:lineRule="auto"/>
        <w:ind w:left="90" w:firstLine="0"/>
        <w:jc w:val="left"/>
      </w:pPr>
    </w:p>
    <w:p w14:paraId="0CB1BB2C" w14:textId="77777777" w:rsidR="00342243" w:rsidRPr="006A7E47" w:rsidRDefault="00E03853" w:rsidP="00F9475C">
      <w:pPr>
        <w:pStyle w:val="Ttulo2"/>
        <w:ind w:left="90"/>
        <w:rPr>
          <w:lang w:val="es-AR"/>
        </w:rPr>
      </w:pPr>
      <w:bookmarkStart w:id="33" w:name="_Toc49271388"/>
      <w:r w:rsidRPr="006A7E47">
        <w:rPr>
          <w:lang w:val="es-AR"/>
        </w:rPr>
        <w:t>D. Cuestiones ambientales y sociales</w:t>
      </w:r>
      <w:bookmarkEnd w:id="33"/>
      <w:r w:rsidRPr="006A7E47">
        <w:rPr>
          <w:b w:val="0"/>
          <w:color w:val="2E74B5"/>
          <w:sz w:val="26"/>
          <w:lang w:val="es-AR"/>
        </w:rPr>
        <w:t xml:space="preserve"> </w:t>
      </w:r>
    </w:p>
    <w:p w14:paraId="19663179" w14:textId="77777777" w:rsidR="00342243" w:rsidRPr="006A7E47" w:rsidRDefault="00E03853" w:rsidP="00F9475C">
      <w:pPr>
        <w:spacing w:after="0" w:line="259" w:lineRule="auto"/>
        <w:ind w:left="90" w:firstLine="0"/>
        <w:jc w:val="left"/>
      </w:pPr>
      <w:r w:rsidRPr="006A7E47">
        <w:t xml:space="preserve"> </w:t>
      </w:r>
    </w:p>
    <w:p w14:paraId="0084A210" w14:textId="73257A2F" w:rsidR="00342243" w:rsidRPr="006A7E47" w:rsidRDefault="00E03853" w:rsidP="00812E2D">
      <w:pPr>
        <w:spacing w:after="10"/>
        <w:ind w:left="450" w:firstLine="0"/>
      </w:pPr>
      <w:r w:rsidRPr="006A7E47">
        <w:rPr>
          <w:b/>
        </w:rPr>
        <w:t xml:space="preserve">i) Medio ambiente </w:t>
      </w:r>
    </w:p>
    <w:p w14:paraId="7B49EEA4" w14:textId="77777777" w:rsidR="00342243" w:rsidRPr="006A7E47" w:rsidRDefault="00E03853" w:rsidP="00F9475C">
      <w:pPr>
        <w:spacing w:after="12" w:line="259" w:lineRule="auto"/>
        <w:ind w:left="90" w:firstLine="0"/>
        <w:jc w:val="left"/>
      </w:pPr>
      <w:r w:rsidRPr="006A7E47">
        <w:rPr>
          <w:b/>
        </w:rPr>
        <w:t xml:space="preserve"> </w:t>
      </w:r>
    </w:p>
    <w:p w14:paraId="5E54F793" w14:textId="57B48756" w:rsidR="00342243" w:rsidRPr="006A7E47" w:rsidRDefault="00E03853" w:rsidP="00F9475C">
      <w:pPr>
        <w:numPr>
          <w:ilvl w:val="0"/>
          <w:numId w:val="17"/>
        </w:numPr>
        <w:ind w:left="90"/>
      </w:pPr>
      <w:r w:rsidRPr="006A7E47">
        <w:rPr>
          <w:b/>
        </w:rPr>
        <w:t xml:space="preserve">El riesgo ambiental </w:t>
      </w:r>
      <w:r w:rsidR="00BB4ECB" w:rsidRPr="006A7E47">
        <w:rPr>
          <w:b/>
        </w:rPr>
        <w:t>d</w:t>
      </w:r>
      <w:r w:rsidRPr="006A7E47">
        <w:rPr>
          <w:b/>
        </w:rPr>
        <w:t>el proyecto se c</w:t>
      </w:r>
      <w:r w:rsidR="00003C09" w:rsidRPr="006A7E47">
        <w:rPr>
          <w:b/>
        </w:rPr>
        <w:t>alifica</w:t>
      </w:r>
      <w:r w:rsidRPr="006A7E47">
        <w:rPr>
          <w:b/>
        </w:rPr>
        <w:t xml:space="preserve"> como moderado según el </w:t>
      </w:r>
      <w:r w:rsidR="00175EDE" w:rsidRPr="006A7E47">
        <w:rPr>
          <w:b/>
        </w:rPr>
        <w:t>M</w:t>
      </w:r>
      <w:r w:rsidRPr="006A7E47">
        <w:rPr>
          <w:b/>
        </w:rPr>
        <w:t xml:space="preserve">arco </w:t>
      </w:r>
      <w:r w:rsidR="00175EDE" w:rsidRPr="006A7E47">
        <w:rPr>
          <w:b/>
        </w:rPr>
        <w:t>A</w:t>
      </w:r>
      <w:r w:rsidRPr="006A7E47">
        <w:rPr>
          <w:b/>
        </w:rPr>
        <w:t xml:space="preserve">mbiental y </w:t>
      </w:r>
      <w:r w:rsidR="00175EDE" w:rsidRPr="006A7E47">
        <w:rPr>
          <w:b/>
        </w:rPr>
        <w:t>S</w:t>
      </w:r>
      <w:r w:rsidRPr="006A7E47">
        <w:rPr>
          <w:b/>
        </w:rPr>
        <w:t>ocial del Banco Mundial.</w:t>
      </w:r>
      <w:r w:rsidR="000F0746" w:rsidRPr="006A7E47">
        <w:rPr>
          <w:b/>
        </w:rPr>
        <w:t xml:space="preserve"> </w:t>
      </w:r>
      <w:r w:rsidR="006128AB" w:rsidRPr="006A7E47">
        <w:t xml:space="preserve">Tras evaluar la </w:t>
      </w:r>
      <w:r w:rsidR="000F0746" w:rsidRPr="006A7E47">
        <w:t>n</w:t>
      </w:r>
      <w:r w:rsidRPr="006A7E47">
        <w:t>aturaleza y magnitud</w:t>
      </w:r>
      <w:r w:rsidR="006128AB" w:rsidRPr="006A7E47">
        <w:t xml:space="preserve"> de los</w:t>
      </w:r>
      <w:r w:rsidRPr="006A7E47">
        <w:t xml:space="preserve"> posibles riesgos </w:t>
      </w:r>
      <w:r w:rsidR="000F0746" w:rsidRPr="006A7E47">
        <w:t xml:space="preserve">e impactos </w:t>
      </w:r>
      <w:r w:rsidRPr="006A7E47">
        <w:t xml:space="preserve">ambientales de los </w:t>
      </w:r>
      <w:proofErr w:type="spellStart"/>
      <w:r w:rsidRPr="006A7E47">
        <w:t>subproyectos</w:t>
      </w:r>
      <w:proofErr w:type="spellEnd"/>
      <w:r w:rsidRPr="006A7E47">
        <w:t xml:space="preserve"> de intermediarios financieros</w:t>
      </w:r>
      <w:r w:rsidR="006128AB" w:rsidRPr="006A7E47">
        <w:t>, se concluye que</w:t>
      </w:r>
      <w:r w:rsidR="000F0746" w:rsidRPr="006A7E47">
        <w:t xml:space="preserve"> serían</w:t>
      </w:r>
      <w:r w:rsidRPr="006A7E47">
        <w:t>: i)</w:t>
      </w:r>
      <w:r w:rsidR="000F0746" w:rsidRPr="006A7E47">
        <w:t> </w:t>
      </w:r>
      <w:r w:rsidRPr="006A7E47">
        <w:t xml:space="preserve">predecibles y </w:t>
      </w:r>
      <w:r w:rsidR="00310D5B" w:rsidRPr="006A7E47">
        <w:t>probablemente</w:t>
      </w:r>
      <w:r w:rsidRPr="006A7E47">
        <w:t xml:space="preserve"> temporarios o reversibles; ii) de </w:t>
      </w:r>
      <w:r w:rsidR="00310D5B" w:rsidRPr="006A7E47">
        <w:t>poca</w:t>
      </w:r>
      <w:r w:rsidRPr="006A7E47">
        <w:t xml:space="preserve"> magnitud; iii) específicos </w:t>
      </w:r>
      <w:r w:rsidR="00310D5B" w:rsidRPr="006A7E47">
        <w:t xml:space="preserve">del </w:t>
      </w:r>
      <w:r w:rsidRPr="006A7E47">
        <w:t xml:space="preserve">lugar, sin probabilidad de impacto más allá de los efectos reales del proyecto; iv) </w:t>
      </w:r>
      <w:r w:rsidR="00310D5B" w:rsidRPr="006A7E47">
        <w:t xml:space="preserve">poco propensos a generar </w:t>
      </w:r>
      <w:r w:rsidRPr="006A7E47">
        <w:t xml:space="preserve">efectos adversos </w:t>
      </w:r>
      <w:r w:rsidR="006128AB" w:rsidRPr="006A7E47">
        <w:t>graves</w:t>
      </w:r>
      <w:r w:rsidRPr="006A7E47">
        <w:t xml:space="preserve"> a la salud humana o al medio ambiente (por ejemplo, no implican el uso o la </w:t>
      </w:r>
      <w:r w:rsidR="00310D5B" w:rsidRPr="006A7E47">
        <w:t>eliminación</w:t>
      </w:r>
      <w:r w:rsidRPr="006A7E47">
        <w:t xml:space="preserve"> de materiales tóxicos, se espera que las medidas preventivas de seguridad de rutina sean suficientes para evitar accidentes, etc.). Las actividades de los </w:t>
      </w:r>
      <w:proofErr w:type="spellStart"/>
      <w:r w:rsidRPr="006A7E47">
        <w:t>subproyectos</w:t>
      </w:r>
      <w:proofErr w:type="spellEnd"/>
      <w:r w:rsidRPr="006A7E47">
        <w:t xml:space="preserve"> de los intermediarios financieros no </w:t>
      </w:r>
      <w:r w:rsidR="006A7FCF" w:rsidRPr="006A7E47">
        <w:t>contribuirán a que aumenten</w:t>
      </w:r>
      <w:r w:rsidRPr="006A7E47">
        <w:t xml:space="preserve"> el consumo de agua y energía debido a la fabricación de nuevos productos, la contaminación del aire debido a los procesos industriales</w:t>
      </w:r>
      <w:r w:rsidR="006A7FCF" w:rsidRPr="006A7E47">
        <w:t xml:space="preserve"> ni</w:t>
      </w:r>
      <w:r w:rsidRPr="006A7E47">
        <w:t xml:space="preserve"> los residuos electrónicos</w:t>
      </w:r>
      <w:r w:rsidR="00310D5B" w:rsidRPr="006A7E47">
        <w:t xml:space="preserve"> producto de </w:t>
      </w:r>
      <w:r w:rsidR="006A7FCF" w:rsidRPr="006A7E47">
        <w:t xml:space="preserve">las </w:t>
      </w:r>
      <w:r w:rsidR="00310D5B" w:rsidRPr="006A7E47">
        <w:t>actualizaci</w:t>
      </w:r>
      <w:r w:rsidR="006A7FCF" w:rsidRPr="006A7E47">
        <w:t>ones</w:t>
      </w:r>
      <w:r w:rsidR="00310D5B" w:rsidRPr="006A7E47">
        <w:t xml:space="preserve"> de equipos informáticos</w:t>
      </w:r>
      <w:r w:rsidRPr="006A7E47">
        <w:t xml:space="preserve">, entre </w:t>
      </w:r>
      <w:r w:rsidR="006A7FCF" w:rsidRPr="006A7E47">
        <w:t>otras cosas</w:t>
      </w:r>
      <w:r w:rsidRPr="006A7E47">
        <w:t xml:space="preserve">. Además, tampoco se </w:t>
      </w:r>
      <w:r w:rsidR="006A7FCF" w:rsidRPr="006A7E47">
        <w:t>respaldarán</w:t>
      </w:r>
      <w:r w:rsidRPr="006A7E47">
        <w:t xml:space="preserve"> préstamos que </w:t>
      </w:r>
      <w:r w:rsidR="006A7FCF" w:rsidRPr="006A7E47">
        <w:t>generen</w:t>
      </w:r>
      <w:r w:rsidRPr="006A7E47">
        <w:t xml:space="preserve"> un impacto adverso significativo en la biodiversidad y el hábitat o en el patrimonio cultural. </w:t>
      </w:r>
    </w:p>
    <w:p w14:paraId="7CAA9A4A" w14:textId="77777777" w:rsidR="00342243" w:rsidRPr="006A7E47" w:rsidRDefault="00E03853" w:rsidP="00F9475C">
      <w:pPr>
        <w:spacing w:after="12" w:line="259" w:lineRule="auto"/>
        <w:ind w:left="90" w:firstLine="0"/>
        <w:jc w:val="left"/>
      </w:pPr>
      <w:r w:rsidRPr="006A7E47">
        <w:t xml:space="preserve"> </w:t>
      </w:r>
    </w:p>
    <w:p w14:paraId="37EE0B8F" w14:textId="4C68E16E" w:rsidR="00342243" w:rsidRPr="006A7E47" w:rsidRDefault="00E03853" w:rsidP="00F9475C">
      <w:pPr>
        <w:numPr>
          <w:ilvl w:val="0"/>
          <w:numId w:val="17"/>
        </w:numPr>
        <w:ind w:left="90"/>
      </w:pPr>
      <w:r w:rsidRPr="006A7E47">
        <w:rPr>
          <w:b/>
        </w:rPr>
        <w:t xml:space="preserve">La CFN ha elaborado una lista de exclusión para definir los </w:t>
      </w:r>
      <w:proofErr w:type="spellStart"/>
      <w:r w:rsidRPr="006A7E47">
        <w:rPr>
          <w:b/>
        </w:rPr>
        <w:t>subproyectos</w:t>
      </w:r>
      <w:proofErr w:type="spellEnd"/>
      <w:r w:rsidRPr="006A7E47">
        <w:rPr>
          <w:b/>
        </w:rPr>
        <w:t xml:space="preserve"> que no</w:t>
      </w:r>
      <w:r w:rsidR="00C75628" w:rsidRPr="006A7E47">
        <w:rPr>
          <w:b/>
        </w:rPr>
        <w:t xml:space="preserve"> serán alcanzados por la inversión respaldada con </w:t>
      </w:r>
      <w:r w:rsidRPr="006A7E47">
        <w:rPr>
          <w:b/>
        </w:rPr>
        <w:t>esta línea de crédito del Banco Mundial.</w:t>
      </w:r>
      <w:r w:rsidRPr="006A7E47">
        <w:t xml:space="preserve"> En definitiva, solo se financiarán inversiones </w:t>
      </w:r>
      <w:r w:rsidR="00C75628" w:rsidRPr="006A7E47">
        <w:t>que presenten un</w:t>
      </w:r>
      <w:r w:rsidRPr="006A7E47">
        <w:t xml:space="preserve"> riesgo bajo o moderado. La CFN diseñará y </w:t>
      </w:r>
      <w:r w:rsidR="00C75628" w:rsidRPr="006A7E47">
        <w:t>pondrá en marcha</w:t>
      </w:r>
      <w:r w:rsidRPr="006A7E47">
        <w:t xml:space="preserve"> un </w:t>
      </w:r>
      <w:r w:rsidR="00C75628" w:rsidRPr="006A7E47">
        <w:t>s</w:t>
      </w:r>
      <w:r w:rsidRPr="006A7E47">
        <w:t xml:space="preserve">istema de </w:t>
      </w:r>
      <w:r w:rsidR="00C75628" w:rsidRPr="006A7E47">
        <w:t>g</w:t>
      </w:r>
      <w:r w:rsidRPr="006A7E47">
        <w:t xml:space="preserve">estión </w:t>
      </w:r>
      <w:r w:rsidR="00C75628" w:rsidRPr="006A7E47">
        <w:t>a</w:t>
      </w:r>
      <w:r w:rsidR="001A1BA2" w:rsidRPr="006A7E47">
        <w:t>mbiental</w:t>
      </w:r>
      <w:r w:rsidRPr="006A7E47">
        <w:t xml:space="preserve"> y </w:t>
      </w:r>
      <w:r w:rsidR="00C75628" w:rsidRPr="006A7E47">
        <w:t>s</w:t>
      </w:r>
      <w:r w:rsidRPr="006A7E47">
        <w:t>ocial (SGAS) para los subcomponentes 2b</w:t>
      </w:r>
      <w:r w:rsidR="00C75628" w:rsidRPr="006A7E47">
        <w:t xml:space="preserve"> y</w:t>
      </w:r>
      <w:r w:rsidRPr="006A7E47">
        <w:t xml:space="preserve"> 2c y el componente 3, que incluirá un proceso de categorización mediante el cual se evaluará el nivel de riesgo ambiental y social de cada uno de los préstamos propuestos. Este SGAS será proporcional a la naturaleza y la magnitud de los riesgos e impactos ambientales y sociales de los </w:t>
      </w:r>
      <w:proofErr w:type="spellStart"/>
      <w:r w:rsidRPr="006A7E47">
        <w:t>subproyectos</w:t>
      </w:r>
      <w:proofErr w:type="spellEnd"/>
      <w:r w:rsidRPr="006A7E47">
        <w:t xml:space="preserve"> de los intermediarios financieros, a los tipos de financiamiento y al riesgo general agregado a nivel de cartera, en consonancia con el párrafo 40 de la Política Ambiental y Social. En el SGAS se incluirá, como mínimo, lo siguiente: i)</w:t>
      </w:r>
      <w:r w:rsidR="00090AD7" w:rsidRPr="006A7E47">
        <w:t> </w:t>
      </w:r>
      <w:r w:rsidRPr="006A7E47">
        <w:t>la política ambiental y social; ii) los procedimientos ambientales y sociales y la capacidad de controlar que</w:t>
      </w:r>
      <w:r w:rsidR="001A1BA2" w:rsidRPr="006A7E47">
        <w:t xml:space="preserve"> dentro de</w:t>
      </w:r>
      <w:r w:rsidRPr="006A7E47">
        <w:t xml:space="preserve"> los </w:t>
      </w:r>
      <w:proofErr w:type="spellStart"/>
      <w:r w:rsidRPr="006A7E47">
        <w:t>subproyectos</w:t>
      </w:r>
      <w:proofErr w:type="spellEnd"/>
      <w:r w:rsidRPr="006A7E47">
        <w:t xml:space="preserve"> se realice la diligencia debida para evaluar el riesgo ambiental y social y asignar categoría</w:t>
      </w:r>
      <w:r w:rsidR="00090AD7" w:rsidRPr="006A7E47">
        <w:t>s</w:t>
      </w:r>
      <w:r w:rsidRPr="006A7E47">
        <w:t xml:space="preserve"> de riesgo; iii) los sistemas/procesos para la diligencia debida a fin de evaluar, monitorear, examinar y gestionar los riesgos e impactos ambientales y sociales de los </w:t>
      </w:r>
      <w:proofErr w:type="spellStart"/>
      <w:r w:rsidRPr="006A7E47">
        <w:t>subproyectos</w:t>
      </w:r>
      <w:proofErr w:type="spellEnd"/>
      <w:r w:rsidRPr="006A7E47">
        <w:t>; iv)</w:t>
      </w:r>
      <w:r w:rsidR="00175EDE" w:rsidRPr="006A7E47">
        <w:t> </w:t>
      </w:r>
      <w:r w:rsidRPr="006A7E47">
        <w:t xml:space="preserve">la capacidad </w:t>
      </w:r>
      <w:r w:rsidR="00175EDE" w:rsidRPr="006A7E47">
        <w:t xml:space="preserve">y competencia </w:t>
      </w:r>
      <w:r w:rsidRPr="006A7E47">
        <w:t>organizativa</w:t>
      </w:r>
      <w:r w:rsidR="00175EDE" w:rsidRPr="006A7E47">
        <w:t>s</w:t>
      </w:r>
      <w:r w:rsidRPr="006A7E47">
        <w:t xml:space="preserve">, y v) las comunicaciones externas y mecanismos de elaboración de informes sobre el desempeño ambiental y social. </w:t>
      </w:r>
    </w:p>
    <w:p w14:paraId="423E3E65" w14:textId="77777777" w:rsidR="00342243" w:rsidRPr="006A7E47" w:rsidRDefault="00E03853" w:rsidP="00F9475C">
      <w:pPr>
        <w:spacing w:after="0" w:line="259" w:lineRule="auto"/>
        <w:ind w:left="90" w:firstLine="0"/>
        <w:jc w:val="left"/>
      </w:pPr>
      <w:r w:rsidRPr="006A7E47">
        <w:t xml:space="preserve"> </w:t>
      </w:r>
    </w:p>
    <w:p w14:paraId="68EC9389" w14:textId="25DD562D" w:rsidR="00342243" w:rsidRPr="006A7E47" w:rsidRDefault="00175EDE" w:rsidP="00812E2D">
      <w:pPr>
        <w:spacing w:after="10"/>
        <w:ind w:left="450" w:firstLine="0"/>
      </w:pPr>
      <w:r w:rsidRPr="006A7E47">
        <w:rPr>
          <w:b/>
        </w:rPr>
        <w:t xml:space="preserve">ii) </w:t>
      </w:r>
      <w:r w:rsidR="00E03853" w:rsidRPr="006A7E47">
        <w:rPr>
          <w:b/>
        </w:rPr>
        <w:t xml:space="preserve">Aspectos sociales </w:t>
      </w:r>
    </w:p>
    <w:p w14:paraId="56E4EFB8" w14:textId="77777777" w:rsidR="00342243" w:rsidRPr="006A7E47" w:rsidRDefault="00E03853" w:rsidP="00F9475C">
      <w:pPr>
        <w:spacing w:after="12" w:line="259" w:lineRule="auto"/>
        <w:ind w:left="90" w:firstLine="0"/>
        <w:jc w:val="left"/>
      </w:pPr>
      <w:r w:rsidRPr="006A7E47">
        <w:t xml:space="preserve"> </w:t>
      </w:r>
    </w:p>
    <w:p w14:paraId="27CD56D6" w14:textId="4F59D356" w:rsidR="00342243" w:rsidRPr="006A7E47" w:rsidRDefault="00E03853" w:rsidP="00812E2D">
      <w:pPr>
        <w:numPr>
          <w:ilvl w:val="0"/>
          <w:numId w:val="17"/>
        </w:numPr>
        <w:spacing w:line="240" w:lineRule="auto"/>
        <w:ind w:left="90"/>
      </w:pPr>
      <w:r w:rsidRPr="006A7E47">
        <w:rPr>
          <w:b/>
        </w:rPr>
        <w:t xml:space="preserve">El riesgo social </w:t>
      </w:r>
      <w:r w:rsidR="00175EDE" w:rsidRPr="006A7E47">
        <w:rPr>
          <w:b/>
        </w:rPr>
        <w:t xml:space="preserve">del </w:t>
      </w:r>
      <w:r w:rsidRPr="006A7E47">
        <w:rPr>
          <w:b/>
        </w:rPr>
        <w:t>proyecto se c</w:t>
      </w:r>
      <w:r w:rsidR="00BA4379" w:rsidRPr="006A7E47">
        <w:rPr>
          <w:b/>
        </w:rPr>
        <w:t>alifica</w:t>
      </w:r>
      <w:r w:rsidRPr="006A7E47">
        <w:rPr>
          <w:b/>
        </w:rPr>
        <w:t xml:space="preserve"> como moderado según el </w:t>
      </w:r>
      <w:r w:rsidR="00175EDE" w:rsidRPr="006A7E47">
        <w:rPr>
          <w:b/>
        </w:rPr>
        <w:t>M</w:t>
      </w:r>
      <w:r w:rsidRPr="006A7E47">
        <w:rPr>
          <w:b/>
        </w:rPr>
        <w:t xml:space="preserve">arco </w:t>
      </w:r>
      <w:r w:rsidR="00175EDE" w:rsidRPr="006A7E47">
        <w:rPr>
          <w:b/>
        </w:rPr>
        <w:t>A</w:t>
      </w:r>
      <w:r w:rsidRPr="006A7E47">
        <w:rPr>
          <w:b/>
        </w:rPr>
        <w:t xml:space="preserve">mbiental y </w:t>
      </w:r>
      <w:r w:rsidR="00175EDE" w:rsidRPr="006A7E47">
        <w:rPr>
          <w:b/>
        </w:rPr>
        <w:t>S</w:t>
      </w:r>
      <w:r w:rsidRPr="006A7E47">
        <w:rPr>
          <w:b/>
        </w:rPr>
        <w:t>ocial.</w:t>
      </w:r>
      <w:r w:rsidRPr="006A7E47">
        <w:t xml:space="preserve"> Además de los riesgos e impactos ambientales descritos en la sección anterior, el diseño del proyecto de acuerdo con el SGAS </w:t>
      </w:r>
      <w:r w:rsidR="007F76D5" w:rsidRPr="006A7E47">
        <w:t>contempla</w:t>
      </w:r>
      <w:r w:rsidRPr="006A7E47">
        <w:t xml:space="preserve"> la naturaleza y el alcance de los posibles riesgos e impactos sociales de los </w:t>
      </w:r>
      <w:proofErr w:type="spellStart"/>
      <w:r w:rsidRPr="006A7E47">
        <w:t>subproyectos</w:t>
      </w:r>
      <w:proofErr w:type="spellEnd"/>
      <w:r w:rsidRPr="006A7E47">
        <w:t xml:space="preserve"> de </w:t>
      </w:r>
      <w:r w:rsidRPr="006A7E47">
        <w:lastRenderedPageBreak/>
        <w:t xml:space="preserve">intermediarios financieros que tienden a ser bajos y temporales, y </w:t>
      </w:r>
      <w:r w:rsidR="00630C71" w:rsidRPr="006A7E47">
        <w:t xml:space="preserve">suelen limitarse a </w:t>
      </w:r>
      <w:r w:rsidRPr="006A7E47">
        <w:t xml:space="preserve">lugares específicos. En el marco del proyecto solo se </w:t>
      </w:r>
      <w:r w:rsidR="00630C71" w:rsidRPr="006A7E47">
        <w:t>respaldarán</w:t>
      </w:r>
      <w:r w:rsidRPr="006A7E47">
        <w:t xml:space="preserve"> </w:t>
      </w:r>
      <w:proofErr w:type="spellStart"/>
      <w:r w:rsidRPr="006A7E47">
        <w:t>subproyectos</w:t>
      </w:r>
      <w:proofErr w:type="spellEnd"/>
      <w:r w:rsidRPr="006A7E47">
        <w:t xml:space="preserve"> con riesgo e impacto social bajo y moderado, según la categorización definida en el SGAS. Como parte del SGAS, la CFN ha elaborado una lista de exclusión y no </w:t>
      </w:r>
      <w:r w:rsidR="00630C71" w:rsidRPr="006A7E47">
        <w:t>respaldará</w:t>
      </w:r>
      <w:r w:rsidRPr="006A7E47">
        <w:t xml:space="preserve"> la adquisición de tierras </w:t>
      </w:r>
      <w:r w:rsidR="00630C71" w:rsidRPr="006A7E47">
        <w:t>ni</w:t>
      </w:r>
      <w:r w:rsidRPr="006A7E47">
        <w:t xml:space="preserve"> el reasentamiento, y ha incluido medidas específicas para evitar el impacto negativo sobre los pueblos indígenas. Además, algunos riesgos e impactos sociales se relacionan con: i) la capacidad de la CFN de ejecutar plenamente el SGAS para los préstamos de segundo nivel; ii) el cumplimiento de las leyes laborales, los procedimientos sanitarios y de seguridad, y la protección </w:t>
      </w:r>
      <w:r w:rsidR="00630C71" w:rsidRPr="006A7E47">
        <w:t>de</w:t>
      </w:r>
      <w:r w:rsidRPr="006A7E47">
        <w:t xml:space="preserve"> la comunidad, y iii) la capacidad de los IFI de brindar información para llegar a los grupos vulnerables, en particular los grupos indígenas y las mujeres. </w:t>
      </w:r>
    </w:p>
    <w:p w14:paraId="0B89264A" w14:textId="77777777" w:rsidR="00342243" w:rsidRPr="006A7E47" w:rsidRDefault="00E03853" w:rsidP="00812E2D">
      <w:pPr>
        <w:spacing w:after="12" w:line="240" w:lineRule="auto"/>
        <w:ind w:left="90" w:firstLine="0"/>
        <w:jc w:val="left"/>
      </w:pPr>
      <w:r w:rsidRPr="006A7E47">
        <w:t xml:space="preserve"> </w:t>
      </w:r>
    </w:p>
    <w:p w14:paraId="278E907E" w14:textId="63B926BA" w:rsidR="00342243" w:rsidRPr="006A7E47" w:rsidRDefault="00E03853" w:rsidP="00812E2D">
      <w:pPr>
        <w:numPr>
          <w:ilvl w:val="0"/>
          <w:numId w:val="17"/>
        </w:numPr>
        <w:spacing w:line="240" w:lineRule="auto"/>
        <w:ind w:left="90"/>
      </w:pPr>
      <w:r w:rsidRPr="006A7E47">
        <w:rPr>
          <w:b/>
        </w:rPr>
        <w:t>A fin de gestionar estos riesgos principales, la CFN fortalecerá su capacidad institucional contratando especialistas en cuestiones ambientales y sociales para brindar apoyo a la ejecución del SGAS.</w:t>
      </w:r>
      <w:r w:rsidRPr="006A7E47">
        <w:t xml:space="preserve"> Del mismo modo, </w:t>
      </w:r>
      <w:r w:rsidR="00E70250" w:rsidRPr="006A7E47">
        <w:t>elaborará</w:t>
      </w:r>
      <w:r w:rsidRPr="006A7E47">
        <w:t xml:space="preserve"> un procedimiento de gestión laboral y un plan de participación de las partes interesadas</w:t>
      </w:r>
      <w:r w:rsidRPr="006A7E47">
        <w:rPr>
          <w:rStyle w:val="Refdenotaalpie"/>
        </w:rPr>
        <w:footnoteReference w:customMarkFollows="1" w:id="18"/>
        <w:t>23</w:t>
      </w:r>
      <w:r w:rsidRPr="006A7E47">
        <w:t xml:space="preserve">, </w:t>
      </w:r>
      <w:r w:rsidR="00E70250" w:rsidRPr="006A7E47">
        <w:t>lo que incluirá la creación</w:t>
      </w:r>
      <w:r w:rsidRPr="006A7E47">
        <w:t xml:space="preserve"> de un mecanismo de atención de reclamos para el proyecto. Estos dos instrumentos independientes también </w:t>
      </w:r>
      <w:r w:rsidR="00D0732E" w:rsidRPr="006A7E47">
        <w:t>formarán</w:t>
      </w:r>
      <w:r w:rsidRPr="006A7E47">
        <w:t xml:space="preserve"> parte del SGAS del proyecto y se incluyen en el Plan de Compromiso Ambiental y Social</w:t>
      </w:r>
      <w:r w:rsidRPr="006A7E47">
        <w:rPr>
          <w:rStyle w:val="Refdenotaalpie"/>
        </w:rPr>
        <w:footnoteReference w:customMarkFollows="1" w:id="19"/>
        <w:t>24</w:t>
      </w:r>
      <w:r w:rsidRPr="006A7E47">
        <w:t xml:space="preserve"> para garantizar su ejecución y cumplimiento. Además, en el proyecto se incluirá un objetivo específico para medir las actividades de participación ciudadana y de género durante la ejecución. </w:t>
      </w:r>
    </w:p>
    <w:p w14:paraId="234A00AD" w14:textId="77777777" w:rsidR="00342243" w:rsidRPr="006A7E47" w:rsidRDefault="00E03853" w:rsidP="00812E2D">
      <w:pPr>
        <w:spacing w:after="12" w:line="240" w:lineRule="auto"/>
        <w:ind w:left="90" w:firstLine="0"/>
        <w:jc w:val="left"/>
      </w:pPr>
      <w:r w:rsidRPr="006A7E47">
        <w:t xml:space="preserve"> </w:t>
      </w:r>
    </w:p>
    <w:p w14:paraId="6908AA96" w14:textId="0EA4491C" w:rsidR="00342243" w:rsidRPr="00A302D0" w:rsidRDefault="00E03853" w:rsidP="00812E2D">
      <w:pPr>
        <w:numPr>
          <w:ilvl w:val="0"/>
          <w:numId w:val="17"/>
        </w:numPr>
        <w:spacing w:line="240" w:lineRule="auto"/>
        <w:ind w:left="90"/>
        <w:rPr>
          <w:highlight w:val="yellow"/>
        </w:rPr>
      </w:pPr>
      <w:r w:rsidRPr="00A302D0">
        <w:rPr>
          <w:b/>
          <w:highlight w:val="yellow"/>
        </w:rPr>
        <w:t>Durante la preparación del proyecto, la CFN llevó a cabo varias sesiones preliminares de consulta e información con partes interesadas clave.</w:t>
      </w:r>
      <w:r w:rsidRPr="00A302D0">
        <w:rPr>
          <w:highlight w:val="yellow"/>
        </w:rPr>
        <w:t xml:space="preserve"> Dichas </w:t>
      </w:r>
      <w:r w:rsidR="00BA4379" w:rsidRPr="00A302D0">
        <w:rPr>
          <w:highlight w:val="yellow"/>
        </w:rPr>
        <w:t>consulta</w:t>
      </w:r>
      <w:r w:rsidR="00812E2D" w:rsidRPr="00A302D0">
        <w:rPr>
          <w:highlight w:val="yellow"/>
        </w:rPr>
        <w:t>s</w:t>
      </w:r>
      <w:r w:rsidR="00BA4379" w:rsidRPr="00A302D0">
        <w:rPr>
          <w:highlight w:val="yellow"/>
        </w:rPr>
        <w:t xml:space="preserve"> </w:t>
      </w:r>
      <w:r w:rsidRPr="00A302D0">
        <w:rPr>
          <w:highlight w:val="yellow"/>
        </w:rPr>
        <w:t xml:space="preserve">se consolidarán durante la ejecución del proyecto, según lo definido en el plan de participación de las partes interesadas elaborado para esta operación y </w:t>
      </w:r>
      <w:r w:rsidR="00F17001" w:rsidRPr="00A302D0">
        <w:rPr>
          <w:highlight w:val="yellow"/>
        </w:rPr>
        <w:t>para</w:t>
      </w:r>
      <w:r w:rsidRPr="00A302D0">
        <w:rPr>
          <w:highlight w:val="yellow"/>
        </w:rPr>
        <w:t xml:space="preserve"> las actividades </w:t>
      </w:r>
      <w:r w:rsidR="00D0732E" w:rsidRPr="00A302D0">
        <w:rPr>
          <w:highlight w:val="yellow"/>
        </w:rPr>
        <w:t xml:space="preserve">de </w:t>
      </w:r>
      <w:r w:rsidRPr="00A302D0">
        <w:rPr>
          <w:highlight w:val="yellow"/>
        </w:rPr>
        <w:t xml:space="preserve">fortalecimiento de la capacidad </w:t>
      </w:r>
      <w:r w:rsidR="00263298" w:rsidRPr="00A302D0">
        <w:rPr>
          <w:highlight w:val="yellow"/>
        </w:rPr>
        <w:t>que se respaldarán en el marco de los</w:t>
      </w:r>
      <w:r w:rsidRPr="00A302D0">
        <w:rPr>
          <w:highlight w:val="yellow"/>
        </w:rPr>
        <w:t xml:space="preserve"> componentes 1 y 4 del proyecto. </w:t>
      </w:r>
    </w:p>
    <w:p w14:paraId="0C85301C" w14:textId="77777777" w:rsidR="00342243" w:rsidRPr="006A7E47" w:rsidRDefault="00E03853" w:rsidP="00F9475C">
      <w:pPr>
        <w:spacing w:after="0" w:line="259" w:lineRule="auto"/>
        <w:ind w:left="90" w:firstLine="0"/>
        <w:jc w:val="left"/>
      </w:pPr>
      <w:r w:rsidRPr="006A7E47">
        <w:t xml:space="preserve"> </w:t>
      </w:r>
    </w:p>
    <w:p w14:paraId="6C93600F" w14:textId="6EA890E3" w:rsidR="00342243" w:rsidRPr="006A7E47" w:rsidRDefault="00435D44" w:rsidP="00812E2D">
      <w:pPr>
        <w:spacing w:after="10"/>
        <w:ind w:left="450" w:firstLine="4"/>
      </w:pPr>
      <w:r w:rsidRPr="006A7E47">
        <w:rPr>
          <w:b/>
          <w:bCs/>
        </w:rPr>
        <w:t xml:space="preserve">iii) </w:t>
      </w:r>
      <w:r w:rsidR="00E03853" w:rsidRPr="006A7E47">
        <w:rPr>
          <w:b/>
          <w:bCs/>
        </w:rPr>
        <w:t>Pertinencia de los</w:t>
      </w:r>
      <w:r w:rsidR="00E03853" w:rsidRPr="006A7E47">
        <w:rPr>
          <w:b/>
        </w:rPr>
        <w:t xml:space="preserve"> estándares ambiental</w:t>
      </w:r>
      <w:r w:rsidR="006B6352" w:rsidRPr="006A7E47">
        <w:rPr>
          <w:b/>
        </w:rPr>
        <w:t>es y sociales del Banco Mundial</w:t>
      </w:r>
      <w:r w:rsidR="00E03853" w:rsidRPr="006A7E47">
        <w:rPr>
          <w:b/>
        </w:rPr>
        <w:t xml:space="preserve"> </w:t>
      </w:r>
    </w:p>
    <w:p w14:paraId="6CD920FF" w14:textId="77777777" w:rsidR="00342243" w:rsidRPr="006A7E47" w:rsidRDefault="00E03853" w:rsidP="00812E2D">
      <w:pPr>
        <w:spacing w:after="29" w:line="259" w:lineRule="auto"/>
        <w:ind w:left="86" w:firstLine="0"/>
        <w:jc w:val="left"/>
      </w:pPr>
      <w:r w:rsidRPr="006A7E47">
        <w:t xml:space="preserve"> </w:t>
      </w:r>
    </w:p>
    <w:p w14:paraId="60D3D916" w14:textId="716FE010" w:rsidR="00342243" w:rsidRPr="006A7E47" w:rsidRDefault="00E03853" w:rsidP="00812E2D">
      <w:pPr>
        <w:numPr>
          <w:ilvl w:val="0"/>
          <w:numId w:val="17"/>
        </w:numPr>
        <w:spacing w:line="240" w:lineRule="auto"/>
        <w:ind w:left="86"/>
      </w:pPr>
      <w:r w:rsidRPr="006A7E47">
        <w:rPr>
          <w:b/>
        </w:rPr>
        <w:t xml:space="preserve">Seis de </w:t>
      </w:r>
      <w:r w:rsidR="00435D44" w:rsidRPr="006A7E47">
        <w:rPr>
          <w:b/>
        </w:rPr>
        <w:t>10 E</w:t>
      </w:r>
      <w:r w:rsidRPr="006A7E47">
        <w:rPr>
          <w:b/>
        </w:rPr>
        <w:t xml:space="preserve">stándares </w:t>
      </w:r>
      <w:r w:rsidR="00435D44" w:rsidRPr="006A7E47">
        <w:rPr>
          <w:b/>
        </w:rPr>
        <w:t>A</w:t>
      </w:r>
      <w:r w:rsidRPr="006A7E47">
        <w:rPr>
          <w:b/>
        </w:rPr>
        <w:t xml:space="preserve">mbientales y </w:t>
      </w:r>
      <w:r w:rsidR="00435D44" w:rsidRPr="006A7E47">
        <w:rPr>
          <w:b/>
        </w:rPr>
        <w:t>S</w:t>
      </w:r>
      <w:r w:rsidRPr="006A7E47">
        <w:rPr>
          <w:b/>
        </w:rPr>
        <w:t xml:space="preserve">ociales </w:t>
      </w:r>
      <w:r w:rsidR="00435D44" w:rsidRPr="006A7E47">
        <w:rPr>
          <w:b/>
        </w:rPr>
        <w:t xml:space="preserve">(EAS) </w:t>
      </w:r>
      <w:r w:rsidRPr="006A7E47">
        <w:rPr>
          <w:b/>
        </w:rPr>
        <w:t xml:space="preserve">resultan pertinentes para el presente proyecto: </w:t>
      </w:r>
      <w:r w:rsidR="00AA7293" w:rsidRPr="006A7E47">
        <w:rPr>
          <w:bCs/>
        </w:rPr>
        <w:t xml:space="preserve">el </w:t>
      </w:r>
      <w:r w:rsidRPr="006A7E47">
        <w:t xml:space="preserve">EAS 1 </w:t>
      </w:r>
      <w:r w:rsidR="00AB11E2" w:rsidRPr="006A7E47">
        <w:t>(</w:t>
      </w:r>
      <w:r w:rsidRPr="006A7E47">
        <w:t xml:space="preserve">Evaluación y </w:t>
      </w:r>
      <w:r w:rsidR="00435D44" w:rsidRPr="006A7E47">
        <w:t>G</w:t>
      </w:r>
      <w:r w:rsidRPr="006A7E47">
        <w:t xml:space="preserve">estión de </w:t>
      </w:r>
      <w:r w:rsidR="00435D44" w:rsidRPr="006A7E47">
        <w:t>R</w:t>
      </w:r>
      <w:r w:rsidRPr="006A7E47">
        <w:t xml:space="preserve">iesgos e </w:t>
      </w:r>
      <w:r w:rsidR="00435D44" w:rsidRPr="006A7E47">
        <w:t>I</w:t>
      </w:r>
      <w:r w:rsidRPr="006A7E47">
        <w:t xml:space="preserve">mpactos </w:t>
      </w:r>
      <w:r w:rsidR="00435D44" w:rsidRPr="006A7E47">
        <w:t>A</w:t>
      </w:r>
      <w:r w:rsidRPr="006A7E47">
        <w:t xml:space="preserve">mbientales y </w:t>
      </w:r>
      <w:r w:rsidR="00435D44" w:rsidRPr="006A7E47">
        <w:t>S</w:t>
      </w:r>
      <w:r w:rsidRPr="006A7E47">
        <w:t>ociales</w:t>
      </w:r>
      <w:r w:rsidR="00AB11E2" w:rsidRPr="006A7E47">
        <w:t>),</w:t>
      </w:r>
      <w:r w:rsidRPr="006A7E47">
        <w:t xml:space="preserve"> </w:t>
      </w:r>
      <w:r w:rsidR="00AA7293" w:rsidRPr="006A7E47">
        <w:t xml:space="preserve">el </w:t>
      </w:r>
      <w:r w:rsidRPr="006A7E47">
        <w:t xml:space="preserve">EAS 2 </w:t>
      </w:r>
      <w:r w:rsidR="00AB11E2" w:rsidRPr="006A7E47">
        <w:t>(</w:t>
      </w:r>
      <w:r w:rsidRPr="006A7E47">
        <w:t xml:space="preserve">Trabajo y </w:t>
      </w:r>
      <w:r w:rsidR="00AB11E2" w:rsidRPr="006A7E47">
        <w:t>C</w:t>
      </w:r>
      <w:r w:rsidRPr="006A7E47">
        <w:t xml:space="preserve">ondiciones </w:t>
      </w:r>
      <w:r w:rsidR="00AB11E2" w:rsidRPr="006A7E47">
        <w:t>L</w:t>
      </w:r>
      <w:r w:rsidRPr="006A7E47">
        <w:t>aborales</w:t>
      </w:r>
      <w:r w:rsidR="00AB11E2" w:rsidRPr="006A7E47">
        <w:t>),</w:t>
      </w:r>
      <w:r w:rsidR="00AA7293" w:rsidRPr="006A7E47">
        <w:t xml:space="preserve"> el</w:t>
      </w:r>
      <w:r w:rsidRPr="006A7E47">
        <w:t xml:space="preserve"> EAS 3 </w:t>
      </w:r>
      <w:r w:rsidR="00AB11E2" w:rsidRPr="006A7E47">
        <w:t>(</w:t>
      </w:r>
      <w:r w:rsidRPr="006A7E47">
        <w:t xml:space="preserve">Eficiencia en el uso de los </w:t>
      </w:r>
      <w:r w:rsidR="00AB11E2" w:rsidRPr="006A7E47">
        <w:t>R</w:t>
      </w:r>
      <w:r w:rsidRPr="006A7E47">
        <w:t xml:space="preserve">ecursos y </w:t>
      </w:r>
      <w:r w:rsidR="00AB11E2" w:rsidRPr="006A7E47">
        <w:t>P</w:t>
      </w:r>
      <w:r w:rsidRPr="006A7E47">
        <w:t xml:space="preserve">revención y </w:t>
      </w:r>
      <w:r w:rsidR="00AB11E2" w:rsidRPr="006A7E47">
        <w:t>G</w:t>
      </w:r>
      <w:r w:rsidRPr="006A7E47">
        <w:t xml:space="preserve">estión de la </w:t>
      </w:r>
      <w:r w:rsidR="00AB11E2" w:rsidRPr="006A7E47">
        <w:t>C</w:t>
      </w:r>
      <w:r w:rsidRPr="006A7E47">
        <w:t>ontaminación</w:t>
      </w:r>
      <w:r w:rsidR="00AB11E2" w:rsidRPr="006A7E47">
        <w:t>),</w:t>
      </w:r>
      <w:r w:rsidRPr="006A7E47">
        <w:t xml:space="preserve"> </w:t>
      </w:r>
      <w:r w:rsidR="00AA7293" w:rsidRPr="006A7E47">
        <w:t xml:space="preserve">la </w:t>
      </w:r>
      <w:r w:rsidRPr="006A7E47">
        <w:t>EAS 4</w:t>
      </w:r>
      <w:r w:rsidR="00FA1681" w:rsidRPr="006A7E47">
        <w:t xml:space="preserve"> </w:t>
      </w:r>
      <w:r w:rsidR="00AB11E2" w:rsidRPr="006A7E47">
        <w:t>(</w:t>
      </w:r>
      <w:r w:rsidRPr="006A7E47">
        <w:t xml:space="preserve">Salud y </w:t>
      </w:r>
      <w:r w:rsidR="00AB11E2" w:rsidRPr="006A7E47">
        <w:t>S</w:t>
      </w:r>
      <w:r w:rsidRPr="006A7E47">
        <w:t xml:space="preserve">eguridad de la </w:t>
      </w:r>
      <w:r w:rsidR="00AB11E2" w:rsidRPr="006A7E47">
        <w:t>C</w:t>
      </w:r>
      <w:r w:rsidRPr="006A7E47">
        <w:t>omunidad</w:t>
      </w:r>
      <w:r w:rsidR="00AB11E2" w:rsidRPr="006A7E47">
        <w:t>),</w:t>
      </w:r>
      <w:r w:rsidRPr="006A7E47">
        <w:t xml:space="preserve"> </w:t>
      </w:r>
      <w:r w:rsidR="00AA7293" w:rsidRPr="006A7E47">
        <w:t xml:space="preserve">la </w:t>
      </w:r>
      <w:r w:rsidRPr="006A7E47">
        <w:t xml:space="preserve">EAS 9 </w:t>
      </w:r>
      <w:r w:rsidR="00AB11E2" w:rsidRPr="006A7E47">
        <w:t>(</w:t>
      </w:r>
      <w:r w:rsidRPr="006A7E47">
        <w:t>Intermediarios Financieros</w:t>
      </w:r>
      <w:r w:rsidR="00AB11E2" w:rsidRPr="006A7E47">
        <w:t>)</w:t>
      </w:r>
      <w:r w:rsidRPr="006A7E47">
        <w:t xml:space="preserve"> y </w:t>
      </w:r>
      <w:r w:rsidR="00AA7293" w:rsidRPr="006A7E47">
        <w:t xml:space="preserve">la </w:t>
      </w:r>
      <w:r w:rsidRPr="006A7E47">
        <w:t>EAS</w:t>
      </w:r>
      <w:r w:rsidR="00AB11E2" w:rsidRPr="006A7E47">
        <w:t> </w:t>
      </w:r>
      <w:r w:rsidRPr="006A7E47">
        <w:t xml:space="preserve">10 </w:t>
      </w:r>
      <w:r w:rsidR="00AB11E2" w:rsidRPr="006A7E47">
        <w:t>(</w:t>
      </w:r>
      <w:r w:rsidRPr="006A7E47">
        <w:t xml:space="preserve">Participación de las </w:t>
      </w:r>
      <w:r w:rsidR="00AB11E2" w:rsidRPr="006A7E47">
        <w:t>P</w:t>
      </w:r>
      <w:r w:rsidRPr="006A7E47">
        <w:t xml:space="preserve">artes interesadas y </w:t>
      </w:r>
      <w:r w:rsidR="00AB11E2" w:rsidRPr="006A7E47">
        <w:t>D</w:t>
      </w:r>
      <w:r w:rsidRPr="006A7E47">
        <w:t xml:space="preserve">ivulgación de </w:t>
      </w:r>
      <w:r w:rsidR="00AB11E2" w:rsidRPr="006A7E47">
        <w:t>I</w:t>
      </w:r>
      <w:r w:rsidRPr="006A7E47">
        <w:t>nformación</w:t>
      </w:r>
      <w:r w:rsidR="00AB11E2" w:rsidRPr="006A7E47">
        <w:t>)</w:t>
      </w:r>
      <w:r w:rsidRPr="006A7E47">
        <w:t xml:space="preserve">. Los </w:t>
      </w:r>
      <w:r w:rsidR="00AB11E2" w:rsidRPr="006A7E47">
        <w:t>EAS</w:t>
      </w:r>
      <w:r w:rsidRPr="006A7E47">
        <w:t xml:space="preserve"> que no son pertinentes en la actualidad son: </w:t>
      </w:r>
      <w:r w:rsidR="00AA7293" w:rsidRPr="006A7E47">
        <w:t xml:space="preserve">la </w:t>
      </w:r>
      <w:r w:rsidRPr="006A7E47">
        <w:t>EAS 5</w:t>
      </w:r>
      <w:r w:rsidR="00AB11E2" w:rsidRPr="006A7E47">
        <w:t xml:space="preserve"> (</w:t>
      </w:r>
      <w:r w:rsidRPr="006A7E47">
        <w:t xml:space="preserve">Adquisición de </w:t>
      </w:r>
      <w:r w:rsidR="00AB11E2" w:rsidRPr="006A7E47">
        <w:t>T</w:t>
      </w:r>
      <w:r w:rsidRPr="006A7E47">
        <w:t xml:space="preserve">ierras, </w:t>
      </w:r>
      <w:r w:rsidR="00AB11E2" w:rsidRPr="006A7E47">
        <w:t>R</w:t>
      </w:r>
      <w:r w:rsidRPr="006A7E47">
        <w:t xml:space="preserve">estricciones sobre el </w:t>
      </w:r>
      <w:r w:rsidR="00AB11E2" w:rsidRPr="006A7E47">
        <w:t>U</w:t>
      </w:r>
      <w:r w:rsidRPr="006A7E47">
        <w:t xml:space="preserve">so de la </w:t>
      </w:r>
      <w:r w:rsidR="00AB11E2" w:rsidRPr="006A7E47">
        <w:t>T</w:t>
      </w:r>
      <w:r w:rsidRPr="006A7E47">
        <w:t xml:space="preserve">ierra y </w:t>
      </w:r>
      <w:r w:rsidR="00AB11E2" w:rsidRPr="006A7E47">
        <w:t>R</w:t>
      </w:r>
      <w:r w:rsidRPr="006A7E47">
        <w:t xml:space="preserve">easentamiento </w:t>
      </w:r>
      <w:r w:rsidR="00AB11E2" w:rsidRPr="006A7E47">
        <w:t>I</w:t>
      </w:r>
      <w:r w:rsidRPr="006A7E47">
        <w:t>nvoluntario</w:t>
      </w:r>
      <w:r w:rsidR="00AB11E2" w:rsidRPr="006A7E47">
        <w:t>),</w:t>
      </w:r>
      <w:r w:rsidRPr="006A7E47">
        <w:t xml:space="preserve"> </w:t>
      </w:r>
      <w:r w:rsidR="00AA7293" w:rsidRPr="006A7E47">
        <w:t xml:space="preserve">la </w:t>
      </w:r>
      <w:r w:rsidRPr="006A7E47">
        <w:t xml:space="preserve">EAS 6 </w:t>
      </w:r>
      <w:r w:rsidR="00AB11E2" w:rsidRPr="006A7E47">
        <w:t>(</w:t>
      </w:r>
      <w:r w:rsidRPr="006A7E47">
        <w:t xml:space="preserve">Conservación de la </w:t>
      </w:r>
      <w:r w:rsidR="00AB11E2" w:rsidRPr="006A7E47">
        <w:t>B</w:t>
      </w:r>
      <w:r w:rsidRPr="006A7E47">
        <w:t xml:space="preserve">iodiversidad y </w:t>
      </w:r>
      <w:r w:rsidR="00AB11E2" w:rsidRPr="006A7E47">
        <w:t>G</w:t>
      </w:r>
      <w:r w:rsidRPr="006A7E47">
        <w:t xml:space="preserve">estión </w:t>
      </w:r>
      <w:r w:rsidR="00AB11E2" w:rsidRPr="006A7E47">
        <w:t>S</w:t>
      </w:r>
      <w:r w:rsidRPr="006A7E47">
        <w:t xml:space="preserve">ostenible de los </w:t>
      </w:r>
      <w:r w:rsidR="00AB11E2" w:rsidRPr="006A7E47">
        <w:t>R</w:t>
      </w:r>
      <w:r w:rsidRPr="006A7E47">
        <w:t xml:space="preserve">ecursos </w:t>
      </w:r>
      <w:r w:rsidR="00AB11E2" w:rsidRPr="006A7E47">
        <w:t>N</w:t>
      </w:r>
      <w:r w:rsidRPr="006A7E47">
        <w:t xml:space="preserve">aturales </w:t>
      </w:r>
      <w:r w:rsidR="00AB11E2" w:rsidRPr="006A7E47">
        <w:t>V</w:t>
      </w:r>
      <w:r w:rsidRPr="006A7E47">
        <w:t>ivos</w:t>
      </w:r>
      <w:r w:rsidR="00AB11E2" w:rsidRPr="006A7E47">
        <w:t>),</w:t>
      </w:r>
      <w:r w:rsidRPr="006A7E47">
        <w:t xml:space="preserve"> </w:t>
      </w:r>
      <w:r w:rsidR="00AA7293" w:rsidRPr="006A7E47">
        <w:t xml:space="preserve">la </w:t>
      </w:r>
      <w:r w:rsidRPr="006A7E47">
        <w:t>EAS</w:t>
      </w:r>
      <w:r w:rsidR="00AA7293" w:rsidRPr="006A7E47">
        <w:t> </w:t>
      </w:r>
      <w:r w:rsidRPr="006A7E47">
        <w:t xml:space="preserve">7 </w:t>
      </w:r>
      <w:r w:rsidR="00AB11E2" w:rsidRPr="006A7E47">
        <w:t>(</w:t>
      </w:r>
      <w:r w:rsidRPr="006A7E47">
        <w:t xml:space="preserve">Pueblos </w:t>
      </w:r>
      <w:r w:rsidR="00AB11E2" w:rsidRPr="006A7E47">
        <w:t>I</w:t>
      </w:r>
      <w:r w:rsidRPr="006A7E47">
        <w:t>ndígenas/</w:t>
      </w:r>
      <w:r w:rsidR="00AB11E2" w:rsidRPr="006A7E47">
        <w:t>C</w:t>
      </w:r>
      <w:r w:rsidRPr="006A7E47">
        <w:t xml:space="preserve">omunidades </w:t>
      </w:r>
      <w:r w:rsidR="00FC27A5" w:rsidRPr="006A7E47">
        <w:t>L</w:t>
      </w:r>
      <w:r w:rsidRPr="006A7E47">
        <w:t xml:space="preserve">ocales </w:t>
      </w:r>
      <w:r w:rsidR="00FC27A5" w:rsidRPr="006A7E47">
        <w:t>T</w:t>
      </w:r>
      <w:r w:rsidRPr="006A7E47">
        <w:t xml:space="preserve">radicionales </w:t>
      </w:r>
      <w:r w:rsidR="00FC27A5" w:rsidRPr="006A7E47">
        <w:t>H</w:t>
      </w:r>
      <w:r w:rsidRPr="006A7E47">
        <w:t xml:space="preserve">istóricamente </w:t>
      </w:r>
      <w:r w:rsidR="00FC27A5" w:rsidRPr="006A7E47">
        <w:t>D</w:t>
      </w:r>
      <w:r w:rsidRPr="006A7E47">
        <w:t xml:space="preserve">esatendidas </w:t>
      </w:r>
      <w:r w:rsidR="00FA1681" w:rsidRPr="006A7E47">
        <w:t>de África Subsahariana</w:t>
      </w:r>
      <w:r w:rsidR="00AA7293" w:rsidRPr="006A7E47">
        <w:t>)</w:t>
      </w:r>
      <w:r w:rsidR="00FA1681" w:rsidRPr="006A7E47">
        <w:t xml:space="preserve"> y </w:t>
      </w:r>
      <w:r w:rsidR="00AA7293" w:rsidRPr="006A7E47">
        <w:t xml:space="preserve">la </w:t>
      </w:r>
      <w:r w:rsidR="00FA1681" w:rsidRPr="006A7E47">
        <w:t>EAS 8</w:t>
      </w:r>
      <w:r w:rsidRPr="006A7E47">
        <w:t xml:space="preserve"> </w:t>
      </w:r>
      <w:r w:rsidR="00FC27A5" w:rsidRPr="006A7E47">
        <w:t>(</w:t>
      </w:r>
      <w:r w:rsidRPr="006A7E47">
        <w:t>Patrimonio Cultural</w:t>
      </w:r>
      <w:r w:rsidR="00FC27A5" w:rsidRPr="006A7E47">
        <w:t>)</w:t>
      </w:r>
      <w:r w:rsidRPr="006A7E47">
        <w:t xml:space="preserve">. </w:t>
      </w:r>
      <w:r w:rsidR="00FC27A5" w:rsidRPr="006A7E47">
        <w:t xml:space="preserve">Para obtener más </w:t>
      </w:r>
      <w:r w:rsidRPr="006A7E47">
        <w:t>información</w:t>
      </w:r>
      <w:r w:rsidR="00FC27A5" w:rsidRPr="006A7E47">
        <w:t>, se puede consultar</w:t>
      </w:r>
      <w:r w:rsidRPr="006A7E47">
        <w:t xml:space="preserve"> el resumen del examen ambiental y social del proyecto</w:t>
      </w:r>
      <w:r w:rsidRPr="006A7E47">
        <w:rPr>
          <w:rStyle w:val="Refdenotaalpie"/>
        </w:rPr>
        <w:footnoteReference w:customMarkFollows="1" w:id="20"/>
        <w:t>25</w:t>
      </w:r>
      <w:r w:rsidRPr="006A7E47">
        <w:t xml:space="preserve">. En lo que respecta a la aplicación de </w:t>
      </w:r>
      <w:r w:rsidR="00FC27A5" w:rsidRPr="006A7E47">
        <w:t xml:space="preserve">las </w:t>
      </w:r>
      <w:r w:rsidRPr="006A7E47">
        <w:t xml:space="preserve">políticas </w:t>
      </w:r>
      <w:r w:rsidR="00FC27A5" w:rsidRPr="006A7E47">
        <w:t>operacionales</w:t>
      </w:r>
      <w:r w:rsidRPr="006A7E47">
        <w:t xml:space="preserve"> del Banco Mundial (OP), la OP</w:t>
      </w:r>
      <w:r w:rsidR="00FC27A5" w:rsidRPr="006A7E47">
        <w:t> </w:t>
      </w:r>
      <w:r w:rsidRPr="006A7E47">
        <w:t>7.60</w:t>
      </w:r>
      <w:r w:rsidR="00FC27A5" w:rsidRPr="006A7E47">
        <w:t xml:space="preserve"> (</w:t>
      </w:r>
      <w:r w:rsidRPr="006A7E47">
        <w:t>Proyectos en Zonas de Disputas</w:t>
      </w:r>
      <w:r w:rsidR="00FC27A5" w:rsidRPr="006A7E47">
        <w:t>)</w:t>
      </w:r>
      <w:r w:rsidRPr="006A7E47">
        <w:t xml:space="preserve"> y la OP 7.50</w:t>
      </w:r>
      <w:r w:rsidR="00FC27A5" w:rsidRPr="006A7E47">
        <w:t xml:space="preserve"> (</w:t>
      </w:r>
      <w:r w:rsidRPr="006A7E47">
        <w:t>Proyectos relativos a Cursos de Aguas Internacionales</w:t>
      </w:r>
      <w:r w:rsidR="00FC27A5" w:rsidRPr="006A7E47">
        <w:t>)</w:t>
      </w:r>
      <w:r w:rsidR="00BF0F0A" w:rsidRPr="006A7E47">
        <w:t>,</w:t>
      </w:r>
      <w:r w:rsidRPr="006A7E47">
        <w:t xml:space="preserve"> no corresponden y no se aplican en el presente proyecto. </w:t>
      </w:r>
    </w:p>
    <w:p w14:paraId="329535C6" w14:textId="1F1D1E94" w:rsidR="00342243" w:rsidRPr="006A7E47" w:rsidRDefault="00E03853" w:rsidP="00506B48">
      <w:pPr>
        <w:pStyle w:val="Ttulo1"/>
        <w:numPr>
          <w:ilvl w:val="0"/>
          <w:numId w:val="25"/>
        </w:numPr>
        <w:rPr>
          <w:lang w:val="es-AR"/>
        </w:rPr>
      </w:pPr>
      <w:bookmarkStart w:id="34" w:name="_Toc49271389"/>
      <w:r w:rsidRPr="006A7E47">
        <w:rPr>
          <w:lang w:val="es-AR"/>
        </w:rPr>
        <w:lastRenderedPageBreak/>
        <w:t>SERVICIOS DE ATENCIÓN DE RECLAMOS</w:t>
      </w:r>
      <w:bookmarkEnd w:id="34"/>
      <w:r w:rsidRPr="006A7E47">
        <w:rPr>
          <w:lang w:val="es-AR"/>
        </w:rPr>
        <w:t xml:space="preserve"> </w:t>
      </w:r>
    </w:p>
    <w:p w14:paraId="213CC280" w14:textId="77777777" w:rsidR="00342243" w:rsidRPr="006A7E47" w:rsidRDefault="00E03853" w:rsidP="00F9475C">
      <w:pPr>
        <w:spacing w:after="50" w:line="259" w:lineRule="auto"/>
        <w:ind w:left="90" w:firstLine="0"/>
        <w:jc w:val="left"/>
      </w:pPr>
      <w:r w:rsidRPr="006A7E47">
        <w:t xml:space="preserve"> </w:t>
      </w:r>
    </w:p>
    <w:p w14:paraId="4C0829E4" w14:textId="2F61EBB5" w:rsidR="00342243" w:rsidRPr="006A7E47" w:rsidRDefault="00B23241" w:rsidP="00F9475C">
      <w:pPr>
        <w:spacing w:after="132" w:line="239" w:lineRule="auto"/>
        <w:ind w:left="90"/>
      </w:pPr>
      <w:r w:rsidRPr="006A7E47">
        <w:rPr>
          <w:color w:val="0D0D0D"/>
        </w:rPr>
        <w:tab/>
        <w:t>Las comunidades y las personas que consideren que se han visto afectadas negativamente por un proyecto respaldado por el Banco Mundial podrán presentar sus quejas ante los mecanismos de atención de reclamos de los proyectos o bien ante el Servicio de Atención de Reclamos del Banco Mundial</w:t>
      </w:r>
      <w:r w:rsidR="00E03853" w:rsidRPr="006A7E47">
        <w:rPr>
          <w:color w:val="0D0D0D"/>
        </w:rPr>
        <w:t xml:space="preserve">. Este servicio garantiza que las quejas recibidas se examinen rápidamente para abordar las inquietudes relacionadas con los proyectos. Las comunidades y las personas afectadas podrán presentar sus quejas ante el Panel de Inspección independiente del Banco Mundial, que determinará si se produjeron o se podrían producir daños debido al incumplimiento, por parte de dicho organismo, de sus políticas y procedimientos. </w:t>
      </w:r>
      <w:r w:rsidRPr="006A7E47">
        <w:rPr>
          <w:color w:val="0D0D0D"/>
        </w:rPr>
        <w:t>Las quejas podrán presentarse en cualquier momento luego de que se hayan elevado las inquietudes directamente al Banco Mundial y de que la Administración de este último haya tenido la oportunidad de responder</w:t>
      </w:r>
      <w:r w:rsidR="00E03853" w:rsidRPr="006A7E47">
        <w:rPr>
          <w:color w:val="0D0D0D"/>
        </w:rPr>
        <w:t xml:space="preserve">. </w:t>
      </w:r>
      <w:r w:rsidR="00E03853" w:rsidRPr="006A7E47">
        <w:t>Para obtener información sobre cómo presentar quejas ante el Servicio de Atención de</w:t>
      </w:r>
      <w:r w:rsidR="00D71339" w:rsidRPr="006A7E47">
        <w:t> </w:t>
      </w:r>
      <w:r w:rsidR="00E03853" w:rsidRPr="006A7E47">
        <w:t>Reclamos del Banco Mundial, visite</w:t>
      </w:r>
      <w:r w:rsidR="00E03853" w:rsidRPr="006A7E47">
        <w:rPr>
          <w:color w:val="0D0D0D"/>
        </w:rPr>
        <w:t xml:space="preserve"> </w:t>
      </w:r>
      <w:hyperlink r:id="rId40" w:history="1">
        <w:r w:rsidR="00A40331" w:rsidRPr="006A7E47">
          <w:rPr>
            <w:rStyle w:val="Hipervnculo"/>
          </w:rPr>
          <w:t>http://www.worldbank.org/en/projects</w:t>
        </w:r>
      </w:hyperlink>
      <w:hyperlink r:id="rId41">
        <w:r w:rsidR="00E03853" w:rsidRPr="006A7E47">
          <w:rPr>
            <w:color w:val="0563C1"/>
            <w:u w:val="single" w:color="0563C1"/>
          </w:rPr>
          <w:t>-</w:t>
        </w:r>
      </w:hyperlink>
      <w:hyperlink r:id="rId42">
        <w:r w:rsidR="00E03853" w:rsidRPr="006A7E47">
          <w:rPr>
            <w:color w:val="0563C1"/>
            <w:u w:val="single" w:color="0563C1"/>
          </w:rPr>
          <w:t>operations/products</w:t>
        </w:r>
      </w:hyperlink>
      <w:hyperlink r:id="rId43">
        <w:r w:rsidR="00E03853" w:rsidRPr="006A7E47">
          <w:rPr>
            <w:color w:val="0563C1"/>
            <w:u w:val="single" w:color="0563C1"/>
          </w:rPr>
          <w:t>-</w:t>
        </w:r>
      </w:hyperlink>
      <w:hyperlink r:id="rId44">
        <w:r w:rsidR="00E03853" w:rsidRPr="006A7E47">
          <w:rPr>
            <w:color w:val="0563C1"/>
            <w:u w:val="single" w:color="0563C1"/>
          </w:rPr>
          <w:t>and</w:t>
        </w:r>
      </w:hyperlink>
      <w:hyperlink r:id="rId45">
        <w:r w:rsidR="00E03853" w:rsidRPr="006A7E47">
          <w:rPr>
            <w:color w:val="0563C1"/>
            <w:u w:val="single" w:color="0563C1"/>
          </w:rPr>
          <w:t>-</w:t>
        </w:r>
      </w:hyperlink>
      <w:hyperlink r:id="rId46">
        <w:r w:rsidR="00E03853" w:rsidRPr="006A7E47">
          <w:rPr>
            <w:color w:val="0563C1"/>
            <w:u w:val="single" w:color="0563C1"/>
          </w:rPr>
          <w:t>services/grievance</w:t>
        </w:r>
      </w:hyperlink>
      <w:hyperlink r:id="rId47">
        <w:r w:rsidR="00E03853" w:rsidRPr="006A7E47">
          <w:rPr>
            <w:color w:val="0563C1"/>
            <w:u w:val="single" w:color="0563C1"/>
          </w:rPr>
          <w:t>-</w:t>
        </w:r>
      </w:hyperlink>
      <w:hyperlink r:id="rId48">
        <w:r w:rsidR="00E03853" w:rsidRPr="006A7E47">
          <w:rPr>
            <w:color w:val="0563C1"/>
            <w:u w:val="single" w:color="0563C1"/>
          </w:rPr>
          <w:t>redress</w:t>
        </w:r>
      </w:hyperlink>
      <w:hyperlink r:id="rId49">
        <w:r w:rsidR="00E03853" w:rsidRPr="006A7E47">
          <w:rPr>
            <w:color w:val="0563C1"/>
            <w:u w:val="single" w:color="0563C1"/>
          </w:rPr>
          <w:t>-</w:t>
        </w:r>
      </w:hyperlink>
      <w:hyperlink r:id="rId50">
        <w:r w:rsidR="00E03853" w:rsidRPr="006A7E47">
          <w:rPr>
            <w:color w:val="0563C1"/>
            <w:u w:val="single" w:color="0563C1"/>
          </w:rPr>
          <w:t>service</w:t>
        </w:r>
      </w:hyperlink>
      <w:r w:rsidR="00F4049C" w:rsidRPr="006A7E47">
        <w:rPr>
          <w:color w:val="0D0D0D"/>
        </w:rPr>
        <w:t xml:space="preserve">. </w:t>
      </w:r>
      <w:r w:rsidR="00E03853" w:rsidRPr="006A7E47">
        <w:rPr>
          <w:color w:val="0D0D0D"/>
        </w:rPr>
        <w:t xml:space="preserve">Para acceder a información sobre cómo presentar reclamos al Panel de Inspección del Banco Mundial, visite </w:t>
      </w:r>
      <w:hyperlink r:id="rId51" w:history="1">
        <w:r w:rsidR="00F4049C" w:rsidRPr="006A7E47">
          <w:rPr>
            <w:rStyle w:val="Hipervnculo"/>
          </w:rPr>
          <w:t>www.inspectionpanel.org</w:t>
        </w:r>
      </w:hyperlink>
      <w:hyperlink r:id="rId52">
        <w:r w:rsidR="00E03853" w:rsidRPr="006A7E47">
          <w:rPr>
            <w:color w:val="0D0D0D"/>
          </w:rPr>
          <w:t>.</w:t>
        </w:r>
      </w:hyperlink>
      <w:r w:rsidR="00E03853" w:rsidRPr="006A7E47">
        <w:rPr>
          <w:color w:val="0D0D0D"/>
        </w:rPr>
        <w:t xml:space="preserve"> </w:t>
      </w:r>
    </w:p>
    <w:p w14:paraId="703BE47F" w14:textId="21CD7618" w:rsidR="00342243" w:rsidRPr="006A7E47" w:rsidRDefault="00342243" w:rsidP="00F9475C">
      <w:pPr>
        <w:spacing w:after="0" w:line="259" w:lineRule="auto"/>
        <w:ind w:left="90" w:firstLine="0"/>
        <w:jc w:val="left"/>
        <w:rPr>
          <w:b/>
          <w:color w:val="7F7F7F"/>
        </w:rPr>
      </w:pPr>
    </w:p>
    <w:p w14:paraId="21751DCB" w14:textId="0799003B" w:rsidR="00D71339" w:rsidRPr="006A7E47" w:rsidRDefault="00D71339" w:rsidP="00506B48">
      <w:pPr>
        <w:pStyle w:val="Ttulo1"/>
        <w:numPr>
          <w:ilvl w:val="0"/>
          <w:numId w:val="25"/>
        </w:numPr>
        <w:rPr>
          <w:lang w:val="es-AR"/>
        </w:rPr>
      </w:pPr>
      <w:bookmarkStart w:id="35" w:name="_Toc49271390"/>
      <w:r w:rsidRPr="006A7E47">
        <w:rPr>
          <w:lang w:val="es-AR"/>
        </w:rPr>
        <w:t>RIESGOS PRINCIPALES</w:t>
      </w:r>
      <w:bookmarkEnd w:id="35"/>
      <w:r w:rsidRPr="006A7E47">
        <w:rPr>
          <w:lang w:val="es-AR"/>
        </w:rPr>
        <w:t xml:space="preserve"> </w:t>
      </w:r>
    </w:p>
    <w:p w14:paraId="623835CE" w14:textId="77777777" w:rsidR="00D71339" w:rsidRPr="006A7E47" w:rsidRDefault="00D71339" w:rsidP="00F9475C">
      <w:pPr>
        <w:spacing w:after="0" w:line="259" w:lineRule="auto"/>
        <w:ind w:left="90" w:firstLine="0"/>
        <w:jc w:val="left"/>
      </w:pPr>
    </w:p>
    <w:p w14:paraId="016323FA" w14:textId="517160AA" w:rsidR="00342243" w:rsidRPr="006A7E47" w:rsidRDefault="00E03853" w:rsidP="00F9475C">
      <w:pPr>
        <w:numPr>
          <w:ilvl w:val="0"/>
          <w:numId w:val="18"/>
        </w:numPr>
        <w:ind w:left="90"/>
      </w:pPr>
      <w:r w:rsidRPr="006A7E47">
        <w:rPr>
          <w:b/>
        </w:rPr>
        <w:t xml:space="preserve">El riesgo general que conlleva la ejecución del proyecto se califica como considerable. </w:t>
      </w:r>
      <w:r w:rsidR="00BF0F0A" w:rsidRPr="006A7E47">
        <w:t>Los</w:t>
      </w:r>
      <w:r w:rsidRPr="006A7E47">
        <w:t xml:space="preserve"> riesgo</w:t>
      </w:r>
      <w:r w:rsidR="00BF0F0A" w:rsidRPr="006A7E47">
        <w:t>s</w:t>
      </w:r>
      <w:r w:rsidRPr="006A7E47">
        <w:t xml:space="preserve"> </w:t>
      </w:r>
      <w:r w:rsidR="00BF0F0A" w:rsidRPr="006A7E47">
        <w:t xml:space="preserve">principales </w:t>
      </w:r>
      <w:r w:rsidR="001F2C6A" w:rsidRPr="006A7E47">
        <w:t>vinculados a la</w:t>
      </w:r>
      <w:r w:rsidRPr="006A7E47">
        <w:t xml:space="preserve"> capacidad </w:t>
      </w:r>
      <w:r w:rsidR="00F4049C" w:rsidRPr="006A7E47">
        <w:t>de</w:t>
      </w:r>
      <w:r w:rsidRPr="006A7E47">
        <w:t xml:space="preserve"> alcanzar </w:t>
      </w:r>
      <w:r w:rsidR="00F4049C" w:rsidRPr="006A7E47">
        <w:t>los</w:t>
      </w:r>
      <w:r w:rsidRPr="006A7E47">
        <w:t xml:space="preserve"> </w:t>
      </w:r>
      <w:r w:rsidR="001F2C6A" w:rsidRPr="006A7E47">
        <w:t>ODP</w:t>
      </w:r>
      <w:r w:rsidR="00F4049C" w:rsidRPr="006A7E47">
        <w:t xml:space="preserve"> </w:t>
      </w:r>
      <w:r w:rsidR="00BF0F0A" w:rsidRPr="006A7E47">
        <w:t>son</w:t>
      </w:r>
      <w:r w:rsidRPr="006A7E47">
        <w:t xml:space="preserve"> los riesgos políticos y de gobernanza, además de los riesgos macroeconómicos</w:t>
      </w:r>
      <w:r w:rsidR="00801068" w:rsidRPr="006A7E47">
        <w:t>,</w:t>
      </w:r>
      <w:r w:rsidRPr="006A7E47">
        <w:t xml:space="preserve"> que se </w:t>
      </w:r>
      <w:r w:rsidR="001F2C6A" w:rsidRPr="006A7E47">
        <w:t>consideran elevados</w:t>
      </w:r>
      <w:r w:rsidRPr="006A7E47">
        <w:t xml:space="preserve">. Además, otros riesgos como los </w:t>
      </w:r>
      <w:r w:rsidR="001F2C6A" w:rsidRPr="006A7E47">
        <w:t xml:space="preserve">relacionados con las </w:t>
      </w:r>
      <w:r w:rsidRPr="006A7E47">
        <w:t xml:space="preserve">estrategias y políticas sectoriales, </w:t>
      </w:r>
      <w:r w:rsidR="001F2C6A" w:rsidRPr="006A7E47">
        <w:t>la</w:t>
      </w:r>
      <w:r w:rsidRPr="006A7E47">
        <w:t xml:space="preserve"> capacidad institucional para la ejecución y la sostenibilidad, y los </w:t>
      </w:r>
      <w:r w:rsidR="001F2C6A" w:rsidRPr="006A7E47">
        <w:t>aspectos fiduciarios</w:t>
      </w:r>
      <w:r w:rsidRPr="006A7E47">
        <w:t xml:space="preserve"> se califican como considerables. </w:t>
      </w:r>
    </w:p>
    <w:p w14:paraId="5367D6A8" w14:textId="77777777" w:rsidR="00342243" w:rsidRPr="006A7E47" w:rsidRDefault="00E03853" w:rsidP="00F9475C">
      <w:pPr>
        <w:spacing w:after="12" w:line="259" w:lineRule="auto"/>
        <w:ind w:left="90" w:firstLine="0"/>
        <w:jc w:val="left"/>
      </w:pPr>
      <w:r w:rsidRPr="006A7E47">
        <w:t xml:space="preserve"> </w:t>
      </w:r>
    </w:p>
    <w:p w14:paraId="0C487EFA" w14:textId="01A6958E" w:rsidR="00DE1405" w:rsidRPr="006A7E47" w:rsidRDefault="00E03853" w:rsidP="00F9475C">
      <w:pPr>
        <w:numPr>
          <w:ilvl w:val="0"/>
          <w:numId w:val="18"/>
        </w:numPr>
        <w:ind w:left="90"/>
      </w:pPr>
      <w:r w:rsidRPr="006A7E47">
        <w:rPr>
          <w:b/>
        </w:rPr>
        <w:t xml:space="preserve">Los riesgos políticos y vinculados a la gobernanza se consideran altos. </w:t>
      </w:r>
      <w:r w:rsidR="001F2C6A" w:rsidRPr="006A7E47">
        <w:t>Dado que</w:t>
      </w:r>
      <w:r w:rsidR="007B4CD2" w:rsidRPr="006A7E47">
        <w:t xml:space="preserve"> para 2021 se prevén elecciones </w:t>
      </w:r>
      <w:r w:rsidRPr="006A7E47">
        <w:t xml:space="preserve">parlamentarias y presidenciales, es probable que </w:t>
      </w:r>
      <w:r w:rsidR="00C9157E" w:rsidRPr="006A7E47">
        <w:t xml:space="preserve">a lo largo del año </w:t>
      </w:r>
      <w:r w:rsidRPr="006A7E47">
        <w:t xml:space="preserve">se intensifique la política preelectoral. Si bien no se espera que esto tenga un impacto directo en la ejecución del proyecto, es posible que los resultados poselectorales </w:t>
      </w:r>
      <w:r w:rsidR="007B4CD2" w:rsidRPr="006A7E47">
        <w:t>generen</w:t>
      </w:r>
      <w:r w:rsidRPr="006A7E47">
        <w:t xml:space="preserve"> cambios significativos en posiciones administrativas superiores clave dentro de la CFN</w:t>
      </w:r>
      <w:r w:rsidR="00C9157E" w:rsidRPr="006A7E47">
        <w:t xml:space="preserve"> y obstaculicen el logro </w:t>
      </w:r>
      <w:r w:rsidRPr="006A7E47">
        <w:t xml:space="preserve">de los </w:t>
      </w:r>
      <w:r w:rsidR="00C9157E" w:rsidRPr="006A7E47">
        <w:t>ODP previstos</w:t>
      </w:r>
      <w:r w:rsidRPr="006A7E47">
        <w:t xml:space="preserve">. </w:t>
      </w:r>
      <w:r w:rsidR="00C9157E" w:rsidRPr="006A7E47">
        <w:t>D</w:t>
      </w:r>
      <w:r w:rsidRPr="006A7E47">
        <w:t xml:space="preserve">icho riesgo </w:t>
      </w:r>
      <w:r w:rsidR="00C9157E" w:rsidRPr="006A7E47">
        <w:t xml:space="preserve">se puede mitigar </w:t>
      </w:r>
      <w:r w:rsidRPr="006A7E47">
        <w:t xml:space="preserve">asignando personal técnico para el ECP de la CFN, </w:t>
      </w:r>
      <w:r w:rsidR="00C9157E" w:rsidRPr="006A7E47">
        <w:t xml:space="preserve">de manera de </w:t>
      </w:r>
      <w:r w:rsidRPr="006A7E47">
        <w:t xml:space="preserve">garantizar la continuidad de la ejecución del proyecto. </w:t>
      </w:r>
    </w:p>
    <w:p w14:paraId="6C5EDC88" w14:textId="35B217D1" w:rsidR="00342243" w:rsidRPr="006A7E47" w:rsidRDefault="00E03853" w:rsidP="00F9475C">
      <w:pPr>
        <w:ind w:left="90" w:firstLine="0"/>
      </w:pPr>
      <w:r w:rsidRPr="006A7E47">
        <w:t xml:space="preserve"> </w:t>
      </w:r>
    </w:p>
    <w:p w14:paraId="0E3F5182" w14:textId="1AACC306" w:rsidR="00342243" w:rsidRPr="006A7E47" w:rsidRDefault="00E03853" w:rsidP="00F9475C">
      <w:pPr>
        <w:numPr>
          <w:ilvl w:val="0"/>
          <w:numId w:val="18"/>
        </w:numPr>
        <w:ind w:left="90"/>
      </w:pPr>
      <w:r w:rsidRPr="006A7E47">
        <w:rPr>
          <w:b/>
        </w:rPr>
        <w:t xml:space="preserve">Los riesgos macroeconómicos se califican como altos. </w:t>
      </w:r>
      <w:r w:rsidR="00C9157E" w:rsidRPr="006A7E47">
        <w:t xml:space="preserve">Dichos riesgos </w:t>
      </w:r>
      <w:r w:rsidRPr="006A7E47">
        <w:t>surge</w:t>
      </w:r>
      <w:r w:rsidR="002E3EA1" w:rsidRPr="006A7E47">
        <w:t>n</w:t>
      </w:r>
      <w:r w:rsidRPr="006A7E47">
        <w:t xml:space="preserve"> de las </w:t>
      </w:r>
      <w:r w:rsidR="00C9157E" w:rsidRPr="006A7E47">
        <w:t>deficientes</w:t>
      </w:r>
      <w:r w:rsidRPr="006A7E47">
        <w:t xml:space="preserve"> condiciones externas e internas.</w:t>
      </w:r>
      <w:r w:rsidRPr="006A7E47">
        <w:rPr>
          <w:b/>
        </w:rPr>
        <w:t xml:space="preserve"> </w:t>
      </w:r>
      <w:r w:rsidRPr="006A7E47">
        <w:t xml:space="preserve">En relación con las condiciones externas, las caídas récord </w:t>
      </w:r>
      <w:r w:rsidR="00C9157E" w:rsidRPr="006A7E47">
        <w:t>d</w:t>
      </w:r>
      <w:r w:rsidRPr="006A7E47">
        <w:t xml:space="preserve">el precio del petróleo y el </w:t>
      </w:r>
      <w:r w:rsidR="00C9157E" w:rsidRPr="006A7E47">
        <w:t>endurecimiento</w:t>
      </w:r>
      <w:r w:rsidRPr="006A7E47">
        <w:t xml:space="preserve"> </w:t>
      </w:r>
      <w:r w:rsidR="00C9157E" w:rsidRPr="006A7E47">
        <w:t>de</w:t>
      </w:r>
      <w:r w:rsidRPr="006A7E47">
        <w:t xml:space="preserve"> las condiciones financieras mundiales podrían complicar aún más el acceso financiero del país. La economía de Ecuador también es vulnerable a la volatilidad </w:t>
      </w:r>
      <w:r w:rsidR="00C9157E" w:rsidRPr="006A7E47">
        <w:t>d</w:t>
      </w:r>
      <w:r w:rsidRPr="006A7E47">
        <w:t xml:space="preserve">el precio del petróleo, </w:t>
      </w:r>
      <w:r w:rsidR="00C9157E" w:rsidRPr="006A7E47">
        <w:t>lo que</w:t>
      </w:r>
      <w:r w:rsidRPr="006A7E47">
        <w:t xml:space="preserve"> podría tener implicancias para el sector fiscal y </w:t>
      </w:r>
      <w:r w:rsidR="00C9157E" w:rsidRPr="006A7E47">
        <w:t xml:space="preserve">el </w:t>
      </w:r>
      <w:r w:rsidRPr="006A7E47">
        <w:t xml:space="preserve">real. En cuanto a las condiciones internas, la respuesta de la economía a la continua consolidación fiscal y las reformas estructurales podrían llevar más tiempo de lo esperado, y se espera que la crisis provocada por la COVID-19 afecte significativamente la recuperación económica. Si bien se espera que esto aumente la demanda de crédito por parte de las </w:t>
      </w:r>
      <w:proofErr w:type="spellStart"/>
      <w:r w:rsidRPr="006A7E47">
        <w:t>mipymes</w:t>
      </w:r>
      <w:proofErr w:type="spellEnd"/>
      <w:r w:rsidRPr="006A7E47">
        <w:t xml:space="preserve"> </w:t>
      </w:r>
      <w:r w:rsidR="00C9157E" w:rsidRPr="006A7E47">
        <w:t>—</w:t>
      </w:r>
      <w:r w:rsidRPr="006A7E47">
        <w:t xml:space="preserve">en especial, </w:t>
      </w:r>
      <w:r w:rsidR="00C9157E" w:rsidRPr="006A7E47">
        <w:t>para</w:t>
      </w:r>
      <w:r w:rsidRPr="006A7E47">
        <w:t xml:space="preserve"> capital de trabajo</w:t>
      </w:r>
      <w:r w:rsidR="00C9157E" w:rsidRPr="006A7E47">
        <w:t>—</w:t>
      </w:r>
      <w:r w:rsidRPr="006A7E47">
        <w:t>, también puede llevar a condiciones financieras más restringidas, como resultado de</w:t>
      </w:r>
      <w:r w:rsidR="00C9157E" w:rsidRPr="006A7E47">
        <w:t>l</w:t>
      </w:r>
      <w:r w:rsidRPr="006A7E47">
        <w:t xml:space="preserve"> deterioro de la calidad de los activos de las instituciones financieras y </w:t>
      </w:r>
      <w:r w:rsidR="00C9157E" w:rsidRPr="006A7E47">
        <w:t>el</w:t>
      </w:r>
      <w:r w:rsidRPr="006A7E47">
        <w:t xml:space="preserve"> aumento en la aversión al riesgo. El apoyo financiero, la supervisión </w:t>
      </w:r>
      <w:r w:rsidR="00C9157E" w:rsidRPr="006A7E47">
        <w:t xml:space="preserve">estrecha </w:t>
      </w:r>
      <w:r w:rsidRPr="006A7E47">
        <w:t xml:space="preserve">y la asistencia técnica provista mediante los programas </w:t>
      </w:r>
      <w:r w:rsidR="00F8544C" w:rsidRPr="006A7E47">
        <w:t xml:space="preserve">respaldados por </w:t>
      </w:r>
      <w:r w:rsidRPr="006A7E47">
        <w:t>instituciones financieras internacionales contribuirán a mitigar estos riesgos.</w:t>
      </w:r>
      <w:r w:rsidRPr="006A7E47">
        <w:rPr>
          <w:b/>
        </w:rPr>
        <w:t xml:space="preserve"> </w:t>
      </w:r>
    </w:p>
    <w:p w14:paraId="2E26A4B2" w14:textId="77777777" w:rsidR="00342243" w:rsidRPr="006A7E47" w:rsidRDefault="00E03853" w:rsidP="00F9475C">
      <w:pPr>
        <w:spacing w:after="12" w:line="259" w:lineRule="auto"/>
        <w:ind w:left="90" w:firstLine="0"/>
        <w:jc w:val="left"/>
      </w:pPr>
      <w:r w:rsidRPr="006A7E47">
        <w:t xml:space="preserve"> </w:t>
      </w:r>
    </w:p>
    <w:p w14:paraId="1B890A8C" w14:textId="39F6050B" w:rsidR="00342243" w:rsidRPr="006A7E47" w:rsidRDefault="00E03853" w:rsidP="00F9475C">
      <w:pPr>
        <w:numPr>
          <w:ilvl w:val="0"/>
          <w:numId w:val="18"/>
        </w:numPr>
        <w:ind w:left="90"/>
      </w:pPr>
      <w:r w:rsidRPr="006A7E47">
        <w:rPr>
          <w:b/>
          <w:bCs/>
        </w:rPr>
        <w:lastRenderedPageBreak/>
        <w:t>El riesgo vinculado a las estrategias y políticas sectoriales se califica como considerable.</w:t>
      </w:r>
      <w:r w:rsidRPr="006A7E47">
        <w:rPr>
          <w:b/>
        </w:rPr>
        <w:t xml:space="preserve"> </w:t>
      </w:r>
      <w:r w:rsidRPr="006A7E47">
        <w:t xml:space="preserve">Esto refleja principalmente la incertidumbre política. A pesar del fuerte compromiso del Gobierno </w:t>
      </w:r>
      <w:r w:rsidR="00F8544C" w:rsidRPr="006A7E47">
        <w:t>para</w:t>
      </w:r>
      <w:r w:rsidRPr="006A7E47">
        <w:t xml:space="preserve"> reformar los bancos públicos, incluida la CFN, es posible que los resultados poselectorales de 2021 </w:t>
      </w:r>
      <w:r w:rsidR="00F8544C" w:rsidRPr="006A7E47">
        <w:t xml:space="preserve">lleven </w:t>
      </w:r>
      <w:r w:rsidRPr="006A7E47">
        <w:t xml:space="preserve">a reevaluar el rol y la función de los bancos públicos en la economía, alejados de las mejores prácticas internacionales. </w:t>
      </w:r>
      <w:r w:rsidR="00DF0A4A" w:rsidRPr="006A7E47">
        <w:t>La magnitud de dicho</w:t>
      </w:r>
      <w:r w:rsidRPr="006A7E47">
        <w:t xml:space="preserve"> riesgo puede aumentar </w:t>
      </w:r>
      <w:r w:rsidR="00DF0A4A" w:rsidRPr="006A7E47">
        <w:t>debido a</w:t>
      </w:r>
      <w:r w:rsidRPr="006A7E47">
        <w:t xml:space="preserve"> la crisis</w:t>
      </w:r>
      <w:r w:rsidR="00DF0A4A" w:rsidRPr="006A7E47">
        <w:t xml:space="preserve"> generada</w:t>
      </w:r>
      <w:r w:rsidRPr="006A7E47">
        <w:t xml:space="preserve"> por </w:t>
      </w:r>
      <w:r w:rsidR="00DF0A4A" w:rsidRPr="006A7E47">
        <w:t>la COVID</w:t>
      </w:r>
      <w:r w:rsidR="00DF0A4A" w:rsidRPr="006A7E47">
        <w:noBreakHyphen/>
        <w:t>19</w:t>
      </w:r>
      <w:r w:rsidRPr="006A7E47">
        <w:t xml:space="preserve">, dado que puede incrementarse la presión política </w:t>
      </w:r>
      <w:r w:rsidR="00DF0A4A" w:rsidRPr="006A7E47">
        <w:t xml:space="preserve">para que los bancos públicos suministren efectivo a </w:t>
      </w:r>
      <w:r w:rsidR="00AF7F71" w:rsidRPr="006A7E47">
        <w:t>hogares</w:t>
      </w:r>
      <w:r w:rsidRPr="006A7E47">
        <w:t xml:space="preserve"> y empresas. Sin embargo, este riesgo está mitigado por las limitaciones impuestas por el marco de dolarización,</w:t>
      </w:r>
      <w:r w:rsidR="000C545A" w:rsidRPr="006A7E47">
        <w:t xml:space="preserve"> que fija una disciplina fiscal</w:t>
      </w:r>
      <w:r w:rsidRPr="006A7E47">
        <w:t xml:space="preserve"> y limita </w:t>
      </w:r>
      <w:r w:rsidR="00DF0A4A" w:rsidRPr="006A7E47">
        <w:t xml:space="preserve">la práctica de recurrir a </w:t>
      </w:r>
      <w:r w:rsidRPr="006A7E47">
        <w:t xml:space="preserve">los bancos públicos para fines que no sean de asignación. Un riesgo adicional es </w:t>
      </w:r>
      <w:r w:rsidR="0078239B" w:rsidRPr="006A7E47">
        <w:t xml:space="preserve">la posibilidad de que se estanque </w:t>
      </w:r>
      <w:r w:rsidRPr="006A7E47">
        <w:t xml:space="preserve">la reforma del COMYF, </w:t>
      </w:r>
      <w:r w:rsidR="0078239B" w:rsidRPr="006A7E47">
        <w:t>sobre todo</w:t>
      </w:r>
      <w:r w:rsidRPr="006A7E47">
        <w:t xml:space="preserve"> la revisión de los topes a las tasas de interés. Sin embargo, dicho riesgo está mitigado por la práctica de los bancos privados de cobrar tasas de préstamo sobre los préstamos y microcréditos a las pymes por debajo de los topes respectivos, lo que implica que dichos topes no son </w:t>
      </w:r>
      <w:r w:rsidR="007A1B0A" w:rsidRPr="006A7E47">
        <w:t>restrictivos</w:t>
      </w:r>
      <w:r w:rsidRPr="006A7E47">
        <w:t xml:space="preserve"> para estos segmentos crediticios.</w:t>
      </w:r>
    </w:p>
    <w:p w14:paraId="73665414" w14:textId="77777777" w:rsidR="00342243" w:rsidRPr="006A7E47" w:rsidRDefault="00E03853" w:rsidP="00F9475C">
      <w:pPr>
        <w:spacing w:after="12" w:line="259" w:lineRule="auto"/>
        <w:ind w:left="90" w:firstLine="0"/>
        <w:jc w:val="left"/>
      </w:pPr>
      <w:r w:rsidRPr="006A7E47">
        <w:t xml:space="preserve"> </w:t>
      </w:r>
    </w:p>
    <w:p w14:paraId="37B47E73" w14:textId="153B472D" w:rsidR="00342243" w:rsidRPr="006A7E47" w:rsidRDefault="00E03853" w:rsidP="00F9475C">
      <w:pPr>
        <w:numPr>
          <w:ilvl w:val="0"/>
          <w:numId w:val="18"/>
        </w:numPr>
        <w:ind w:left="90"/>
      </w:pPr>
      <w:r w:rsidRPr="006A7E47">
        <w:rPr>
          <w:b/>
        </w:rPr>
        <w:t>El riesgo vinculado a la capacidad institucional para la ejecución y la sostenibilidad se califica como considerable.</w:t>
      </w:r>
      <w:r w:rsidRPr="006A7E47">
        <w:t xml:space="preserve"> Si bien la CFN cuenta con la experiencia en la ejecución de proyectos financiados por instituciones financieras internacionales, no posee la capacidad de ejecutar proyectos del Banco Mundial. La CFN </w:t>
      </w:r>
      <w:r w:rsidR="00F41336" w:rsidRPr="006A7E47">
        <w:t>se ha comprometido a r</w:t>
      </w:r>
      <w:r w:rsidRPr="006A7E47">
        <w:t xml:space="preserve">ealizar </w:t>
      </w:r>
      <w:r w:rsidR="00F41336" w:rsidRPr="006A7E47">
        <w:t>la</w:t>
      </w:r>
      <w:r w:rsidRPr="006A7E47">
        <w:t xml:space="preserve"> transición hacia un modelo de negocios mayorista basado en préstamos de segundo nivel, pero tiene una experiencia limitada en dicho </w:t>
      </w:r>
      <w:r w:rsidR="00F41336" w:rsidRPr="006A7E47">
        <w:t>enfoque</w:t>
      </w:r>
      <w:r w:rsidRPr="006A7E47">
        <w:t xml:space="preserve">. Estos riesgos </w:t>
      </w:r>
      <w:r w:rsidR="000C3B6A" w:rsidRPr="006A7E47">
        <w:t>se mitigarán con</w:t>
      </w:r>
      <w:r w:rsidRPr="006A7E47">
        <w:t xml:space="preserve"> el programa de asistencia técnica, que representa un componente crítico del proyecto. </w:t>
      </w:r>
    </w:p>
    <w:p w14:paraId="2263CCEF" w14:textId="77777777" w:rsidR="00342243" w:rsidRPr="006A7E47" w:rsidRDefault="00E03853" w:rsidP="00F9475C">
      <w:pPr>
        <w:spacing w:after="12" w:line="259" w:lineRule="auto"/>
        <w:ind w:left="90" w:firstLine="0"/>
        <w:jc w:val="left"/>
      </w:pPr>
      <w:r w:rsidRPr="006A7E47">
        <w:t xml:space="preserve"> </w:t>
      </w:r>
    </w:p>
    <w:p w14:paraId="69B9A76A" w14:textId="1AAB429D" w:rsidR="00342243" w:rsidRPr="006A7E47" w:rsidRDefault="00E03853" w:rsidP="00F9475C">
      <w:pPr>
        <w:numPr>
          <w:ilvl w:val="0"/>
          <w:numId w:val="18"/>
        </w:numPr>
        <w:ind w:left="90"/>
      </w:pPr>
      <w:r w:rsidRPr="006A7E47">
        <w:rPr>
          <w:b/>
          <w:bCs/>
        </w:rPr>
        <w:t>El riesgo fiduciario se califica como considerable.</w:t>
      </w:r>
      <w:r w:rsidRPr="006A7E47">
        <w:t xml:space="preserve"> De acuerdo con la naturaleza y los mecanismos institucionales del proyecto, </w:t>
      </w:r>
      <w:r w:rsidR="000C3B6A" w:rsidRPr="006A7E47">
        <w:t xml:space="preserve">en </w:t>
      </w:r>
      <w:r w:rsidRPr="006A7E47">
        <w:t>más del 80</w:t>
      </w:r>
      <w:r w:rsidR="00B62C25" w:rsidRPr="006A7E47">
        <w:t> </w:t>
      </w:r>
      <w:r w:rsidRPr="006A7E47">
        <w:t>% de</w:t>
      </w:r>
      <w:r w:rsidR="000C3B6A" w:rsidRPr="006A7E47">
        <w:t xml:space="preserve"> este se</w:t>
      </w:r>
      <w:r w:rsidRPr="006A7E47">
        <w:t xml:space="preserve"> contempla</w:t>
      </w:r>
      <w:r w:rsidR="000C3B6A" w:rsidRPr="006A7E47">
        <w:t>n</w:t>
      </w:r>
      <w:r w:rsidRPr="006A7E47">
        <w:t xml:space="preserve"> mecanismos de ejecución descentralizados y una participación significativa de las instituciones financieras privadas y </w:t>
      </w:r>
      <w:proofErr w:type="spellStart"/>
      <w:r w:rsidRPr="006A7E47">
        <w:t>mipymes</w:t>
      </w:r>
      <w:proofErr w:type="spellEnd"/>
      <w:r w:rsidRPr="006A7E47">
        <w:t xml:space="preserve">. </w:t>
      </w:r>
      <w:r w:rsidR="000C3B6A" w:rsidRPr="006A7E47">
        <w:t xml:space="preserve">A </w:t>
      </w:r>
      <w:r w:rsidRPr="006A7E47">
        <w:t xml:space="preserve">los fines del proyecto, se deberán fortalecer los procedimientos y controles internos de la CFN </w:t>
      </w:r>
      <w:r w:rsidR="00FD37DE" w:rsidRPr="006A7E47">
        <w:t xml:space="preserve">para </w:t>
      </w:r>
      <w:r w:rsidRPr="006A7E47">
        <w:t xml:space="preserve">mejorar el seguimiento y el monitoreo de los </w:t>
      </w:r>
      <w:proofErr w:type="spellStart"/>
      <w:r w:rsidRPr="006A7E47">
        <w:t>subpréstamos</w:t>
      </w:r>
      <w:proofErr w:type="spellEnd"/>
      <w:r w:rsidRPr="006A7E47">
        <w:t xml:space="preserve"> otorgados por los IFI y garantizar </w:t>
      </w:r>
      <w:r w:rsidR="007202D4" w:rsidRPr="006A7E47">
        <w:t xml:space="preserve">el uso </w:t>
      </w:r>
      <w:r w:rsidRPr="006A7E47">
        <w:t xml:space="preserve">de los fondos del préstamo para los fines previstos. Además, aún no se cuenta con los mecanismos para la capitalización del FNG. </w:t>
      </w:r>
      <w:r w:rsidR="007202D4" w:rsidRPr="006A7E47">
        <w:t>Sobre esta base</w:t>
      </w:r>
      <w:r w:rsidRPr="006A7E47">
        <w:t xml:space="preserve">, el riesgo vinculado a la gestión financiera es considerable, como también lo son los riesgos residuales fiduciarios. </w:t>
      </w:r>
      <w:r w:rsidR="00E95EF0" w:rsidRPr="006A7E47">
        <w:t xml:space="preserve">En el anexo 1 se describen </w:t>
      </w:r>
      <w:r w:rsidRPr="006A7E47">
        <w:t>algunas acciones de mitigación.</w:t>
      </w:r>
    </w:p>
    <w:p w14:paraId="1EC9A6C0" w14:textId="1D5A323F" w:rsidR="000756CC" w:rsidRPr="006A7E47" w:rsidRDefault="000756CC" w:rsidP="007E12C5">
      <w:pPr>
        <w:spacing w:after="0" w:line="259" w:lineRule="auto"/>
        <w:jc w:val="left"/>
        <w:sectPr w:rsidR="000756CC" w:rsidRPr="006A7E47" w:rsidSect="005753A3">
          <w:headerReference w:type="even" r:id="rId53"/>
          <w:headerReference w:type="default" r:id="rId54"/>
          <w:footerReference w:type="even" r:id="rId55"/>
          <w:footerReference w:type="default" r:id="rId56"/>
          <w:headerReference w:type="first" r:id="rId57"/>
          <w:footerReference w:type="first" r:id="rId58"/>
          <w:pgSz w:w="12240" w:h="15840"/>
          <w:pgMar w:top="1440" w:right="990" w:bottom="1440" w:left="810" w:header="720" w:footer="718" w:gutter="0"/>
          <w:cols w:space="720"/>
          <w:docGrid w:linePitch="299"/>
        </w:sectPr>
      </w:pPr>
    </w:p>
    <w:p w14:paraId="3624900F" w14:textId="7059DA34" w:rsidR="00A40331" w:rsidRPr="006A7E47" w:rsidRDefault="00A40331" w:rsidP="001274B1">
      <w:pPr>
        <w:pStyle w:val="Ttulo1"/>
        <w:numPr>
          <w:ilvl w:val="0"/>
          <w:numId w:val="25"/>
        </w:numPr>
        <w:jc w:val="center"/>
        <w:rPr>
          <w:lang w:val="es-AR"/>
        </w:rPr>
      </w:pPr>
      <w:bookmarkStart w:id="36" w:name="_Toc49271391"/>
      <w:r w:rsidRPr="006A7E47">
        <w:rPr>
          <w:lang w:val="es-AR"/>
        </w:rPr>
        <w:lastRenderedPageBreak/>
        <w:t>MARCO DE RESULTADOS Y SEGUIMIENTO</w:t>
      </w:r>
      <w:bookmarkEnd w:id="36"/>
    </w:p>
    <w:p w14:paraId="3F60575B" w14:textId="5570F0E8" w:rsidR="008A3DB6" w:rsidRPr="006A7E47" w:rsidRDefault="008A3DB6" w:rsidP="006C04BD">
      <w:pPr>
        <w:spacing w:after="75" w:line="259" w:lineRule="auto"/>
        <w:ind w:left="90" w:firstLine="0"/>
        <w:jc w:val="left"/>
      </w:pPr>
      <w:r w:rsidRPr="006A7E47">
        <w:rPr>
          <w:b/>
          <w:bCs/>
          <w:noProof/>
          <w:lang w:val="es-EC" w:eastAsia="es-EC"/>
        </w:rPr>
        <mc:AlternateContent>
          <mc:Choice Requires="wpg">
            <w:drawing>
              <wp:anchor distT="0" distB="0" distL="114300" distR="114300" simplePos="0" relativeHeight="251671552" behindDoc="0" locked="0" layoutInCell="1" allowOverlap="1" wp14:anchorId="1319761A" wp14:editId="4F07B4C6">
                <wp:simplePos x="0" y="0"/>
                <wp:positionH relativeFrom="page">
                  <wp:posOffset>0</wp:posOffset>
                </wp:positionH>
                <wp:positionV relativeFrom="page">
                  <wp:posOffset>1704911</wp:posOffset>
                </wp:positionV>
                <wp:extent cx="10058400" cy="45719"/>
                <wp:effectExtent l="0" t="0" r="0" b="0"/>
                <wp:wrapNone/>
                <wp:docPr id="3559" name="Group 3559"/>
                <wp:cNvGraphicFramePr/>
                <a:graphic xmlns:a="http://schemas.openxmlformats.org/drawingml/2006/main">
                  <a:graphicData uri="http://schemas.microsoft.com/office/word/2010/wordprocessingGroup">
                    <wpg:wgp>
                      <wpg:cNvGrpSpPr/>
                      <wpg:grpSpPr>
                        <a:xfrm>
                          <a:off x="0" y="0"/>
                          <a:ext cx="10058400" cy="45719"/>
                          <a:chOff x="0" y="0"/>
                          <a:chExt cx="7772400" cy="9525"/>
                        </a:xfrm>
                      </wpg:grpSpPr>
                      <wps:wsp>
                        <wps:cNvPr id="3560" name="Shape 1248"/>
                        <wps:cNvSpPr/>
                        <wps:spPr>
                          <a:xfrm>
                            <a:off x="0" y="0"/>
                            <a:ext cx="7772400" cy="0"/>
                          </a:xfrm>
                          <a:custGeom>
                            <a:avLst/>
                            <a:gdLst/>
                            <a:ahLst/>
                            <a:cxnLst/>
                            <a:rect l="0" t="0" r="0" b="0"/>
                            <a:pathLst>
                              <a:path w="7772400">
                                <a:moveTo>
                                  <a:pt x="7772400" y="0"/>
                                </a:moveTo>
                                <a:lnTo>
                                  <a:pt x="0" y="0"/>
                                </a:lnTo>
                              </a:path>
                            </a:pathLst>
                          </a:custGeom>
                          <a:ln w="9525" cap="flat">
                            <a:custDash>
                              <a:ds d="300000" sp="225000"/>
                            </a:custDash>
                            <a:miter lim="101600"/>
                          </a:ln>
                        </wps:spPr>
                        <wps:style>
                          <a:lnRef idx="1">
                            <a:srgbClr val="7F7F7F">
                              <a:alpha val="40000"/>
                            </a:srgbClr>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1E456579" id="Group 3559" o:spid="_x0000_s1026" style="position:absolute;margin-left:0;margin-top:134.25pt;width:11in;height:3.6pt;z-index:251671552;mso-position-horizontal-relative:page;mso-position-vertical-relative:page;mso-width-relative:margin;mso-height-relative:margin" coordsize="77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">
                <v:shape id="Shape 1248" o:spid="_x0000_s1027" style="position:absolute;width:77724;height:0;visibility:visible;mso-wrap-style:square;v-text-anchor:top" coordsize="777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" path="m7772400,l,e" filled="f" strokecolor="#7f7f7f">
                  <v:stroke opacity="26214f" miterlimit="66585f" joinstyle="miter"/>
                  <v:path arrowok="t" textboxrect="0,0,7772400,0"/>
                </v:shape>
                <w10:wrap anchorx="page" anchory="page"/>
              </v:group>
            </w:pict>
          </mc:Fallback>
        </mc:AlternateContent>
      </w:r>
    </w:p>
    <w:tbl>
      <w:tblPr>
        <w:tblStyle w:val="Tablaconcuadrc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2737"/>
        <w:gridCol w:w="2904"/>
        <w:gridCol w:w="544"/>
        <w:gridCol w:w="1121"/>
        <w:gridCol w:w="1654"/>
        <w:gridCol w:w="695"/>
        <w:gridCol w:w="1367"/>
        <w:gridCol w:w="2154"/>
      </w:tblGrid>
      <w:tr w:rsidR="006C04BD" w:rsidRPr="006A7E47" w14:paraId="3BC58308" w14:textId="77777777" w:rsidTr="0001580A">
        <w:tc>
          <w:tcPr>
            <w:tcW w:w="13950" w:type="dxa"/>
            <w:gridSpan w:val="8"/>
            <w:shd w:val="clear" w:color="auto" w:fill="F5F5F5"/>
            <w:vAlign w:val="center"/>
          </w:tcPr>
          <w:p w14:paraId="54A7932A" w14:textId="39192424" w:rsidR="006C04BD" w:rsidRPr="006A7E47" w:rsidRDefault="006C04BD" w:rsidP="0001580A">
            <w:pPr>
              <w:spacing w:after="0" w:line="259" w:lineRule="auto"/>
              <w:ind w:left="0" w:firstLine="0"/>
              <w:jc w:val="center"/>
            </w:pPr>
            <w:r w:rsidRPr="006A7E47">
              <w:rPr>
                <w:rFonts w:asciiTheme="minorHAnsi" w:hAnsiTheme="minorHAnsi"/>
                <w:b/>
                <w:color w:val="0D0D0D" w:themeColor="text1" w:themeTint="F2"/>
              </w:rPr>
              <w:lastRenderedPageBreak/>
              <w:t>Marco de resultados</w:t>
            </w:r>
          </w:p>
        </w:tc>
      </w:tr>
      <w:tr w:rsidR="006C04BD" w:rsidRPr="006A7E47" w14:paraId="00BCF4BD" w14:textId="77777777" w:rsidTr="0001580A">
        <w:tc>
          <w:tcPr>
            <w:tcW w:w="13950" w:type="dxa"/>
            <w:gridSpan w:val="8"/>
            <w:shd w:val="clear" w:color="auto" w:fill="F5F5F5"/>
            <w:vAlign w:val="center"/>
          </w:tcPr>
          <w:p w14:paraId="23409C68" w14:textId="18C1FFC9" w:rsidR="006C04BD" w:rsidRPr="006A7E47" w:rsidRDefault="006C04BD" w:rsidP="0001580A">
            <w:pPr>
              <w:spacing w:after="0" w:line="259" w:lineRule="auto"/>
              <w:ind w:left="0" w:firstLine="0"/>
              <w:jc w:val="center"/>
            </w:pPr>
            <w:r w:rsidRPr="006A7E47">
              <w:rPr>
                <w:rFonts w:asciiTheme="minorHAnsi" w:hAnsiTheme="minorHAnsi"/>
                <w:b/>
                <w:bCs/>
                <w:color w:val="767171" w:themeColor="background2" w:themeShade="80"/>
              </w:rPr>
              <w:t>PAÍS: Ecuador</w:t>
            </w:r>
          </w:p>
        </w:tc>
      </w:tr>
      <w:tr w:rsidR="006C04BD" w:rsidRPr="006A7E47" w14:paraId="2D93F276" w14:textId="77777777" w:rsidTr="0001580A">
        <w:tc>
          <w:tcPr>
            <w:tcW w:w="13950" w:type="dxa"/>
            <w:gridSpan w:val="8"/>
            <w:shd w:val="clear" w:color="auto" w:fill="F5F5F5"/>
            <w:vAlign w:val="center"/>
          </w:tcPr>
          <w:p w14:paraId="6C05978D" w14:textId="5FB15B47" w:rsidR="006C04BD" w:rsidRPr="006A7E47" w:rsidRDefault="006C04BD" w:rsidP="0001580A">
            <w:pPr>
              <w:spacing w:after="0" w:line="259" w:lineRule="auto"/>
              <w:ind w:left="0" w:firstLine="0"/>
              <w:jc w:val="center"/>
            </w:pPr>
            <w:r w:rsidRPr="006A7E47">
              <w:rPr>
                <w:rFonts w:asciiTheme="minorHAnsi" w:hAnsiTheme="minorHAnsi"/>
                <w:b/>
                <w:bCs/>
                <w:color w:val="767171" w:themeColor="background2" w:themeShade="80"/>
              </w:rPr>
              <w:t xml:space="preserve">Promoción del Acceso a Financiamiento con Fines productivos para </w:t>
            </w:r>
            <w:proofErr w:type="spellStart"/>
            <w:r w:rsidRPr="006A7E47">
              <w:rPr>
                <w:rFonts w:asciiTheme="minorHAnsi" w:hAnsiTheme="minorHAnsi"/>
                <w:b/>
                <w:bCs/>
                <w:color w:val="767171" w:themeColor="background2" w:themeShade="80"/>
              </w:rPr>
              <w:t>Mipymes</w:t>
            </w:r>
            <w:proofErr w:type="spellEnd"/>
          </w:p>
        </w:tc>
      </w:tr>
      <w:tr w:rsidR="006C04BD" w:rsidRPr="006A7E47" w14:paraId="0DDAE016" w14:textId="77777777" w:rsidTr="0001580A">
        <w:tc>
          <w:tcPr>
            <w:tcW w:w="13950" w:type="dxa"/>
            <w:gridSpan w:val="8"/>
            <w:shd w:val="clear" w:color="auto" w:fill="F5F5F5"/>
          </w:tcPr>
          <w:p w14:paraId="1FC97003" w14:textId="77777777" w:rsidR="006C04BD" w:rsidRPr="006A7E47" w:rsidRDefault="006C04BD" w:rsidP="0001580A">
            <w:pPr>
              <w:spacing w:after="0" w:line="259" w:lineRule="auto"/>
              <w:ind w:left="0" w:firstLine="0"/>
              <w:jc w:val="left"/>
            </w:pPr>
          </w:p>
        </w:tc>
      </w:tr>
      <w:tr w:rsidR="006C04BD" w:rsidRPr="006A7E47" w14:paraId="672D99D5" w14:textId="77777777" w:rsidTr="0001580A">
        <w:tc>
          <w:tcPr>
            <w:tcW w:w="13950" w:type="dxa"/>
            <w:gridSpan w:val="8"/>
            <w:shd w:val="clear" w:color="auto" w:fill="F5F5F5"/>
          </w:tcPr>
          <w:p w14:paraId="20D359ED" w14:textId="586ED13B" w:rsidR="006C04BD" w:rsidRPr="006A7E47" w:rsidRDefault="006C04BD" w:rsidP="0001580A">
            <w:pPr>
              <w:spacing w:after="0" w:line="259" w:lineRule="auto"/>
              <w:ind w:left="0" w:firstLine="0"/>
              <w:jc w:val="left"/>
            </w:pPr>
            <w:r w:rsidRPr="006A7E47">
              <w:rPr>
                <w:rFonts w:asciiTheme="minorHAnsi" w:hAnsiTheme="minorHAnsi"/>
                <w:b/>
                <w:color w:val="172D5F"/>
              </w:rPr>
              <w:t>Objetivo de desarrollo del proyecto</w:t>
            </w:r>
          </w:p>
        </w:tc>
      </w:tr>
      <w:tr w:rsidR="006C04BD" w:rsidRPr="006A7E47" w14:paraId="78BCA9F0" w14:textId="77777777" w:rsidTr="0001580A">
        <w:tc>
          <w:tcPr>
            <w:tcW w:w="13950" w:type="dxa"/>
            <w:gridSpan w:val="8"/>
            <w:shd w:val="clear" w:color="auto" w:fill="F5F5F5"/>
          </w:tcPr>
          <w:p w14:paraId="5B737E2F" w14:textId="57ED090D" w:rsidR="006C04BD" w:rsidRPr="006A7E47" w:rsidRDefault="006C04BD" w:rsidP="0001580A">
            <w:pPr>
              <w:spacing w:after="0" w:line="259" w:lineRule="auto"/>
              <w:ind w:left="0" w:firstLine="0"/>
              <w:jc w:val="left"/>
            </w:pPr>
            <w:r w:rsidRPr="006A7E47">
              <w:t>El objetivo de desarrollo del proyecto es promover el acceso al financiamiento con fines productivos para micro, pequeñas y medianas empresas en el contexto de la crisis generada por la COVID-19</w:t>
            </w:r>
            <w:r w:rsidRPr="006A7E47">
              <w:rPr>
                <w:rFonts w:asciiTheme="minorHAnsi" w:hAnsiTheme="minorHAnsi"/>
                <w:szCs w:val="18"/>
              </w:rPr>
              <w:t>.</w:t>
            </w:r>
          </w:p>
        </w:tc>
      </w:tr>
      <w:tr w:rsidR="006C04BD" w:rsidRPr="006A7E47" w14:paraId="69282018" w14:textId="77777777" w:rsidTr="0001580A">
        <w:tc>
          <w:tcPr>
            <w:tcW w:w="13950" w:type="dxa"/>
            <w:gridSpan w:val="8"/>
            <w:shd w:val="clear" w:color="auto" w:fill="F5F5F5"/>
          </w:tcPr>
          <w:p w14:paraId="78D0465C" w14:textId="77777777" w:rsidR="006C04BD" w:rsidRPr="006A7E47" w:rsidRDefault="006C04BD" w:rsidP="0001580A">
            <w:pPr>
              <w:spacing w:after="0" w:line="259" w:lineRule="auto"/>
              <w:ind w:left="0" w:firstLine="0"/>
              <w:jc w:val="left"/>
            </w:pPr>
          </w:p>
        </w:tc>
      </w:tr>
      <w:tr w:rsidR="006C04BD" w:rsidRPr="006A7E47" w14:paraId="1C70E08A" w14:textId="77777777" w:rsidTr="0001580A">
        <w:trPr>
          <w:trHeight w:val="387"/>
        </w:trPr>
        <w:tc>
          <w:tcPr>
            <w:tcW w:w="13950" w:type="dxa"/>
            <w:gridSpan w:val="8"/>
            <w:tcBorders>
              <w:bottom w:val="single" w:sz="8" w:space="0" w:color="BFBFBF" w:themeColor="background1" w:themeShade="BF"/>
            </w:tcBorders>
            <w:shd w:val="clear" w:color="auto" w:fill="F5F5F5"/>
          </w:tcPr>
          <w:p w14:paraId="36F2D20C" w14:textId="26BB2EC9" w:rsidR="006C04BD" w:rsidRPr="006A7E47" w:rsidRDefault="006C04BD" w:rsidP="0001580A">
            <w:pPr>
              <w:spacing w:after="0" w:line="259" w:lineRule="auto"/>
              <w:ind w:left="0" w:firstLine="0"/>
              <w:jc w:val="left"/>
            </w:pPr>
            <w:r w:rsidRPr="006A7E47">
              <w:rPr>
                <w:b/>
                <w:color w:val="172D5F"/>
              </w:rPr>
              <w:t>Indicadores del ODP</w:t>
            </w:r>
          </w:p>
        </w:tc>
      </w:tr>
      <w:tr w:rsidR="0001580A" w:rsidRPr="006A7E47" w14:paraId="648B6ADB" w14:textId="77777777" w:rsidTr="0001580A">
        <w:trPr>
          <w:trHeight w:val="630"/>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E307117" w14:textId="6A16C8AE" w:rsidR="006C04BD" w:rsidRPr="006A7E47" w:rsidRDefault="006C04BD" w:rsidP="0001580A">
            <w:pPr>
              <w:spacing w:after="0" w:line="259" w:lineRule="auto"/>
              <w:ind w:left="0" w:firstLine="0"/>
              <w:jc w:val="center"/>
            </w:pPr>
            <w:r w:rsidRPr="006A7E47">
              <w:rPr>
                <w:b/>
                <w:color w:val="002060"/>
              </w:rPr>
              <w:t>Nombre del indicador</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36F7A16" w14:textId="6131E1B4" w:rsidR="006C04BD" w:rsidRPr="006A7E47" w:rsidRDefault="006C04BD" w:rsidP="0001580A">
            <w:pPr>
              <w:spacing w:after="0" w:line="259" w:lineRule="auto"/>
              <w:ind w:left="0" w:firstLine="0"/>
              <w:jc w:val="left"/>
            </w:pPr>
            <w:r w:rsidRPr="006A7E47">
              <w:rPr>
                <w:b/>
                <w:color w:val="002060"/>
              </w:rPr>
              <w:t>IVD</w:t>
            </w: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6AB8C35" w14:textId="1441CBFF" w:rsidR="006C04BD" w:rsidRPr="006A7E47" w:rsidRDefault="006C04BD" w:rsidP="0001580A">
            <w:pPr>
              <w:spacing w:after="0" w:line="259" w:lineRule="auto"/>
              <w:ind w:left="0" w:firstLine="0"/>
              <w:jc w:val="left"/>
            </w:pPr>
            <w:r w:rsidRPr="006A7E47">
              <w:rPr>
                <w:b/>
                <w:color w:val="002060"/>
              </w:rPr>
              <w:t>Valor de referencia</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BD20EB8" w14:textId="62BE5A95" w:rsidR="006C04BD" w:rsidRPr="006A7E47" w:rsidRDefault="006C04BD" w:rsidP="0001580A">
            <w:pPr>
              <w:spacing w:after="0" w:line="259" w:lineRule="auto"/>
              <w:ind w:left="0" w:firstLine="0"/>
              <w:jc w:val="left"/>
            </w:pPr>
            <w:r w:rsidRPr="006A7E47">
              <w:rPr>
                <w:b/>
                <w:color w:val="002060"/>
              </w:rPr>
              <w:t>Objetivo final</w:t>
            </w:r>
          </w:p>
        </w:tc>
      </w:tr>
      <w:tr w:rsidR="006C04BD" w:rsidRPr="006A7E47" w14:paraId="5ED9B0C0" w14:textId="77777777" w:rsidTr="0001580A">
        <w:trPr>
          <w:trHeight w:val="360"/>
        </w:trPr>
        <w:tc>
          <w:tcPr>
            <w:tcW w:w="13950" w:type="dxa"/>
            <w:gridSpan w:val="8"/>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02E9CFE8" w14:textId="009B8BBB" w:rsidR="006C04BD" w:rsidRPr="006A7E47" w:rsidRDefault="006C04BD" w:rsidP="0001580A">
            <w:pPr>
              <w:spacing w:after="0" w:line="259" w:lineRule="auto"/>
              <w:ind w:left="0" w:firstLine="0"/>
              <w:jc w:val="left"/>
            </w:pPr>
            <w:r w:rsidRPr="006A7E47">
              <w:rPr>
                <w:b/>
                <w:bCs/>
                <w:sz w:val="18"/>
                <w:szCs w:val="18"/>
              </w:rPr>
              <w:t>Apoyar los esfuerzos de detección y respuesta en la lucha contra la COVID-19</w:t>
            </w:r>
          </w:p>
        </w:tc>
      </w:tr>
      <w:tr w:rsidR="0001580A" w:rsidRPr="006A7E47" w14:paraId="288C0774"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B1D8B9C" w14:textId="59853DAF" w:rsidR="006C04BD" w:rsidRPr="006A7E47" w:rsidRDefault="006C04BD" w:rsidP="0001580A">
            <w:pPr>
              <w:spacing w:after="0" w:line="259" w:lineRule="auto"/>
              <w:ind w:left="0" w:firstLine="0"/>
              <w:jc w:val="left"/>
            </w:pPr>
            <w:r w:rsidRPr="006A7E47">
              <w:rPr>
                <w:sz w:val="18"/>
              </w:rPr>
              <w:t xml:space="preserve">Número de </w:t>
            </w:r>
            <w:proofErr w:type="spellStart"/>
            <w:r w:rsidRPr="006A7E47">
              <w:rPr>
                <w:sz w:val="18"/>
              </w:rPr>
              <w:t>subpréstamos</w:t>
            </w:r>
            <w:proofErr w:type="spellEnd"/>
            <w:r w:rsidRPr="006A7E47">
              <w:rPr>
                <w:sz w:val="18"/>
              </w:rPr>
              <w:t xml:space="preserve"> desembolsados en el marco del proyecto</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781EB6A" w14:textId="77777777" w:rsidR="006C04BD" w:rsidRPr="006A7E47" w:rsidRDefault="006C04BD"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0E311235" w14:textId="679C5031" w:rsidR="006C04BD" w:rsidRPr="006A7E47" w:rsidRDefault="006C04BD" w:rsidP="0001580A">
            <w:pPr>
              <w:spacing w:after="0" w:line="259" w:lineRule="auto"/>
              <w:ind w:left="0" w:firstLine="0"/>
              <w:jc w:val="left"/>
            </w:pPr>
            <w:r w:rsidRPr="006A7E47">
              <w:rPr>
                <w:color w:val="auto"/>
                <w:sz w:val="18"/>
                <w:szCs w:val="18"/>
              </w:rPr>
              <w:t>0,00</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05E9BCE" w14:textId="72BD5E09" w:rsidR="006C04BD" w:rsidRPr="006A7E47" w:rsidRDefault="006C04BD" w:rsidP="0001580A">
            <w:pPr>
              <w:spacing w:after="0" w:line="259" w:lineRule="auto"/>
              <w:ind w:left="0" w:firstLine="0"/>
              <w:jc w:val="left"/>
            </w:pPr>
            <w:r w:rsidRPr="006A7E47">
              <w:rPr>
                <w:rFonts w:asciiTheme="minorHAnsi" w:hAnsiTheme="minorHAnsi"/>
                <w:color w:val="auto"/>
                <w:sz w:val="18"/>
                <w:szCs w:val="18"/>
              </w:rPr>
              <w:t>3500,00</w:t>
            </w:r>
          </w:p>
        </w:tc>
      </w:tr>
      <w:tr w:rsidR="0001580A" w:rsidRPr="006A7E47" w14:paraId="5DB10F08"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AED4A20" w14:textId="65CD713C" w:rsidR="006C04BD" w:rsidRPr="006A7E47" w:rsidRDefault="006C04BD" w:rsidP="0001580A">
            <w:pPr>
              <w:spacing w:after="0" w:line="259" w:lineRule="auto"/>
              <w:ind w:left="0" w:firstLine="0"/>
              <w:jc w:val="left"/>
            </w:pPr>
            <w:r w:rsidRPr="006A7E47">
              <w:rPr>
                <w:sz w:val="18"/>
              </w:rPr>
              <w:t>Proporción de financiamiento de segundo nivel de la CFN (porcentaje)</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C416AFD" w14:textId="77777777" w:rsidR="006C04BD" w:rsidRPr="006A7E47" w:rsidRDefault="006C04BD"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4B2630C" w14:textId="157DEF47" w:rsidR="006C04BD" w:rsidRPr="006A7E47" w:rsidRDefault="006C04BD" w:rsidP="0001580A">
            <w:pPr>
              <w:spacing w:after="0" w:line="259" w:lineRule="auto"/>
              <w:ind w:left="0" w:firstLine="0"/>
              <w:jc w:val="left"/>
            </w:pPr>
            <w:r w:rsidRPr="006A7E47">
              <w:rPr>
                <w:color w:val="auto"/>
                <w:sz w:val="18"/>
                <w:szCs w:val="18"/>
              </w:rPr>
              <w:t>0,00</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F06A9E9" w14:textId="1B514086" w:rsidR="006C04BD" w:rsidRPr="006A7E47" w:rsidRDefault="006C04BD" w:rsidP="0001580A">
            <w:pPr>
              <w:spacing w:after="0" w:line="259" w:lineRule="auto"/>
              <w:ind w:left="0" w:firstLine="0"/>
              <w:jc w:val="left"/>
            </w:pPr>
            <w:r w:rsidRPr="006A7E47">
              <w:rPr>
                <w:rFonts w:asciiTheme="minorHAnsi" w:hAnsiTheme="minorHAnsi"/>
                <w:color w:val="auto"/>
                <w:sz w:val="18"/>
                <w:szCs w:val="18"/>
              </w:rPr>
              <w:t>25,00</w:t>
            </w:r>
          </w:p>
        </w:tc>
      </w:tr>
      <w:tr w:rsidR="0001580A" w:rsidRPr="006A7E47" w14:paraId="01FAA7D5"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839D971" w14:textId="17252455" w:rsidR="006C04BD" w:rsidRPr="006A7E47" w:rsidRDefault="006C04BD" w:rsidP="0001580A">
            <w:pPr>
              <w:spacing w:after="0" w:line="259" w:lineRule="auto"/>
              <w:ind w:left="0" w:firstLine="0"/>
              <w:jc w:val="left"/>
            </w:pPr>
            <w:r w:rsidRPr="006A7E47">
              <w:rPr>
                <w:sz w:val="18"/>
                <w:szCs w:val="18"/>
              </w:rPr>
              <w:t xml:space="preserve">Número de garantías parciales de crédito otorgadas a las </w:t>
            </w:r>
            <w:proofErr w:type="spellStart"/>
            <w:r w:rsidRPr="006A7E47">
              <w:rPr>
                <w:sz w:val="18"/>
                <w:szCs w:val="18"/>
              </w:rPr>
              <w:t>mipymes</w:t>
            </w:r>
            <w:proofErr w:type="spellEnd"/>
            <w:r w:rsidRPr="006A7E47">
              <w:rPr>
                <w:sz w:val="18"/>
                <w:szCs w:val="18"/>
              </w:rPr>
              <w:t xml:space="preserve"> con fondos del proyecto</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4E578F81" w14:textId="77777777" w:rsidR="006C04BD" w:rsidRPr="006A7E47" w:rsidRDefault="006C04BD"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0291E55" w14:textId="06EF8795" w:rsidR="006C04BD" w:rsidRPr="006A7E47" w:rsidRDefault="006C04BD" w:rsidP="0001580A">
            <w:pPr>
              <w:spacing w:after="0" w:line="259" w:lineRule="auto"/>
              <w:ind w:left="0" w:firstLine="0"/>
              <w:jc w:val="left"/>
            </w:pPr>
            <w:r w:rsidRPr="006A7E47">
              <w:rPr>
                <w:color w:val="auto"/>
                <w:sz w:val="18"/>
                <w:szCs w:val="18"/>
              </w:rPr>
              <w:t>0,00</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C9A995E" w14:textId="2E31032C" w:rsidR="006C04BD" w:rsidRPr="006A7E47" w:rsidRDefault="006C04BD" w:rsidP="0001580A">
            <w:pPr>
              <w:spacing w:after="0" w:line="259" w:lineRule="auto"/>
              <w:ind w:left="0" w:firstLine="0"/>
              <w:jc w:val="left"/>
            </w:pPr>
            <w:r w:rsidRPr="006A7E47">
              <w:rPr>
                <w:rFonts w:asciiTheme="minorHAnsi" w:hAnsiTheme="minorHAnsi"/>
                <w:color w:val="auto"/>
                <w:sz w:val="18"/>
                <w:szCs w:val="18"/>
              </w:rPr>
              <w:t>4500,00</w:t>
            </w:r>
          </w:p>
        </w:tc>
      </w:tr>
      <w:tr w:rsidR="006C04BD" w:rsidRPr="006A7E47" w14:paraId="4DF2927B" w14:textId="77777777" w:rsidTr="0001580A">
        <w:trPr>
          <w:trHeight w:val="756"/>
        </w:trPr>
        <w:tc>
          <w:tcPr>
            <w:tcW w:w="13950" w:type="dxa"/>
            <w:gridSpan w:val="8"/>
            <w:tcBorders>
              <w:top w:val="single" w:sz="8" w:space="0" w:color="BFBFBF" w:themeColor="background1" w:themeShade="BF"/>
              <w:bottom w:val="single" w:sz="8" w:space="0" w:color="BFBFBF" w:themeColor="background1" w:themeShade="BF"/>
            </w:tcBorders>
            <w:shd w:val="clear" w:color="auto" w:fill="F5F5F5"/>
            <w:vAlign w:val="bottom"/>
          </w:tcPr>
          <w:p w14:paraId="5FB8C1E0" w14:textId="2408CF79" w:rsidR="006C04BD" w:rsidRPr="006A7E47" w:rsidRDefault="00DA673E" w:rsidP="0001580A">
            <w:pPr>
              <w:spacing w:after="0" w:line="259" w:lineRule="auto"/>
              <w:ind w:left="0" w:firstLine="0"/>
              <w:jc w:val="left"/>
              <w:rPr>
                <w:rFonts w:asciiTheme="minorHAnsi" w:hAnsiTheme="minorHAnsi"/>
                <w:color w:val="auto"/>
                <w:sz w:val="18"/>
                <w:szCs w:val="18"/>
              </w:rPr>
            </w:pPr>
            <w:r w:rsidRPr="006A7E47">
              <w:rPr>
                <w:b/>
                <w:color w:val="172D5F"/>
              </w:rPr>
              <w:t>Indicadores de resultados intermedios, por componente</w:t>
            </w:r>
          </w:p>
        </w:tc>
      </w:tr>
      <w:tr w:rsidR="00256B03" w:rsidRPr="006A7E47" w14:paraId="0FE62F3C" w14:textId="77777777" w:rsidTr="0001580A">
        <w:trPr>
          <w:trHeight w:val="630"/>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8DBA18A" w14:textId="77777777" w:rsidR="00DA673E" w:rsidRPr="006A7E47" w:rsidRDefault="00DA673E" w:rsidP="0001580A">
            <w:pPr>
              <w:spacing w:after="0" w:line="259" w:lineRule="auto"/>
              <w:ind w:left="0" w:firstLine="0"/>
              <w:jc w:val="center"/>
            </w:pPr>
            <w:r w:rsidRPr="006A7E47">
              <w:rPr>
                <w:b/>
                <w:color w:val="002060"/>
              </w:rPr>
              <w:t>Nombre del indicador</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CD117B3" w14:textId="77777777" w:rsidR="00DA673E" w:rsidRPr="006A7E47" w:rsidRDefault="00DA673E" w:rsidP="0001580A">
            <w:pPr>
              <w:spacing w:after="0" w:line="259" w:lineRule="auto"/>
              <w:ind w:left="0" w:firstLine="0"/>
              <w:jc w:val="left"/>
            </w:pPr>
            <w:r w:rsidRPr="006A7E47">
              <w:rPr>
                <w:b/>
                <w:color w:val="002060"/>
              </w:rPr>
              <w:t>IVD</w:t>
            </w: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C8735CB" w14:textId="77777777" w:rsidR="00DA673E" w:rsidRPr="006A7E47" w:rsidRDefault="00DA673E" w:rsidP="0001580A">
            <w:pPr>
              <w:spacing w:after="0" w:line="259" w:lineRule="auto"/>
              <w:ind w:left="0" w:firstLine="0"/>
              <w:jc w:val="left"/>
            </w:pPr>
            <w:r w:rsidRPr="006A7E47">
              <w:rPr>
                <w:b/>
                <w:color w:val="002060"/>
              </w:rPr>
              <w:t>Valor de referencia</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A27B20B" w14:textId="77777777" w:rsidR="00DA673E" w:rsidRPr="006A7E47" w:rsidRDefault="00DA673E" w:rsidP="0001580A">
            <w:pPr>
              <w:spacing w:after="0" w:line="259" w:lineRule="auto"/>
              <w:ind w:left="0" w:firstLine="0"/>
              <w:jc w:val="left"/>
            </w:pPr>
            <w:r w:rsidRPr="006A7E47">
              <w:rPr>
                <w:b/>
                <w:color w:val="002060"/>
              </w:rPr>
              <w:t>Objetivo final</w:t>
            </w:r>
          </w:p>
        </w:tc>
      </w:tr>
      <w:tr w:rsidR="00DA673E" w:rsidRPr="006A7E47" w14:paraId="35141BB6" w14:textId="77777777" w:rsidTr="0001580A">
        <w:trPr>
          <w:trHeight w:val="234"/>
        </w:trPr>
        <w:tc>
          <w:tcPr>
            <w:tcW w:w="13950" w:type="dxa"/>
            <w:gridSpan w:val="8"/>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BBBF789" w14:textId="1D4F0944" w:rsidR="00DA673E" w:rsidRPr="006A7E47" w:rsidRDefault="00DA673E" w:rsidP="0001580A">
            <w:pPr>
              <w:spacing w:after="0" w:line="259" w:lineRule="auto"/>
              <w:ind w:left="0" w:firstLine="0"/>
              <w:jc w:val="left"/>
              <w:rPr>
                <w:rFonts w:asciiTheme="minorHAnsi" w:hAnsiTheme="minorHAnsi"/>
                <w:color w:val="auto"/>
                <w:sz w:val="18"/>
                <w:szCs w:val="18"/>
              </w:rPr>
            </w:pPr>
            <w:r w:rsidRPr="006A7E47">
              <w:rPr>
                <w:b/>
                <w:bCs/>
                <w:sz w:val="18"/>
              </w:rPr>
              <w:t xml:space="preserve">Línea de crédito intermediada por la CFN para intermediarios financieros involucrados que otorgarán préstamos a las </w:t>
            </w:r>
            <w:proofErr w:type="spellStart"/>
            <w:r w:rsidRPr="006A7E47">
              <w:rPr>
                <w:b/>
                <w:bCs/>
                <w:sz w:val="18"/>
              </w:rPr>
              <w:t>mipymes</w:t>
            </w:r>
            <w:proofErr w:type="spellEnd"/>
          </w:p>
        </w:tc>
      </w:tr>
      <w:tr w:rsidR="00DA673E" w:rsidRPr="006A7E47" w14:paraId="6F39DE8C"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F77DFE5" w14:textId="510B2176" w:rsidR="00DA673E" w:rsidRPr="006A7E47" w:rsidRDefault="00DA673E" w:rsidP="0001580A">
            <w:pPr>
              <w:spacing w:after="0" w:line="259" w:lineRule="auto"/>
              <w:ind w:left="0" w:firstLine="0"/>
              <w:jc w:val="left"/>
              <w:rPr>
                <w:sz w:val="18"/>
                <w:szCs w:val="18"/>
              </w:rPr>
            </w:pPr>
            <w:r w:rsidRPr="006A7E47">
              <w:rPr>
                <w:sz w:val="18"/>
              </w:rPr>
              <w:t xml:space="preserve">Número de </w:t>
            </w:r>
            <w:proofErr w:type="spellStart"/>
            <w:r w:rsidRPr="006A7E47">
              <w:rPr>
                <w:sz w:val="18"/>
              </w:rPr>
              <w:t>mipymes</w:t>
            </w:r>
            <w:proofErr w:type="spellEnd"/>
            <w:r w:rsidRPr="006A7E47">
              <w:rPr>
                <w:sz w:val="18"/>
              </w:rPr>
              <w:t xml:space="preserve"> que reciben </w:t>
            </w:r>
            <w:proofErr w:type="spellStart"/>
            <w:r w:rsidRPr="006A7E47">
              <w:rPr>
                <w:sz w:val="18"/>
              </w:rPr>
              <w:t>subpréstamos</w:t>
            </w:r>
            <w:proofErr w:type="spellEnd"/>
            <w:r w:rsidRPr="006A7E47">
              <w:rPr>
                <w:sz w:val="18"/>
              </w:rPr>
              <w:t xml:space="preserve"> financiados con fondos del proyecto</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4D538AC" w14:textId="0898F3C9" w:rsidR="00DA673E" w:rsidRPr="006A7E47" w:rsidRDefault="00DA673E"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2EBE837" w14:textId="77974AC2" w:rsidR="00DA673E" w:rsidRPr="006A7E47" w:rsidRDefault="00DA673E" w:rsidP="0001580A">
            <w:pPr>
              <w:spacing w:after="0" w:line="259" w:lineRule="auto"/>
              <w:ind w:left="0" w:firstLine="0"/>
              <w:jc w:val="left"/>
              <w:rPr>
                <w:color w:val="auto"/>
                <w:sz w:val="18"/>
                <w:szCs w:val="18"/>
              </w:rPr>
            </w:pPr>
            <w:r w:rsidRPr="006A7E47">
              <w:rPr>
                <w:sz w:val="18"/>
              </w:rPr>
              <w:t xml:space="preserve">0,00 </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F3855A1" w14:textId="29E6948E" w:rsidR="00DA673E" w:rsidRPr="006A7E47" w:rsidRDefault="00DA673E" w:rsidP="0001580A">
            <w:pPr>
              <w:spacing w:after="0" w:line="259" w:lineRule="auto"/>
              <w:ind w:left="0" w:firstLine="0"/>
              <w:jc w:val="left"/>
              <w:rPr>
                <w:rFonts w:asciiTheme="minorHAnsi" w:hAnsiTheme="minorHAnsi"/>
                <w:color w:val="auto"/>
                <w:sz w:val="18"/>
                <w:szCs w:val="18"/>
              </w:rPr>
            </w:pPr>
            <w:r w:rsidRPr="006A7E47">
              <w:rPr>
                <w:sz w:val="18"/>
              </w:rPr>
              <w:t xml:space="preserve">2600,00 </w:t>
            </w:r>
          </w:p>
        </w:tc>
      </w:tr>
      <w:tr w:rsidR="00DA673E" w:rsidRPr="006A7E47" w14:paraId="668F3F06"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A1B91A1" w14:textId="5CA5A313" w:rsidR="00DA673E" w:rsidRPr="006A7E47" w:rsidRDefault="00DA673E" w:rsidP="0001580A">
            <w:pPr>
              <w:spacing w:after="0" w:line="259" w:lineRule="auto"/>
              <w:ind w:left="256" w:firstLine="0"/>
              <w:jc w:val="left"/>
              <w:rPr>
                <w:sz w:val="18"/>
                <w:szCs w:val="18"/>
              </w:rPr>
            </w:pPr>
            <w:r w:rsidRPr="006A7E47">
              <w:rPr>
                <w:sz w:val="18"/>
              </w:rPr>
              <w:t xml:space="preserve">Número de </w:t>
            </w:r>
            <w:proofErr w:type="spellStart"/>
            <w:r w:rsidRPr="006A7E47">
              <w:rPr>
                <w:sz w:val="18"/>
              </w:rPr>
              <w:t>mipymes</w:t>
            </w:r>
            <w:proofErr w:type="spellEnd"/>
            <w:r w:rsidRPr="006A7E47">
              <w:rPr>
                <w:sz w:val="18"/>
              </w:rPr>
              <w:t xml:space="preserve"> de mujeres o dirigidas por mujeres que reciben </w:t>
            </w:r>
            <w:proofErr w:type="spellStart"/>
            <w:r w:rsidRPr="006A7E47">
              <w:rPr>
                <w:sz w:val="18"/>
              </w:rPr>
              <w:t>subpréstamos</w:t>
            </w:r>
            <w:proofErr w:type="spellEnd"/>
            <w:r w:rsidRPr="006A7E47">
              <w:rPr>
                <w:sz w:val="18"/>
              </w:rPr>
              <w:t xml:space="preserve"> financiados con fondos del proyecto</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EAE8F34" w14:textId="6ECD1E70" w:rsidR="00DA673E" w:rsidRPr="006A7E47" w:rsidRDefault="00DA673E"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9B87CD4" w14:textId="54E63EFF" w:rsidR="00DA673E" w:rsidRPr="006A7E47" w:rsidRDefault="00DA673E" w:rsidP="0001580A">
            <w:pPr>
              <w:spacing w:after="0" w:line="259" w:lineRule="auto"/>
              <w:ind w:left="0" w:firstLine="0"/>
              <w:jc w:val="left"/>
              <w:rPr>
                <w:color w:val="auto"/>
                <w:sz w:val="18"/>
                <w:szCs w:val="18"/>
              </w:rPr>
            </w:pPr>
            <w:r w:rsidRPr="006A7E47">
              <w:rPr>
                <w:sz w:val="18"/>
              </w:rPr>
              <w:t xml:space="preserve">0,00 </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599C109" w14:textId="0DDDD817" w:rsidR="00DA673E" w:rsidRPr="006A7E47" w:rsidRDefault="00DA673E" w:rsidP="0001580A">
            <w:pPr>
              <w:spacing w:after="0" w:line="259" w:lineRule="auto"/>
              <w:ind w:left="0" w:firstLine="0"/>
              <w:jc w:val="left"/>
              <w:rPr>
                <w:rFonts w:asciiTheme="minorHAnsi" w:hAnsiTheme="minorHAnsi"/>
                <w:color w:val="auto"/>
                <w:sz w:val="18"/>
                <w:szCs w:val="18"/>
              </w:rPr>
            </w:pPr>
            <w:r w:rsidRPr="006A7E47">
              <w:rPr>
                <w:sz w:val="18"/>
              </w:rPr>
              <w:t xml:space="preserve">1300,00 </w:t>
            </w:r>
          </w:p>
        </w:tc>
      </w:tr>
      <w:tr w:rsidR="00DA673E" w:rsidRPr="006A7E47" w14:paraId="22D21843"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071B155" w14:textId="200B9473" w:rsidR="00DA673E" w:rsidRPr="006A7E47" w:rsidRDefault="00DA673E" w:rsidP="0001580A">
            <w:pPr>
              <w:spacing w:after="0" w:line="259" w:lineRule="auto"/>
              <w:ind w:left="0" w:firstLine="0"/>
              <w:jc w:val="left"/>
              <w:rPr>
                <w:sz w:val="18"/>
                <w:szCs w:val="18"/>
              </w:rPr>
            </w:pPr>
            <w:r w:rsidRPr="006A7E47">
              <w:rPr>
                <w:sz w:val="18"/>
              </w:rPr>
              <w:t>Número de IFI que reciben líneas de crédito con fondos del proyecto</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44ACCFC9" w14:textId="4E15A646" w:rsidR="00DA673E" w:rsidRPr="006A7E47" w:rsidRDefault="00DA673E"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4AC3DEB" w14:textId="0BB9A906" w:rsidR="00DA673E" w:rsidRPr="006A7E47" w:rsidRDefault="00DA673E" w:rsidP="0001580A">
            <w:pPr>
              <w:spacing w:after="0" w:line="259" w:lineRule="auto"/>
              <w:ind w:left="0" w:firstLine="0"/>
              <w:jc w:val="left"/>
              <w:rPr>
                <w:color w:val="auto"/>
                <w:sz w:val="18"/>
                <w:szCs w:val="18"/>
              </w:rPr>
            </w:pPr>
            <w:r w:rsidRPr="006A7E47">
              <w:rPr>
                <w:sz w:val="18"/>
              </w:rPr>
              <w:t xml:space="preserve">0,00 </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4ED0296D" w14:textId="12B7AF4B" w:rsidR="00DA673E" w:rsidRPr="006A7E47" w:rsidRDefault="00DA673E" w:rsidP="0001580A">
            <w:pPr>
              <w:spacing w:after="0" w:line="259" w:lineRule="auto"/>
              <w:ind w:left="0" w:firstLine="0"/>
              <w:jc w:val="left"/>
              <w:rPr>
                <w:rFonts w:asciiTheme="minorHAnsi" w:hAnsiTheme="minorHAnsi"/>
                <w:color w:val="auto"/>
                <w:sz w:val="18"/>
                <w:szCs w:val="18"/>
              </w:rPr>
            </w:pPr>
            <w:r w:rsidRPr="006A7E47">
              <w:rPr>
                <w:sz w:val="18"/>
              </w:rPr>
              <w:t xml:space="preserve">15,00 </w:t>
            </w:r>
          </w:p>
        </w:tc>
      </w:tr>
      <w:tr w:rsidR="00DA673E" w:rsidRPr="006A7E47" w14:paraId="346E8B9C"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15A74EC" w14:textId="6C960DA4" w:rsidR="00DA673E" w:rsidRPr="006A7E47" w:rsidRDefault="00DA673E" w:rsidP="0001580A">
            <w:pPr>
              <w:spacing w:after="0" w:line="259" w:lineRule="auto"/>
              <w:ind w:left="0" w:firstLine="0"/>
              <w:jc w:val="left"/>
              <w:rPr>
                <w:sz w:val="18"/>
                <w:szCs w:val="18"/>
              </w:rPr>
            </w:pPr>
            <w:r w:rsidRPr="006A7E47">
              <w:rPr>
                <w:sz w:val="18"/>
              </w:rPr>
              <w:t xml:space="preserve">Volumen del total de </w:t>
            </w:r>
            <w:proofErr w:type="spellStart"/>
            <w:r w:rsidRPr="006A7E47">
              <w:rPr>
                <w:sz w:val="18"/>
              </w:rPr>
              <w:t>subpréstamos</w:t>
            </w:r>
            <w:proofErr w:type="spellEnd"/>
            <w:r w:rsidRPr="006A7E47">
              <w:rPr>
                <w:sz w:val="18"/>
              </w:rPr>
              <w:t xml:space="preserve"> desembolsados en el marco del proyecto (USD)</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6444F10" w14:textId="42F69402" w:rsidR="00DA673E" w:rsidRPr="006A7E47" w:rsidRDefault="00DA673E"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599DDAC" w14:textId="42F64110" w:rsidR="00DA673E" w:rsidRPr="006A7E47" w:rsidRDefault="00DA673E" w:rsidP="0001580A">
            <w:pPr>
              <w:spacing w:after="0" w:line="259" w:lineRule="auto"/>
              <w:ind w:left="0" w:firstLine="0"/>
              <w:jc w:val="left"/>
              <w:rPr>
                <w:color w:val="auto"/>
                <w:sz w:val="18"/>
                <w:szCs w:val="18"/>
              </w:rPr>
            </w:pPr>
            <w:r w:rsidRPr="006A7E47">
              <w:rPr>
                <w:sz w:val="18"/>
              </w:rPr>
              <w:t xml:space="preserve">0,00 </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AD9E68E" w14:textId="2BCC87EB" w:rsidR="00DA673E" w:rsidRPr="006A7E47" w:rsidRDefault="00DA673E" w:rsidP="0001580A">
            <w:pPr>
              <w:spacing w:after="0" w:line="259" w:lineRule="auto"/>
              <w:ind w:left="0" w:firstLine="0"/>
              <w:jc w:val="left"/>
              <w:rPr>
                <w:rFonts w:asciiTheme="minorHAnsi" w:hAnsiTheme="minorHAnsi"/>
                <w:color w:val="auto"/>
                <w:sz w:val="18"/>
                <w:szCs w:val="18"/>
              </w:rPr>
            </w:pPr>
            <w:r w:rsidRPr="006A7E47">
              <w:rPr>
                <w:sz w:val="18"/>
              </w:rPr>
              <w:t xml:space="preserve">213 000 000,00 </w:t>
            </w:r>
          </w:p>
        </w:tc>
      </w:tr>
      <w:tr w:rsidR="00DA673E" w:rsidRPr="006A7E47" w14:paraId="6ACD7BA2"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0FEEB817" w14:textId="7C2ADD2C" w:rsidR="00DA673E" w:rsidRPr="006A7E47" w:rsidRDefault="00DA673E" w:rsidP="0001580A">
            <w:pPr>
              <w:spacing w:after="0" w:line="259" w:lineRule="auto"/>
              <w:ind w:left="0" w:firstLine="0"/>
              <w:jc w:val="left"/>
              <w:rPr>
                <w:sz w:val="18"/>
                <w:szCs w:val="18"/>
              </w:rPr>
            </w:pPr>
            <w:r w:rsidRPr="006A7E47">
              <w:rPr>
                <w:sz w:val="18"/>
              </w:rPr>
              <w:t xml:space="preserve">Préstamos improductivos de líneas de crédito utilizadas por los IFI con fondos del proyecto versus los préstamos improductivos de los préstamos de primer nivel de la CFN otorgados a las </w:t>
            </w:r>
            <w:proofErr w:type="spellStart"/>
            <w:r w:rsidRPr="006A7E47">
              <w:rPr>
                <w:sz w:val="18"/>
              </w:rPr>
              <w:t>mipymes</w:t>
            </w:r>
            <w:proofErr w:type="spellEnd"/>
            <w:r w:rsidRPr="006A7E47">
              <w:rPr>
                <w:sz w:val="18"/>
              </w:rPr>
              <w:t xml:space="preserve"> (texto) </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4190AB8" w14:textId="6733A2B9" w:rsidR="00DA673E" w:rsidRPr="006A7E47" w:rsidRDefault="00DA673E"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FBD0FCE" w14:textId="5FE8FC4E" w:rsidR="00DA673E" w:rsidRPr="006A7E47" w:rsidRDefault="00DA673E" w:rsidP="0001580A">
            <w:pPr>
              <w:spacing w:after="0" w:line="259" w:lineRule="auto"/>
              <w:ind w:left="0" w:firstLine="0"/>
              <w:jc w:val="left"/>
              <w:rPr>
                <w:color w:val="auto"/>
                <w:sz w:val="18"/>
                <w:szCs w:val="18"/>
              </w:rPr>
            </w:pPr>
            <w:r w:rsidRPr="006A7E47">
              <w:rPr>
                <w:sz w:val="18"/>
              </w:rPr>
              <w:t xml:space="preserve">0,00 </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3143F4E" w14:textId="60871AA3" w:rsidR="00DA673E" w:rsidRPr="006A7E47" w:rsidRDefault="00DA673E" w:rsidP="0001580A">
            <w:pPr>
              <w:spacing w:after="0" w:line="259" w:lineRule="auto"/>
              <w:ind w:left="0" w:firstLine="0"/>
              <w:jc w:val="left"/>
              <w:rPr>
                <w:rFonts w:asciiTheme="minorHAnsi" w:hAnsiTheme="minorHAnsi"/>
                <w:color w:val="auto"/>
                <w:sz w:val="18"/>
                <w:szCs w:val="18"/>
              </w:rPr>
            </w:pPr>
            <w:r w:rsidRPr="006A7E47">
              <w:rPr>
                <w:sz w:val="18"/>
              </w:rPr>
              <w:t xml:space="preserve">&lt;1/2 </w:t>
            </w:r>
          </w:p>
        </w:tc>
      </w:tr>
      <w:tr w:rsidR="00DA673E" w:rsidRPr="006A7E47" w14:paraId="53B1D4E2" w14:textId="77777777" w:rsidTr="0001580A">
        <w:trPr>
          <w:trHeight w:val="234"/>
        </w:trPr>
        <w:tc>
          <w:tcPr>
            <w:tcW w:w="13950" w:type="dxa"/>
            <w:gridSpan w:val="8"/>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AA0538B" w14:textId="5FEE300A" w:rsidR="00DA673E" w:rsidRPr="006A7E47" w:rsidRDefault="00DA673E" w:rsidP="0001580A">
            <w:pPr>
              <w:spacing w:after="0" w:line="259" w:lineRule="auto"/>
              <w:ind w:left="0" w:firstLine="0"/>
              <w:jc w:val="left"/>
              <w:rPr>
                <w:rFonts w:asciiTheme="minorHAnsi" w:hAnsiTheme="minorHAnsi"/>
                <w:color w:val="auto"/>
                <w:sz w:val="18"/>
                <w:szCs w:val="18"/>
              </w:rPr>
            </w:pPr>
            <w:r w:rsidRPr="006A7E47">
              <w:rPr>
                <w:b/>
                <w:sz w:val="18"/>
              </w:rPr>
              <w:lastRenderedPageBreak/>
              <w:t xml:space="preserve">Elaboración y mejora de los productos financieros con el fin de promover el acceso de las </w:t>
            </w:r>
            <w:proofErr w:type="spellStart"/>
            <w:r w:rsidRPr="006A7E47">
              <w:rPr>
                <w:b/>
                <w:sz w:val="18"/>
              </w:rPr>
              <w:t>mipymes</w:t>
            </w:r>
            <w:proofErr w:type="spellEnd"/>
            <w:r w:rsidRPr="006A7E47">
              <w:rPr>
                <w:b/>
                <w:sz w:val="18"/>
              </w:rPr>
              <w:t xml:space="preserve"> al financiamiento</w:t>
            </w:r>
            <w:r w:rsidRPr="006A7E47">
              <w:rPr>
                <w:sz w:val="18"/>
              </w:rPr>
              <w:t xml:space="preserve"> </w:t>
            </w:r>
          </w:p>
        </w:tc>
      </w:tr>
      <w:tr w:rsidR="00DA673E" w:rsidRPr="006A7E47" w14:paraId="15B80C30"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840D6B0" w14:textId="3B225557" w:rsidR="00DA673E" w:rsidRPr="006A7E47" w:rsidRDefault="00DA673E" w:rsidP="0001580A">
            <w:pPr>
              <w:spacing w:after="0" w:line="259" w:lineRule="auto"/>
              <w:ind w:left="0" w:firstLine="0"/>
              <w:jc w:val="left"/>
              <w:rPr>
                <w:sz w:val="18"/>
                <w:szCs w:val="18"/>
              </w:rPr>
            </w:pPr>
            <w:r w:rsidRPr="006A7E47">
              <w:rPr>
                <w:sz w:val="18"/>
              </w:rPr>
              <w:t xml:space="preserve">Número de </w:t>
            </w:r>
            <w:proofErr w:type="spellStart"/>
            <w:r w:rsidRPr="006A7E47">
              <w:rPr>
                <w:sz w:val="18"/>
              </w:rPr>
              <w:t>mipymes</w:t>
            </w:r>
            <w:proofErr w:type="spellEnd"/>
            <w:r w:rsidRPr="006A7E47">
              <w:rPr>
                <w:sz w:val="18"/>
              </w:rPr>
              <w:t xml:space="preserve"> que reciben garantías parciales de crédito con fondos del proyecto </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A79100E" w14:textId="740E6488" w:rsidR="00DA673E" w:rsidRPr="006A7E47" w:rsidRDefault="00DA673E"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169B510" w14:textId="7E7129A0" w:rsidR="00DA673E" w:rsidRPr="006A7E47" w:rsidRDefault="00DA673E" w:rsidP="0001580A">
            <w:pPr>
              <w:spacing w:after="0" w:line="259" w:lineRule="auto"/>
              <w:ind w:left="0" w:firstLine="0"/>
              <w:jc w:val="left"/>
              <w:rPr>
                <w:color w:val="auto"/>
                <w:sz w:val="18"/>
                <w:szCs w:val="18"/>
              </w:rPr>
            </w:pPr>
            <w:r w:rsidRPr="006A7E47">
              <w:rPr>
                <w:sz w:val="18"/>
              </w:rPr>
              <w:t xml:space="preserve">0,00 </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F5407B2" w14:textId="5656CB9F" w:rsidR="00DA673E" w:rsidRPr="006A7E47" w:rsidRDefault="00DA673E" w:rsidP="0001580A">
            <w:pPr>
              <w:spacing w:after="0" w:line="259" w:lineRule="auto"/>
              <w:ind w:left="0" w:firstLine="0"/>
              <w:jc w:val="left"/>
              <w:rPr>
                <w:rFonts w:asciiTheme="minorHAnsi" w:hAnsiTheme="minorHAnsi"/>
                <w:color w:val="auto"/>
                <w:sz w:val="18"/>
                <w:szCs w:val="18"/>
              </w:rPr>
            </w:pPr>
            <w:r w:rsidRPr="006A7E47">
              <w:rPr>
                <w:sz w:val="18"/>
              </w:rPr>
              <w:t xml:space="preserve">3800,00 </w:t>
            </w:r>
          </w:p>
        </w:tc>
      </w:tr>
      <w:tr w:rsidR="00137E1C" w:rsidRPr="006A7E47" w14:paraId="757888E8" w14:textId="77777777" w:rsidTr="0001580A">
        <w:trPr>
          <w:trHeight w:val="234"/>
        </w:trPr>
        <w:tc>
          <w:tcPr>
            <w:tcW w:w="13950" w:type="dxa"/>
            <w:gridSpan w:val="8"/>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15303546" w14:textId="470D5008" w:rsidR="00137E1C" w:rsidRPr="006A7E47" w:rsidRDefault="00137E1C" w:rsidP="0001580A">
            <w:pPr>
              <w:spacing w:after="0" w:line="259" w:lineRule="auto"/>
              <w:ind w:left="0" w:firstLine="0"/>
              <w:jc w:val="left"/>
              <w:rPr>
                <w:rFonts w:asciiTheme="minorHAnsi" w:hAnsiTheme="minorHAnsi"/>
                <w:color w:val="auto"/>
                <w:sz w:val="18"/>
                <w:szCs w:val="18"/>
              </w:rPr>
            </w:pPr>
            <w:r w:rsidRPr="006A7E47">
              <w:rPr>
                <w:b/>
                <w:sz w:val="18"/>
              </w:rPr>
              <w:t>Fortalecimiento de la capacidad institucional de la CFN</w:t>
            </w:r>
          </w:p>
        </w:tc>
      </w:tr>
      <w:tr w:rsidR="00137E1C" w:rsidRPr="006A7E47" w14:paraId="35864E51"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C94D6C3" w14:textId="5C5E8401" w:rsidR="00137E1C" w:rsidRPr="006A7E47" w:rsidRDefault="00137E1C" w:rsidP="0001580A">
            <w:pPr>
              <w:spacing w:after="0" w:line="259" w:lineRule="auto"/>
              <w:ind w:left="0" w:firstLine="0"/>
              <w:jc w:val="left"/>
              <w:rPr>
                <w:sz w:val="18"/>
                <w:szCs w:val="18"/>
              </w:rPr>
            </w:pPr>
            <w:r w:rsidRPr="006A7E47">
              <w:rPr>
                <w:sz w:val="18"/>
              </w:rPr>
              <w:t xml:space="preserve">Medidas clave adoptadas para fortalecer la capacidad de la CFN (texto) </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4FFB8C6" w14:textId="7B39D0DB" w:rsidR="00137E1C" w:rsidRPr="006A7E47" w:rsidRDefault="00137E1C"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41607E23" w14:textId="271DF910" w:rsidR="00137E1C" w:rsidRPr="006A7E47" w:rsidRDefault="00137E1C" w:rsidP="0001580A">
            <w:pPr>
              <w:spacing w:after="0" w:line="259" w:lineRule="auto"/>
              <w:ind w:left="0" w:firstLine="0"/>
              <w:jc w:val="left"/>
              <w:rPr>
                <w:color w:val="auto"/>
                <w:sz w:val="18"/>
                <w:szCs w:val="18"/>
              </w:rPr>
            </w:pPr>
            <w:r w:rsidRPr="006A7E47">
              <w:rPr>
                <w:sz w:val="18"/>
              </w:rPr>
              <w:t xml:space="preserve">No adoptadas </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DD3E85F" w14:textId="43E8AB5C" w:rsidR="00137E1C" w:rsidRPr="006A7E47" w:rsidRDefault="00137E1C" w:rsidP="0001580A">
            <w:pPr>
              <w:spacing w:after="0" w:line="259" w:lineRule="auto"/>
              <w:ind w:left="0" w:firstLine="0"/>
              <w:jc w:val="left"/>
              <w:rPr>
                <w:rFonts w:asciiTheme="minorHAnsi" w:hAnsiTheme="minorHAnsi"/>
                <w:color w:val="auto"/>
                <w:sz w:val="18"/>
                <w:szCs w:val="18"/>
              </w:rPr>
            </w:pPr>
            <w:r w:rsidRPr="006A7E47">
              <w:rPr>
                <w:sz w:val="18"/>
              </w:rPr>
              <w:t>Adoptadas en gran medida</w:t>
            </w:r>
          </w:p>
        </w:tc>
      </w:tr>
      <w:tr w:rsidR="00137E1C" w:rsidRPr="006A7E47" w14:paraId="77E4DFA8" w14:textId="77777777" w:rsidTr="0001580A">
        <w:trPr>
          <w:trHeight w:val="234"/>
        </w:trPr>
        <w:tc>
          <w:tcPr>
            <w:tcW w:w="13950" w:type="dxa"/>
            <w:gridSpan w:val="8"/>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4ACB64BF" w14:textId="310A4967" w:rsidR="00137E1C" w:rsidRPr="006A7E47" w:rsidRDefault="00137E1C" w:rsidP="0001580A">
            <w:pPr>
              <w:spacing w:after="0" w:line="259" w:lineRule="auto"/>
              <w:ind w:left="0" w:firstLine="0"/>
              <w:jc w:val="left"/>
              <w:rPr>
                <w:rFonts w:asciiTheme="minorHAnsi" w:hAnsiTheme="minorHAnsi"/>
                <w:color w:val="auto"/>
                <w:sz w:val="18"/>
                <w:szCs w:val="18"/>
              </w:rPr>
            </w:pPr>
            <w:r w:rsidRPr="006A7E47">
              <w:rPr>
                <w:b/>
                <w:sz w:val="18"/>
              </w:rPr>
              <w:t>Gestión del proyecto</w:t>
            </w:r>
          </w:p>
        </w:tc>
      </w:tr>
      <w:tr w:rsidR="00137E1C" w:rsidRPr="006A7E47" w14:paraId="4DBEEB5E" w14:textId="77777777" w:rsidTr="0001580A">
        <w:trPr>
          <w:trHeight w:val="234"/>
        </w:trPr>
        <w:tc>
          <w:tcPr>
            <w:tcW w:w="60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BE5F5B0" w14:textId="2FA757C5" w:rsidR="00137E1C" w:rsidRPr="006A7E47" w:rsidRDefault="00137E1C" w:rsidP="0001580A">
            <w:pPr>
              <w:spacing w:after="0" w:line="259" w:lineRule="auto"/>
              <w:ind w:left="0" w:firstLine="0"/>
              <w:jc w:val="left"/>
              <w:rPr>
                <w:sz w:val="18"/>
                <w:szCs w:val="18"/>
              </w:rPr>
            </w:pPr>
            <w:proofErr w:type="spellStart"/>
            <w:r w:rsidRPr="006A7E47">
              <w:rPr>
                <w:sz w:val="18"/>
              </w:rPr>
              <w:t>Mipymes</w:t>
            </w:r>
            <w:proofErr w:type="spellEnd"/>
            <w:r w:rsidRPr="006A7E47">
              <w:rPr>
                <w:sz w:val="18"/>
              </w:rPr>
              <w:t xml:space="preserve"> beneficiarias que informan su satisfacción con los productos financieros ofrecidos en el proyecto (porcentaje) </w:t>
            </w:r>
          </w:p>
        </w:tc>
        <w:tc>
          <w:tcPr>
            <w:tcW w:w="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200F4D36" w14:textId="24982114" w:rsidR="00137E1C" w:rsidRPr="006A7E47" w:rsidRDefault="00137E1C" w:rsidP="0001580A">
            <w:pPr>
              <w:spacing w:after="0" w:line="259" w:lineRule="auto"/>
              <w:ind w:left="0" w:firstLine="0"/>
              <w:jc w:val="left"/>
            </w:pPr>
          </w:p>
        </w:tc>
        <w:tc>
          <w:tcPr>
            <w:tcW w:w="3673"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0611D628" w14:textId="22DA3237" w:rsidR="00137E1C" w:rsidRPr="006A7E47" w:rsidRDefault="00137E1C" w:rsidP="0001580A">
            <w:pPr>
              <w:spacing w:after="0" w:line="259" w:lineRule="auto"/>
              <w:ind w:left="0" w:firstLine="0"/>
              <w:jc w:val="left"/>
              <w:rPr>
                <w:color w:val="auto"/>
                <w:sz w:val="18"/>
                <w:szCs w:val="18"/>
              </w:rPr>
            </w:pPr>
            <w:r w:rsidRPr="006A7E47">
              <w:rPr>
                <w:sz w:val="18"/>
              </w:rPr>
              <w:t xml:space="preserve">0,00 </w:t>
            </w:r>
          </w:p>
        </w:tc>
        <w:tc>
          <w:tcPr>
            <w:tcW w:w="373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5515F38" w14:textId="27C51A69" w:rsidR="00137E1C" w:rsidRPr="006A7E47" w:rsidRDefault="00137E1C" w:rsidP="0001580A">
            <w:pPr>
              <w:spacing w:after="0" w:line="259" w:lineRule="auto"/>
              <w:ind w:left="0" w:firstLine="0"/>
              <w:jc w:val="left"/>
              <w:rPr>
                <w:rFonts w:asciiTheme="minorHAnsi" w:hAnsiTheme="minorHAnsi"/>
                <w:color w:val="auto"/>
                <w:sz w:val="18"/>
                <w:szCs w:val="18"/>
              </w:rPr>
            </w:pPr>
            <w:r w:rsidRPr="006A7E47">
              <w:rPr>
                <w:sz w:val="18"/>
              </w:rPr>
              <w:t xml:space="preserve">75,00 </w:t>
            </w:r>
          </w:p>
        </w:tc>
      </w:tr>
      <w:tr w:rsidR="00256B03" w:rsidRPr="006A7E47" w14:paraId="110CAE4F" w14:textId="77777777" w:rsidTr="0001580A">
        <w:trPr>
          <w:trHeight w:val="916"/>
        </w:trPr>
        <w:tc>
          <w:tcPr>
            <w:tcW w:w="13950" w:type="dxa"/>
            <w:gridSpan w:val="8"/>
            <w:tcBorders>
              <w:top w:val="single" w:sz="8" w:space="0" w:color="BFBFBF" w:themeColor="background1" w:themeShade="BF"/>
              <w:bottom w:val="single" w:sz="8" w:space="0" w:color="BFBFBF" w:themeColor="background1" w:themeShade="BF"/>
            </w:tcBorders>
            <w:shd w:val="clear" w:color="auto" w:fill="F5F5F5"/>
            <w:vAlign w:val="center"/>
          </w:tcPr>
          <w:p w14:paraId="5FE5E19A" w14:textId="77777777" w:rsidR="00256B03" w:rsidRPr="006A7E47" w:rsidRDefault="00256B03" w:rsidP="0001580A">
            <w:pPr>
              <w:spacing w:after="0" w:line="259" w:lineRule="auto"/>
              <w:ind w:left="0" w:firstLine="0"/>
              <w:jc w:val="left"/>
              <w:rPr>
                <w:rFonts w:asciiTheme="minorHAnsi" w:hAnsiTheme="minorHAnsi"/>
                <w:color w:val="auto"/>
                <w:sz w:val="18"/>
                <w:szCs w:val="18"/>
              </w:rPr>
            </w:pPr>
          </w:p>
        </w:tc>
      </w:tr>
      <w:tr w:rsidR="00256B03" w:rsidRPr="006A7E47" w14:paraId="100363DB" w14:textId="77777777" w:rsidTr="0001580A">
        <w:trPr>
          <w:trHeight w:val="486"/>
        </w:trPr>
        <w:tc>
          <w:tcPr>
            <w:tcW w:w="13950" w:type="dxa"/>
            <w:gridSpan w:val="8"/>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EEAF6" w:themeFill="accent5" w:themeFillTint="33"/>
            <w:vAlign w:val="center"/>
          </w:tcPr>
          <w:p w14:paraId="7AFE7CB7" w14:textId="5676AFC4" w:rsidR="00256B03" w:rsidRPr="006A7E47" w:rsidRDefault="00256B03" w:rsidP="0001580A">
            <w:pPr>
              <w:spacing w:after="0" w:line="259" w:lineRule="auto"/>
              <w:ind w:left="0" w:firstLine="0"/>
              <w:jc w:val="center"/>
            </w:pPr>
            <w:r w:rsidRPr="006A7E47">
              <w:rPr>
                <w:b/>
                <w:color w:val="002060"/>
              </w:rPr>
              <w:t xml:space="preserve">Plan de seguimiento y evaluación: </w:t>
            </w:r>
            <w:r w:rsidRPr="006A7E47">
              <w:rPr>
                <w:b/>
                <w:color w:val="172D5F"/>
              </w:rPr>
              <w:t>Indicadores del ODP</w:t>
            </w:r>
          </w:p>
        </w:tc>
      </w:tr>
      <w:tr w:rsidR="00897EB3" w:rsidRPr="006A7E47" w14:paraId="2DC4638B" w14:textId="77777777" w:rsidTr="0001580A">
        <w:trPr>
          <w:trHeight w:val="238"/>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7A8AF3EA" w14:textId="048C2BBA" w:rsidR="00256B03" w:rsidRPr="006A7E47" w:rsidRDefault="00256B03" w:rsidP="0001580A">
            <w:pPr>
              <w:spacing w:after="0" w:line="259" w:lineRule="auto"/>
              <w:ind w:left="0" w:firstLine="0"/>
              <w:jc w:val="left"/>
            </w:pPr>
            <w:r w:rsidRPr="006A7E47">
              <w:rPr>
                <w:b/>
                <w:color w:val="404040"/>
              </w:rPr>
              <w:t>Nombre del indicador</w:t>
            </w:r>
            <w:r w:rsidRPr="006A7E47">
              <w:rPr>
                <w:b/>
                <w:color w:val="002060"/>
              </w:rPr>
              <w:t xml:space="preserve">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FBC439B" w14:textId="1076380B" w:rsidR="00256B03" w:rsidRPr="006A7E47" w:rsidRDefault="00256B03" w:rsidP="0001580A">
            <w:pPr>
              <w:spacing w:after="0" w:line="259" w:lineRule="auto"/>
              <w:ind w:left="0" w:firstLine="0"/>
              <w:jc w:val="left"/>
            </w:pPr>
            <w:r w:rsidRPr="006A7E47">
              <w:rPr>
                <w:b/>
                <w:color w:val="404040"/>
              </w:rPr>
              <w:t>Definición/descripción</w:t>
            </w:r>
            <w:r w:rsidRPr="006A7E47">
              <w:rPr>
                <w:b/>
                <w:color w:val="002060"/>
              </w:rPr>
              <w:t xml:space="preserve">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47A64DB" w14:textId="2250BDB0" w:rsidR="00256B03" w:rsidRPr="006A7E47" w:rsidRDefault="00256B03" w:rsidP="0001580A">
            <w:pPr>
              <w:spacing w:after="0" w:line="259" w:lineRule="auto"/>
              <w:ind w:left="0" w:firstLine="0"/>
              <w:jc w:val="left"/>
            </w:pPr>
            <w:r w:rsidRPr="006A7E47">
              <w:rPr>
                <w:b/>
                <w:color w:val="404040"/>
              </w:rPr>
              <w:t>Frecuencia</w:t>
            </w:r>
            <w:r w:rsidRPr="006A7E47">
              <w:rPr>
                <w:b/>
                <w:color w:val="002060"/>
              </w:rPr>
              <w:t xml:space="preserve">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67BED57" w14:textId="17A602A2" w:rsidR="00256B03" w:rsidRPr="006A7E47" w:rsidRDefault="00256B03" w:rsidP="0001580A">
            <w:pPr>
              <w:spacing w:after="0" w:line="259" w:lineRule="auto"/>
              <w:ind w:left="0" w:firstLine="0"/>
              <w:jc w:val="left"/>
            </w:pPr>
            <w:r w:rsidRPr="006A7E47">
              <w:rPr>
                <w:b/>
                <w:color w:val="404040"/>
              </w:rPr>
              <w:t>Fuente de datos</w:t>
            </w:r>
            <w:r w:rsidRPr="006A7E47">
              <w:rPr>
                <w:b/>
                <w:color w:val="002060"/>
              </w:rPr>
              <w:t xml:space="preserve">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B4CFCE4" w14:textId="5752A60E" w:rsidR="00256B03" w:rsidRPr="006A7E47" w:rsidRDefault="00256B03" w:rsidP="0001580A">
            <w:pPr>
              <w:spacing w:after="0" w:line="259" w:lineRule="auto"/>
              <w:ind w:left="0" w:firstLine="0"/>
              <w:jc w:val="left"/>
            </w:pPr>
            <w:r w:rsidRPr="006A7E47">
              <w:rPr>
                <w:b/>
                <w:color w:val="404040"/>
              </w:rPr>
              <w:t>Metodología de recopilación de datos</w:t>
            </w:r>
            <w:r w:rsidRPr="006A7E47">
              <w:rPr>
                <w:b/>
                <w:color w:val="002060"/>
              </w:rPr>
              <w:t xml:space="preserve">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6D1A8745" w14:textId="2652750E" w:rsidR="00256B03" w:rsidRPr="006A7E47" w:rsidRDefault="00256B03" w:rsidP="0001580A">
            <w:pPr>
              <w:spacing w:after="0" w:line="259" w:lineRule="auto"/>
              <w:ind w:left="0" w:firstLine="0"/>
              <w:jc w:val="left"/>
            </w:pPr>
            <w:r w:rsidRPr="006A7E47">
              <w:rPr>
                <w:b/>
                <w:color w:val="404040"/>
              </w:rPr>
              <w:t>Responsabilidad por la recopilación de</w:t>
            </w:r>
            <w:r w:rsidR="00897EB3" w:rsidRPr="006A7E47">
              <w:rPr>
                <w:b/>
                <w:color w:val="404040"/>
              </w:rPr>
              <w:t> </w:t>
            </w:r>
            <w:r w:rsidRPr="006A7E47">
              <w:rPr>
                <w:b/>
                <w:color w:val="404040"/>
              </w:rPr>
              <w:t>datos</w:t>
            </w:r>
            <w:r w:rsidRPr="006A7E47">
              <w:rPr>
                <w:b/>
                <w:color w:val="002060"/>
              </w:rPr>
              <w:t xml:space="preserve"> </w:t>
            </w:r>
          </w:p>
        </w:tc>
      </w:tr>
      <w:tr w:rsidR="00897EB3" w:rsidRPr="006A7E47" w14:paraId="77A84811"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FFA9433" w14:textId="4205A246" w:rsidR="00256B03" w:rsidRPr="006A7E47" w:rsidRDefault="00256B03" w:rsidP="0001580A">
            <w:pPr>
              <w:spacing w:after="0" w:line="259" w:lineRule="auto"/>
              <w:ind w:left="0" w:firstLine="0"/>
              <w:jc w:val="left"/>
            </w:pPr>
            <w:r w:rsidRPr="006A7E47">
              <w:t xml:space="preserve">Número de </w:t>
            </w:r>
            <w:proofErr w:type="spellStart"/>
            <w:r w:rsidRPr="006A7E47">
              <w:t>subpréstamos</w:t>
            </w:r>
            <w:proofErr w:type="spellEnd"/>
            <w:r w:rsidRPr="006A7E47">
              <w:t xml:space="preserve"> desembolsados en el marco del proyecto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3B144284" w14:textId="6D2F2893" w:rsidR="00256B03" w:rsidRPr="006A7E47" w:rsidRDefault="00256B03" w:rsidP="0001580A">
            <w:pPr>
              <w:spacing w:after="0" w:line="259" w:lineRule="auto"/>
              <w:ind w:left="0" w:firstLine="0"/>
              <w:jc w:val="left"/>
            </w:pPr>
            <w:r w:rsidRPr="006A7E47">
              <w:rPr>
                <w:color w:val="404040"/>
              </w:rPr>
              <w:t xml:space="preserve">Este indicador mide el número total de </w:t>
            </w:r>
            <w:proofErr w:type="spellStart"/>
            <w:r w:rsidRPr="006A7E47">
              <w:rPr>
                <w:color w:val="404040"/>
              </w:rPr>
              <w:t>subpréstamos</w:t>
            </w:r>
            <w:proofErr w:type="spellEnd"/>
            <w:r w:rsidRPr="006A7E47">
              <w:rPr>
                <w:color w:val="404040"/>
              </w:rPr>
              <w:t xml:space="preserve"> otorgados por los intermediarios financieros involucrados a las </w:t>
            </w:r>
            <w:proofErr w:type="spellStart"/>
            <w:r w:rsidRPr="006A7E47">
              <w:rPr>
                <w:color w:val="404040"/>
              </w:rPr>
              <w:t>mipymes</w:t>
            </w:r>
            <w:proofErr w:type="spellEnd"/>
            <w:r w:rsidRPr="006A7E47">
              <w:rPr>
                <w:color w:val="404040"/>
              </w:rPr>
              <w:t xml:space="preserve"> con fondos del proyecto. Se estima que el 20 % de la línea de crédito se asignará a préstamos de inversión, con un volumen promedio de USD 500 000 por préstamo, y que el 80 % de la línea de crédito se asignará a capital de trabajo con un volumen promedio de USD 50 000 por préstamo.</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1348A191" w14:textId="453484BD" w:rsidR="00256B03" w:rsidRPr="006A7E47" w:rsidRDefault="00256B03" w:rsidP="0001580A">
            <w:pPr>
              <w:spacing w:after="0" w:line="259" w:lineRule="auto"/>
              <w:ind w:left="0" w:firstLine="0"/>
              <w:jc w:val="left"/>
            </w:pPr>
            <w:r w:rsidRPr="006A7E47">
              <w:rPr>
                <w:color w:val="404040"/>
              </w:rPr>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46AE275" w14:textId="0AD531E3" w:rsidR="00256B03" w:rsidRPr="006A7E47" w:rsidRDefault="00256B03" w:rsidP="0001580A">
            <w:pPr>
              <w:spacing w:after="0" w:line="259" w:lineRule="auto"/>
              <w:ind w:left="0" w:firstLine="0"/>
              <w:jc w:val="left"/>
            </w:pPr>
            <w:r w:rsidRPr="006A7E47">
              <w:rPr>
                <w:color w:val="404040"/>
              </w:rPr>
              <w:t xml:space="preserve">Informe sobre 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737E97D7" w14:textId="2FE7822B" w:rsidR="00256B03" w:rsidRPr="006A7E47" w:rsidRDefault="00256B03" w:rsidP="0001580A">
            <w:pPr>
              <w:spacing w:after="0" w:line="259" w:lineRule="auto"/>
              <w:ind w:left="0" w:firstLine="0"/>
              <w:jc w:val="left"/>
            </w:pPr>
            <w:r w:rsidRPr="006A7E47">
              <w:rPr>
                <w:color w:val="404040"/>
              </w:rPr>
              <w:t xml:space="preserve">IFI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B2B4FFB" w14:textId="5F798802" w:rsidR="00256B03" w:rsidRPr="006A7E47" w:rsidRDefault="00256B03" w:rsidP="0001580A">
            <w:pPr>
              <w:spacing w:after="0" w:line="259" w:lineRule="auto"/>
              <w:ind w:left="0" w:firstLine="0"/>
              <w:jc w:val="left"/>
            </w:pPr>
            <w:r w:rsidRPr="006A7E47">
              <w:rPr>
                <w:color w:val="404040"/>
              </w:rPr>
              <w:t xml:space="preserve">CFN - Equipo de coordinación del proyecto </w:t>
            </w:r>
          </w:p>
        </w:tc>
      </w:tr>
      <w:tr w:rsidR="00897EB3" w:rsidRPr="006A7E47" w14:paraId="24A9D7D1"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1F88B010" w14:textId="2B6D9E37" w:rsidR="00897EB3" w:rsidRPr="006A7E47" w:rsidRDefault="00897EB3" w:rsidP="0001580A">
            <w:pPr>
              <w:spacing w:after="0" w:line="259" w:lineRule="auto"/>
              <w:ind w:left="0" w:firstLine="0"/>
              <w:jc w:val="left"/>
            </w:pPr>
            <w:r w:rsidRPr="006A7E47">
              <w:lastRenderedPageBreak/>
              <w:t xml:space="preserve">Proporción de financiamiento de segundo nivel de la CFN.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59D72190" w14:textId="275B75E1" w:rsidR="00897EB3" w:rsidRPr="006A7E47" w:rsidRDefault="00897EB3" w:rsidP="0001580A">
            <w:pPr>
              <w:spacing w:after="0" w:line="259" w:lineRule="auto"/>
              <w:ind w:left="0" w:firstLine="0"/>
              <w:jc w:val="left"/>
            </w:pPr>
            <w:r w:rsidRPr="006A7E47">
              <w:rPr>
                <w:color w:val="404040"/>
              </w:rPr>
              <w:t xml:space="preserve">Este indicador mide la proporción de financiamiento de segundo nivel de la CFN.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D2F83A8" w14:textId="435B2D57" w:rsidR="00897EB3" w:rsidRPr="006A7E47" w:rsidRDefault="00897EB3" w:rsidP="0001580A">
            <w:pPr>
              <w:spacing w:after="0" w:line="259" w:lineRule="auto"/>
              <w:ind w:left="0" w:firstLine="0"/>
              <w:jc w:val="left"/>
            </w:pPr>
            <w:r w:rsidRPr="006A7E47">
              <w:rPr>
                <w:color w:val="404040"/>
              </w:rPr>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12DA7E8E" w14:textId="1CCBB196" w:rsidR="00897EB3" w:rsidRPr="006A7E47" w:rsidRDefault="00897EB3" w:rsidP="0001580A">
            <w:pPr>
              <w:spacing w:after="0" w:line="259" w:lineRule="auto"/>
              <w:ind w:left="0" w:firstLine="0"/>
              <w:jc w:val="left"/>
            </w:pPr>
            <w:r w:rsidRPr="006A7E47">
              <w:rPr>
                <w:color w:val="404040"/>
              </w:rPr>
              <w:t xml:space="preserve">Informe sobre 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335BBBD" w14:textId="1BE734BB" w:rsidR="00897EB3" w:rsidRPr="006A7E47" w:rsidRDefault="00897EB3" w:rsidP="0001580A">
            <w:pPr>
              <w:spacing w:after="0" w:line="259" w:lineRule="auto"/>
              <w:ind w:left="0" w:firstLine="0"/>
              <w:jc w:val="left"/>
            </w:pPr>
            <w:r w:rsidRPr="006A7E47">
              <w:rPr>
                <w:color w:val="404040"/>
              </w:rPr>
              <w:t xml:space="preserve">Informes financieros de la CFN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0DE1A5FF" w14:textId="0889D94F" w:rsidR="00897EB3" w:rsidRPr="006A7E47" w:rsidRDefault="00897EB3" w:rsidP="0001580A">
            <w:pPr>
              <w:spacing w:after="0" w:line="259" w:lineRule="auto"/>
              <w:ind w:left="0" w:firstLine="0"/>
              <w:jc w:val="left"/>
            </w:pPr>
            <w:r w:rsidRPr="006A7E47">
              <w:rPr>
                <w:color w:val="404040"/>
              </w:rPr>
              <w:t xml:space="preserve">CFN - Equipo de coordinación del proyecto </w:t>
            </w:r>
          </w:p>
        </w:tc>
      </w:tr>
      <w:tr w:rsidR="00897EB3" w:rsidRPr="006A7E47" w14:paraId="1D7ECC75"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49F5B271" w14:textId="3EAF31D5" w:rsidR="00897EB3" w:rsidRPr="006A7E47" w:rsidRDefault="00897EB3" w:rsidP="0001580A">
            <w:pPr>
              <w:spacing w:after="0" w:line="259" w:lineRule="auto"/>
              <w:ind w:left="0" w:firstLine="0"/>
              <w:jc w:val="left"/>
            </w:pPr>
            <w:r w:rsidRPr="006A7E47">
              <w:t xml:space="preserve">Número de garantías parciales de crédito otorgadas a las </w:t>
            </w:r>
            <w:proofErr w:type="spellStart"/>
            <w:r w:rsidRPr="006A7E47">
              <w:t>mipymes</w:t>
            </w:r>
            <w:proofErr w:type="spellEnd"/>
            <w:r w:rsidRPr="006A7E47">
              <w:t xml:space="preserve"> con fondos del proyecto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21789F9" w14:textId="77777777" w:rsidR="00897EB3" w:rsidRPr="006A7E47" w:rsidRDefault="00897EB3" w:rsidP="0001580A">
            <w:pPr>
              <w:spacing w:after="0" w:line="239" w:lineRule="auto"/>
              <w:ind w:left="0" w:firstLine="0"/>
              <w:jc w:val="left"/>
            </w:pPr>
            <w:r w:rsidRPr="006A7E47">
              <w:rPr>
                <w:color w:val="404040"/>
              </w:rPr>
              <w:t xml:space="preserve">Este indicador mide el número de garantías parciales de crédito otorgadas por el FNG a las </w:t>
            </w:r>
            <w:proofErr w:type="spellStart"/>
            <w:r w:rsidRPr="006A7E47">
              <w:rPr>
                <w:color w:val="404040"/>
              </w:rPr>
              <w:t>mipymes</w:t>
            </w:r>
            <w:proofErr w:type="spellEnd"/>
            <w:r w:rsidRPr="006A7E47">
              <w:rPr>
                <w:color w:val="404040"/>
              </w:rPr>
              <w:t xml:space="preserve"> elegibles, mediante los IFI elegibles, con fondos del proyecto incluidos en los subcomponentes </w:t>
            </w:r>
          </w:p>
          <w:p w14:paraId="71CB82EC" w14:textId="3C150E3E" w:rsidR="00897EB3" w:rsidRPr="006A7E47" w:rsidRDefault="00897EB3" w:rsidP="0001580A">
            <w:pPr>
              <w:spacing w:after="0" w:line="259" w:lineRule="auto"/>
              <w:ind w:left="0" w:firstLine="0"/>
              <w:jc w:val="left"/>
            </w:pPr>
            <w:r w:rsidRPr="006A7E47">
              <w:rPr>
                <w:color w:val="404040"/>
              </w:rPr>
              <w:t xml:space="preserve">2 b) y 2 c)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76A8AD3" w14:textId="0ED032DF" w:rsidR="00897EB3" w:rsidRPr="006A7E47" w:rsidRDefault="00897EB3" w:rsidP="0001580A">
            <w:pPr>
              <w:spacing w:after="0" w:line="259" w:lineRule="auto"/>
              <w:ind w:left="0" w:firstLine="0"/>
              <w:jc w:val="left"/>
            </w:pPr>
            <w:r w:rsidRPr="006A7E47">
              <w:rPr>
                <w:color w:val="404040"/>
              </w:rPr>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3D5C9A7E" w14:textId="643C6063" w:rsidR="00897EB3" w:rsidRPr="006A7E47" w:rsidRDefault="00897EB3" w:rsidP="0001580A">
            <w:pPr>
              <w:spacing w:after="0" w:line="259" w:lineRule="auto"/>
              <w:ind w:left="0" w:firstLine="0"/>
              <w:jc w:val="left"/>
            </w:pPr>
            <w:r w:rsidRPr="006A7E47">
              <w:rPr>
                <w:color w:val="404040"/>
              </w:rPr>
              <w:t xml:space="preserve">Informe sobre 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49FA573" w14:textId="7B4AABD3" w:rsidR="00897EB3" w:rsidRPr="006A7E47" w:rsidRDefault="00897EB3" w:rsidP="0001580A">
            <w:pPr>
              <w:spacing w:after="0" w:line="259" w:lineRule="auto"/>
              <w:ind w:left="0" w:firstLine="0"/>
              <w:jc w:val="left"/>
            </w:pPr>
            <w:r w:rsidRPr="006A7E47">
              <w:rPr>
                <w:color w:val="404040"/>
              </w:rPr>
              <w:t xml:space="preserve">Informes del FNG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2C93EE6" w14:textId="2B6269F7" w:rsidR="00897EB3" w:rsidRPr="006A7E47" w:rsidRDefault="00897EB3" w:rsidP="0001580A">
            <w:pPr>
              <w:spacing w:after="0" w:line="259" w:lineRule="auto"/>
              <w:ind w:left="0" w:firstLine="0"/>
              <w:jc w:val="left"/>
            </w:pPr>
            <w:r w:rsidRPr="006A7E47">
              <w:rPr>
                <w:color w:val="404040"/>
              </w:rPr>
              <w:t xml:space="preserve">CFN - Equipo de coordinación del proyecto </w:t>
            </w:r>
          </w:p>
        </w:tc>
      </w:tr>
      <w:tr w:rsidR="00897EB3" w:rsidRPr="006A7E47" w14:paraId="6CA3D823" w14:textId="77777777" w:rsidTr="0001580A">
        <w:trPr>
          <w:trHeight w:val="493"/>
        </w:trPr>
        <w:tc>
          <w:tcPr>
            <w:tcW w:w="2970" w:type="dxa"/>
            <w:tcBorders>
              <w:top w:val="single" w:sz="8" w:space="0" w:color="BFBFBF" w:themeColor="background1" w:themeShade="BF"/>
              <w:bottom w:val="single" w:sz="8" w:space="0" w:color="BFBFBF" w:themeColor="background1" w:themeShade="BF"/>
            </w:tcBorders>
            <w:shd w:val="clear" w:color="auto" w:fill="F5F5F5"/>
          </w:tcPr>
          <w:p w14:paraId="45F11333" w14:textId="77777777" w:rsidR="00256B03" w:rsidRPr="006A7E47" w:rsidRDefault="00256B03" w:rsidP="0001580A">
            <w:pPr>
              <w:spacing w:after="0" w:line="259" w:lineRule="auto"/>
              <w:ind w:left="0" w:firstLine="0"/>
              <w:jc w:val="left"/>
            </w:pPr>
          </w:p>
        </w:tc>
        <w:tc>
          <w:tcPr>
            <w:tcW w:w="3032" w:type="dxa"/>
            <w:tcBorders>
              <w:top w:val="single" w:sz="8" w:space="0" w:color="BFBFBF" w:themeColor="background1" w:themeShade="BF"/>
              <w:bottom w:val="single" w:sz="8" w:space="0" w:color="BFBFBF" w:themeColor="background1" w:themeShade="BF"/>
            </w:tcBorders>
            <w:shd w:val="clear" w:color="auto" w:fill="F5F5F5"/>
          </w:tcPr>
          <w:p w14:paraId="4C7A6165" w14:textId="77777777" w:rsidR="00256B03" w:rsidRPr="006A7E47" w:rsidRDefault="00256B03" w:rsidP="0001580A">
            <w:pPr>
              <w:spacing w:after="0" w:line="259" w:lineRule="auto"/>
              <w:ind w:left="0" w:firstLine="0"/>
              <w:jc w:val="left"/>
            </w:pPr>
          </w:p>
        </w:tc>
        <w:tc>
          <w:tcPr>
            <w:tcW w:w="1761" w:type="dxa"/>
            <w:gridSpan w:val="2"/>
            <w:tcBorders>
              <w:top w:val="single" w:sz="8" w:space="0" w:color="BFBFBF" w:themeColor="background1" w:themeShade="BF"/>
              <w:bottom w:val="single" w:sz="8" w:space="0" w:color="BFBFBF" w:themeColor="background1" w:themeShade="BF"/>
            </w:tcBorders>
            <w:shd w:val="clear" w:color="auto" w:fill="F5F5F5"/>
          </w:tcPr>
          <w:p w14:paraId="0DF74B24" w14:textId="77777777" w:rsidR="00256B03" w:rsidRPr="006A7E47" w:rsidRDefault="00256B03" w:rsidP="0001580A">
            <w:pPr>
              <w:spacing w:after="0" w:line="259" w:lineRule="auto"/>
              <w:ind w:left="0" w:firstLine="0"/>
              <w:jc w:val="left"/>
            </w:pPr>
          </w:p>
        </w:tc>
        <w:tc>
          <w:tcPr>
            <w:tcW w:w="1743" w:type="dxa"/>
            <w:tcBorders>
              <w:top w:val="single" w:sz="8" w:space="0" w:color="BFBFBF" w:themeColor="background1" w:themeShade="BF"/>
              <w:bottom w:val="single" w:sz="8" w:space="0" w:color="BFBFBF" w:themeColor="background1" w:themeShade="BF"/>
            </w:tcBorders>
            <w:shd w:val="clear" w:color="auto" w:fill="F5F5F5"/>
          </w:tcPr>
          <w:p w14:paraId="630A69AF" w14:textId="77777777" w:rsidR="00256B03" w:rsidRPr="006A7E47" w:rsidRDefault="00256B03" w:rsidP="0001580A">
            <w:pPr>
              <w:spacing w:after="0" w:line="259" w:lineRule="auto"/>
              <w:ind w:left="0" w:firstLine="0"/>
              <w:jc w:val="left"/>
            </w:pPr>
          </w:p>
        </w:tc>
        <w:tc>
          <w:tcPr>
            <w:tcW w:w="2200" w:type="dxa"/>
            <w:gridSpan w:val="2"/>
            <w:tcBorders>
              <w:top w:val="single" w:sz="8" w:space="0" w:color="BFBFBF" w:themeColor="background1" w:themeShade="BF"/>
              <w:bottom w:val="single" w:sz="8" w:space="0" w:color="BFBFBF" w:themeColor="background1" w:themeShade="BF"/>
            </w:tcBorders>
            <w:shd w:val="clear" w:color="auto" w:fill="F5F5F5"/>
          </w:tcPr>
          <w:p w14:paraId="218554F7" w14:textId="77777777" w:rsidR="00256B03" w:rsidRPr="006A7E47" w:rsidRDefault="00256B03" w:rsidP="0001580A">
            <w:pPr>
              <w:spacing w:after="0" w:line="259" w:lineRule="auto"/>
              <w:ind w:left="0" w:firstLine="0"/>
              <w:jc w:val="left"/>
            </w:pPr>
          </w:p>
        </w:tc>
        <w:tc>
          <w:tcPr>
            <w:tcW w:w="2244" w:type="dxa"/>
            <w:tcBorders>
              <w:top w:val="single" w:sz="8" w:space="0" w:color="BFBFBF" w:themeColor="background1" w:themeShade="BF"/>
              <w:bottom w:val="single" w:sz="8" w:space="0" w:color="BFBFBF" w:themeColor="background1" w:themeShade="BF"/>
            </w:tcBorders>
            <w:shd w:val="clear" w:color="auto" w:fill="F5F5F5"/>
          </w:tcPr>
          <w:p w14:paraId="2476623F" w14:textId="00F80554" w:rsidR="00256B03" w:rsidRPr="006A7E47" w:rsidRDefault="00256B03" w:rsidP="0001580A">
            <w:pPr>
              <w:spacing w:after="0" w:line="259" w:lineRule="auto"/>
              <w:ind w:left="0" w:firstLine="0"/>
              <w:jc w:val="left"/>
            </w:pPr>
          </w:p>
        </w:tc>
      </w:tr>
      <w:tr w:rsidR="00897EB3" w:rsidRPr="006A7E47" w14:paraId="4DB67E38" w14:textId="77777777" w:rsidTr="0001580A">
        <w:trPr>
          <w:trHeight w:val="486"/>
        </w:trPr>
        <w:tc>
          <w:tcPr>
            <w:tcW w:w="13950" w:type="dxa"/>
            <w:gridSpan w:val="8"/>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EEAF6" w:themeFill="accent5" w:themeFillTint="33"/>
            <w:vAlign w:val="center"/>
          </w:tcPr>
          <w:p w14:paraId="38591CE6" w14:textId="273B08CE" w:rsidR="00897EB3" w:rsidRPr="006A7E47" w:rsidRDefault="00897EB3" w:rsidP="0001580A">
            <w:pPr>
              <w:spacing w:after="0" w:line="259" w:lineRule="auto"/>
              <w:ind w:left="0" w:firstLine="0"/>
              <w:jc w:val="center"/>
            </w:pPr>
            <w:r w:rsidRPr="006A7E47">
              <w:rPr>
                <w:b/>
                <w:color w:val="002060"/>
              </w:rPr>
              <w:t xml:space="preserve">Plan de seguimiento y evaluación: </w:t>
            </w:r>
            <w:r w:rsidRPr="006A7E47">
              <w:rPr>
                <w:b/>
                <w:color w:val="172D5F"/>
              </w:rPr>
              <w:t>Indicadores de los resultados intermedios</w:t>
            </w:r>
          </w:p>
        </w:tc>
      </w:tr>
      <w:tr w:rsidR="00897EB3" w:rsidRPr="006A7E47" w14:paraId="1BB8F4AF"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40E5B57D" w14:textId="400173CC" w:rsidR="00897EB3" w:rsidRPr="006A7E47" w:rsidRDefault="00897EB3" w:rsidP="0001580A">
            <w:pPr>
              <w:spacing w:after="0" w:line="259" w:lineRule="auto"/>
              <w:ind w:left="0" w:firstLine="0"/>
              <w:jc w:val="left"/>
            </w:pPr>
            <w:r w:rsidRPr="006A7E47">
              <w:rPr>
                <w:b/>
                <w:color w:val="404040"/>
              </w:rPr>
              <w:t>Nombre del indicador</w:t>
            </w:r>
            <w:r w:rsidRPr="006A7E47">
              <w:rPr>
                <w:b/>
                <w:color w:val="002060"/>
              </w:rPr>
              <w:t xml:space="preserve">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47704517" w14:textId="12C42C5C" w:rsidR="00897EB3" w:rsidRPr="006A7E47" w:rsidRDefault="00897EB3" w:rsidP="0001580A">
            <w:pPr>
              <w:spacing w:after="0" w:line="259" w:lineRule="auto"/>
              <w:ind w:left="0" w:firstLine="0"/>
              <w:jc w:val="left"/>
            </w:pPr>
            <w:r w:rsidRPr="006A7E47">
              <w:rPr>
                <w:b/>
                <w:color w:val="404040"/>
              </w:rPr>
              <w:t>Definición/descripción</w:t>
            </w:r>
            <w:r w:rsidRPr="006A7E47">
              <w:rPr>
                <w:b/>
                <w:color w:val="002060"/>
              </w:rPr>
              <w:t xml:space="preserve">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3917648A" w14:textId="0AE67155" w:rsidR="00897EB3" w:rsidRPr="006A7E47" w:rsidRDefault="00897EB3" w:rsidP="0001580A">
            <w:pPr>
              <w:spacing w:after="0" w:line="259" w:lineRule="auto"/>
              <w:ind w:left="0" w:firstLine="0"/>
              <w:jc w:val="left"/>
            </w:pPr>
            <w:r w:rsidRPr="006A7E47">
              <w:rPr>
                <w:b/>
                <w:color w:val="404040"/>
              </w:rPr>
              <w:t>Frecuencia</w:t>
            </w:r>
            <w:r w:rsidRPr="006A7E47">
              <w:rPr>
                <w:b/>
                <w:color w:val="002060"/>
              </w:rPr>
              <w:t xml:space="preserve">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vAlign w:val="center"/>
          </w:tcPr>
          <w:p w14:paraId="5178CC29" w14:textId="6D38D224" w:rsidR="00897EB3" w:rsidRPr="006A7E47" w:rsidRDefault="00897EB3" w:rsidP="0001580A">
            <w:pPr>
              <w:spacing w:after="0" w:line="259" w:lineRule="auto"/>
              <w:ind w:left="0" w:firstLine="0"/>
              <w:jc w:val="left"/>
            </w:pPr>
            <w:r w:rsidRPr="006A7E47">
              <w:rPr>
                <w:b/>
                <w:color w:val="404040"/>
              </w:rPr>
              <w:t>Fuente de datos</w:t>
            </w:r>
            <w:r w:rsidRPr="006A7E47">
              <w:rPr>
                <w:b/>
                <w:color w:val="002060"/>
              </w:rPr>
              <w:t xml:space="preserve">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23D2C6B" w14:textId="3BDD8081" w:rsidR="00897EB3" w:rsidRPr="006A7E47" w:rsidRDefault="00897EB3" w:rsidP="0001580A">
            <w:pPr>
              <w:spacing w:after="0" w:line="259" w:lineRule="auto"/>
              <w:ind w:left="0" w:firstLine="0"/>
              <w:jc w:val="left"/>
            </w:pPr>
            <w:r w:rsidRPr="006A7E47">
              <w:rPr>
                <w:b/>
                <w:color w:val="404040"/>
              </w:rPr>
              <w:t>Metodología de recopilación de datos</w:t>
            </w:r>
            <w:r w:rsidRPr="006A7E47">
              <w:rPr>
                <w:b/>
                <w:color w:val="002060"/>
              </w:rPr>
              <w:t xml:space="preserve">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1FDDD173" w14:textId="5A5627FD" w:rsidR="00897EB3" w:rsidRPr="006A7E47" w:rsidRDefault="00897EB3" w:rsidP="0001580A">
            <w:pPr>
              <w:spacing w:after="0" w:line="259" w:lineRule="auto"/>
              <w:ind w:left="0" w:firstLine="0"/>
              <w:jc w:val="left"/>
            </w:pPr>
            <w:r w:rsidRPr="006A7E47">
              <w:rPr>
                <w:b/>
                <w:color w:val="404040"/>
              </w:rPr>
              <w:t>Responsabilidad por la recopilación de datos</w:t>
            </w:r>
            <w:r w:rsidRPr="006A7E47">
              <w:rPr>
                <w:b/>
                <w:color w:val="002060"/>
              </w:rPr>
              <w:t xml:space="preserve"> </w:t>
            </w:r>
          </w:p>
        </w:tc>
      </w:tr>
      <w:tr w:rsidR="00897EB3" w:rsidRPr="006A7E47" w14:paraId="71E2696A"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77BA5F19" w14:textId="436C9434" w:rsidR="00897EB3" w:rsidRPr="006A7E47" w:rsidRDefault="00897EB3" w:rsidP="0001580A">
            <w:pPr>
              <w:spacing w:after="0" w:line="259" w:lineRule="auto"/>
              <w:ind w:left="0" w:firstLine="0"/>
              <w:jc w:val="left"/>
            </w:pPr>
            <w:r w:rsidRPr="006A7E47">
              <w:t xml:space="preserve">Número de </w:t>
            </w:r>
            <w:proofErr w:type="spellStart"/>
            <w:r w:rsidRPr="006A7E47">
              <w:t>mipymes</w:t>
            </w:r>
            <w:proofErr w:type="spellEnd"/>
            <w:r w:rsidRPr="006A7E47">
              <w:t xml:space="preserve"> que reciben </w:t>
            </w:r>
            <w:proofErr w:type="spellStart"/>
            <w:r w:rsidRPr="006A7E47">
              <w:t>subpréstamos</w:t>
            </w:r>
            <w:proofErr w:type="spellEnd"/>
            <w:r w:rsidRPr="006A7E47">
              <w:t xml:space="preserve"> financiados con fondos del proyecto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43DF32B3" w14:textId="377E6462" w:rsidR="00897EB3" w:rsidRPr="006A7E47" w:rsidRDefault="00897EB3" w:rsidP="0001580A">
            <w:pPr>
              <w:spacing w:after="0" w:line="259" w:lineRule="auto"/>
              <w:ind w:left="0" w:firstLine="0"/>
              <w:jc w:val="left"/>
            </w:pPr>
            <w:r w:rsidRPr="006A7E47">
              <w:rPr>
                <w:color w:val="404040"/>
              </w:rPr>
              <w:t xml:space="preserve">Este indicador mide el número de micro, pequeñas y medianas empresas que reciben </w:t>
            </w:r>
            <w:proofErr w:type="spellStart"/>
            <w:r w:rsidRPr="006A7E47">
              <w:rPr>
                <w:color w:val="404040"/>
              </w:rPr>
              <w:t>subpréstamos</w:t>
            </w:r>
            <w:proofErr w:type="spellEnd"/>
            <w:r w:rsidRPr="006A7E47">
              <w:rPr>
                <w:color w:val="404040"/>
              </w:rPr>
              <w:t xml:space="preserve"> con fondos del proyecto mediante intermediarios financieros involucrados.</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4A8D72A" w14:textId="06DDE71C" w:rsidR="00897EB3" w:rsidRPr="006A7E47" w:rsidRDefault="00897EB3" w:rsidP="0001580A">
            <w:pPr>
              <w:spacing w:after="0" w:line="259" w:lineRule="auto"/>
              <w:ind w:left="0" w:firstLine="0"/>
              <w:jc w:val="left"/>
            </w:pPr>
            <w:r w:rsidRPr="006A7E47">
              <w:rPr>
                <w:color w:val="404040"/>
              </w:rPr>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3C5353CE" w14:textId="09F7D90B" w:rsidR="00897EB3" w:rsidRPr="006A7E47" w:rsidRDefault="00897EB3" w:rsidP="0001580A">
            <w:pPr>
              <w:spacing w:after="0" w:line="259" w:lineRule="auto"/>
              <w:ind w:left="0" w:firstLine="0"/>
              <w:jc w:val="left"/>
            </w:pPr>
            <w:r w:rsidRPr="006A7E47">
              <w:rPr>
                <w:color w:val="404040"/>
              </w:rPr>
              <w:t xml:space="preserve">Informe sobre 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3C2CEBD" w14:textId="044E337F" w:rsidR="00897EB3" w:rsidRPr="006A7E47" w:rsidRDefault="00897EB3" w:rsidP="0001580A">
            <w:pPr>
              <w:spacing w:after="0" w:line="259" w:lineRule="auto"/>
              <w:ind w:left="0" w:firstLine="0"/>
              <w:jc w:val="left"/>
            </w:pPr>
            <w:r w:rsidRPr="006A7E47">
              <w:rPr>
                <w:color w:val="404040"/>
              </w:rPr>
              <w:t xml:space="preserve">Informes de los IFI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43821EBF" w14:textId="471A40F7" w:rsidR="00897EB3" w:rsidRPr="006A7E47" w:rsidRDefault="00897EB3" w:rsidP="0001580A">
            <w:pPr>
              <w:spacing w:after="0" w:line="259" w:lineRule="auto"/>
              <w:ind w:left="0" w:firstLine="0"/>
              <w:jc w:val="left"/>
            </w:pPr>
            <w:r w:rsidRPr="006A7E47">
              <w:rPr>
                <w:color w:val="404040"/>
              </w:rPr>
              <w:t>CFN - Equipo de coordinación del proyecto</w:t>
            </w:r>
          </w:p>
        </w:tc>
      </w:tr>
      <w:tr w:rsidR="00897EB3" w:rsidRPr="006A7E47" w14:paraId="2EAC0BA7"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0A59D683" w14:textId="553B158D" w:rsidR="00897EB3" w:rsidRPr="006A7E47" w:rsidRDefault="00897EB3" w:rsidP="0001580A">
            <w:pPr>
              <w:spacing w:after="0" w:line="259" w:lineRule="auto"/>
              <w:ind w:left="0" w:firstLine="0"/>
              <w:jc w:val="left"/>
            </w:pPr>
            <w:r w:rsidRPr="006A7E47">
              <w:t xml:space="preserve">Número de </w:t>
            </w:r>
            <w:proofErr w:type="spellStart"/>
            <w:r w:rsidRPr="006A7E47">
              <w:t>mipymes</w:t>
            </w:r>
            <w:proofErr w:type="spellEnd"/>
            <w:r w:rsidRPr="006A7E47">
              <w:t xml:space="preserve"> de mujeres o dirigidas por mujeres que reciben </w:t>
            </w:r>
            <w:proofErr w:type="spellStart"/>
            <w:r w:rsidRPr="006A7E47">
              <w:t>subpréstamos</w:t>
            </w:r>
            <w:proofErr w:type="spellEnd"/>
            <w:r w:rsidRPr="006A7E47">
              <w:t xml:space="preserve"> financiados con fondos del proyecto</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33871FF4" w14:textId="56B6A98C" w:rsidR="00897EB3" w:rsidRPr="006A7E47" w:rsidRDefault="00897EB3" w:rsidP="0001580A">
            <w:pPr>
              <w:spacing w:after="0" w:line="259" w:lineRule="auto"/>
              <w:ind w:left="0" w:firstLine="0"/>
              <w:jc w:val="left"/>
            </w:pPr>
            <w:r w:rsidRPr="006A7E47">
              <w:rPr>
                <w:color w:val="404040"/>
              </w:rPr>
              <w:t xml:space="preserve">Este indicador mide el número de </w:t>
            </w:r>
            <w:proofErr w:type="spellStart"/>
            <w:r w:rsidRPr="006A7E47">
              <w:rPr>
                <w:color w:val="404040"/>
              </w:rPr>
              <w:t>mipymes</w:t>
            </w:r>
            <w:proofErr w:type="spellEnd"/>
            <w:r w:rsidRPr="006A7E47">
              <w:rPr>
                <w:color w:val="404040"/>
              </w:rPr>
              <w:t xml:space="preserve"> de mujeres o dirigidas por mujeres que reciben </w:t>
            </w:r>
            <w:proofErr w:type="spellStart"/>
            <w:r w:rsidRPr="006A7E47">
              <w:rPr>
                <w:color w:val="404040"/>
              </w:rPr>
              <w:t>subpréstamos</w:t>
            </w:r>
            <w:proofErr w:type="spellEnd"/>
            <w:r w:rsidRPr="006A7E47">
              <w:rPr>
                <w:color w:val="404040"/>
              </w:rPr>
              <w:t xml:space="preserve"> financiados con fondos del proyecto.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1E1AE9A" w14:textId="38934C35" w:rsidR="00897EB3" w:rsidRPr="006A7E47" w:rsidRDefault="00897EB3" w:rsidP="0001580A">
            <w:pPr>
              <w:spacing w:after="0" w:line="259" w:lineRule="auto"/>
              <w:ind w:left="0" w:firstLine="0"/>
              <w:jc w:val="left"/>
            </w:pPr>
            <w:r w:rsidRPr="006A7E47">
              <w:rPr>
                <w:color w:val="404040"/>
              </w:rPr>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9F4376B" w14:textId="05DF59C2" w:rsidR="00897EB3" w:rsidRPr="006A7E47" w:rsidRDefault="00897EB3" w:rsidP="0001580A">
            <w:pPr>
              <w:spacing w:after="0" w:line="259" w:lineRule="auto"/>
              <w:ind w:left="0" w:firstLine="0"/>
              <w:jc w:val="left"/>
            </w:pPr>
            <w:r w:rsidRPr="006A7E47">
              <w:rPr>
                <w:color w:val="404040"/>
              </w:rPr>
              <w:t xml:space="preserve">Informe sobre 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18FEC5D0" w14:textId="64832C69" w:rsidR="00897EB3" w:rsidRPr="006A7E47" w:rsidRDefault="00897EB3" w:rsidP="0001580A">
            <w:pPr>
              <w:spacing w:after="0" w:line="259" w:lineRule="auto"/>
              <w:ind w:left="0" w:firstLine="0"/>
              <w:jc w:val="left"/>
            </w:pPr>
            <w:r w:rsidRPr="006A7E47">
              <w:rPr>
                <w:color w:val="404040"/>
              </w:rPr>
              <w:t xml:space="preserve">Informes de los IFI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00F76A0C" w14:textId="174B962F" w:rsidR="00897EB3" w:rsidRPr="006A7E47" w:rsidRDefault="00897EB3" w:rsidP="0001580A">
            <w:pPr>
              <w:spacing w:after="0" w:line="259" w:lineRule="auto"/>
              <w:ind w:left="0" w:firstLine="0"/>
              <w:jc w:val="left"/>
            </w:pPr>
            <w:r w:rsidRPr="006A7E47">
              <w:rPr>
                <w:color w:val="404040"/>
              </w:rPr>
              <w:t>CFN - Equipo de coordinación del proyecto</w:t>
            </w:r>
          </w:p>
        </w:tc>
      </w:tr>
      <w:tr w:rsidR="00897EB3" w:rsidRPr="006A7E47" w14:paraId="08F9FFAD"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31E3D044" w14:textId="49CD3AFA" w:rsidR="00897EB3" w:rsidRPr="006A7E47" w:rsidRDefault="00897EB3" w:rsidP="0001580A">
            <w:pPr>
              <w:spacing w:after="0" w:line="259" w:lineRule="auto"/>
              <w:ind w:left="0" w:firstLine="0"/>
              <w:jc w:val="left"/>
            </w:pPr>
            <w:r w:rsidRPr="006A7E47">
              <w:lastRenderedPageBreak/>
              <w:t xml:space="preserve">Número de IFI que reciben líneas de crédito con fondos del proyecto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0BB97C20" w14:textId="615C619C" w:rsidR="00897EB3" w:rsidRPr="006A7E47" w:rsidRDefault="00897EB3" w:rsidP="0001580A">
            <w:pPr>
              <w:spacing w:after="0" w:line="259" w:lineRule="auto"/>
              <w:ind w:left="0" w:firstLine="0"/>
              <w:jc w:val="left"/>
            </w:pPr>
            <w:r w:rsidRPr="006A7E47">
              <w:rPr>
                <w:color w:val="404040"/>
              </w:rPr>
              <w:t xml:space="preserve">Este indicador mide el número de bancos comerciales o cooperativas elegibles que reciben líneas de crédito con fondos del proyecto para otorgar </w:t>
            </w:r>
            <w:proofErr w:type="spellStart"/>
            <w:r w:rsidRPr="006A7E47">
              <w:rPr>
                <w:color w:val="404040"/>
              </w:rPr>
              <w:t>représtamos</w:t>
            </w:r>
            <w:proofErr w:type="spellEnd"/>
            <w:r w:rsidRPr="006A7E47">
              <w:rPr>
                <w:color w:val="404040"/>
              </w:rPr>
              <w:t xml:space="preserve"> a las </w:t>
            </w:r>
            <w:proofErr w:type="spellStart"/>
            <w:r w:rsidRPr="006A7E47">
              <w:rPr>
                <w:color w:val="404040"/>
              </w:rPr>
              <w:t>mipymes</w:t>
            </w:r>
            <w:proofErr w:type="spellEnd"/>
            <w:r w:rsidRPr="006A7E47">
              <w:rPr>
                <w:color w:val="404040"/>
              </w:rPr>
              <w:t xml:space="preserve">.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5DB8CAC" w14:textId="301980E1" w:rsidR="00897EB3" w:rsidRPr="006A7E47" w:rsidRDefault="00897EB3" w:rsidP="0001580A">
            <w:pPr>
              <w:spacing w:after="0" w:line="259" w:lineRule="auto"/>
              <w:ind w:left="0" w:firstLine="0"/>
              <w:jc w:val="left"/>
            </w:pPr>
            <w:r w:rsidRPr="006A7E47">
              <w:rPr>
                <w:color w:val="404040"/>
              </w:rPr>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32B09367" w14:textId="5D71FE18" w:rsidR="00897EB3" w:rsidRPr="006A7E47" w:rsidRDefault="00897EB3" w:rsidP="0001580A">
            <w:pPr>
              <w:spacing w:after="0" w:line="259" w:lineRule="auto"/>
              <w:ind w:left="0" w:firstLine="0"/>
              <w:jc w:val="left"/>
            </w:pPr>
            <w:r w:rsidRPr="006A7E47">
              <w:rPr>
                <w:color w:val="404040"/>
              </w:rPr>
              <w:t xml:space="preserve">Informe sobre 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3B13A5FE" w14:textId="792DCE0F" w:rsidR="00897EB3" w:rsidRPr="006A7E47" w:rsidRDefault="00897EB3" w:rsidP="0001580A">
            <w:pPr>
              <w:spacing w:after="0" w:line="259" w:lineRule="auto"/>
              <w:ind w:left="0" w:firstLine="0"/>
              <w:jc w:val="left"/>
            </w:pPr>
            <w:r w:rsidRPr="006A7E47">
              <w:rPr>
                <w:color w:val="404040"/>
              </w:rPr>
              <w:t xml:space="preserve">Informes de los IFI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7BD3D75D" w14:textId="6D471281" w:rsidR="00897EB3" w:rsidRPr="006A7E47" w:rsidRDefault="00897EB3" w:rsidP="0001580A">
            <w:pPr>
              <w:spacing w:after="0" w:line="259" w:lineRule="auto"/>
              <w:ind w:left="0" w:firstLine="0"/>
              <w:jc w:val="left"/>
            </w:pPr>
            <w:r w:rsidRPr="006A7E47">
              <w:rPr>
                <w:color w:val="404040"/>
              </w:rPr>
              <w:t xml:space="preserve">CFN - Equipo de coordinación del proyecto </w:t>
            </w:r>
          </w:p>
        </w:tc>
      </w:tr>
      <w:tr w:rsidR="00897EB3" w:rsidRPr="006A7E47" w14:paraId="65054697"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15F2F428" w14:textId="5A9DBED8" w:rsidR="00897EB3" w:rsidRPr="006A7E47" w:rsidRDefault="00897EB3" w:rsidP="0001580A">
            <w:pPr>
              <w:spacing w:after="0" w:line="259" w:lineRule="auto"/>
              <w:ind w:left="0" w:firstLine="0"/>
              <w:jc w:val="left"/>
            </w:pPr>
            <w:r w:rsidRPr="006A7E47">
              <w:t xml:space="preserve">Volumen del total de </w:t>
            </w:r>
            <w:proofErr w:type="spellStart"/>
            <w:r w:rsidRPr="006A7E47">
              <w:t>subpréstamos</w:t>
            </w:r>
            <w:proofErr w:type="spellEnd"/>
            <w:r w:rsidRPr="006A7E47">
              <w:t xml:space="preserve"> desembolsados en el marco del proyecto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48D64B2" w14:textId="70AF5888" w:rsidR="00897EB3" w:rsidRPr="006A7E47" w:rsidRDefault="00897EB3" w:rsidP="0001580A">
            <w:pPr>
              <w:spacing w:after="0" w:line="259" w:lineRule="auto"/>
              <w:ind w:left="0" w:firstLine="0"/>
              <w:jc w:val="left"/>
            </w:pPr>
            <w:r w:rsidRPr="006A7E47">
              <w:rPr>
                <w:color w:val="404040"/>
              </w:rPr>
              <w:t xml:space="preserve">Este indicador mide el volumen total (en dólares estadounidenses) de fondos desembolsados por IFI elegibles para otorgar a </w:t>
            </w:r>
            <w:proofErr w:type="spellStart"/>
            <w:r w:rsidRPr="006A7E47">
              <w:rPr>
                <w:color w:val="404040"/>
              </w:rPr>
              <w:t>mipymes</w:t>
            </w:r>
            <w:proofErr w:type="spellEnd"/>
            <w:r w:rsidRPr="006A7E47">
              <w:rPr>
                <w:color w:val="404040"/>
              </w:rPr>
              <w:t xml:space="preserve"> elegibles.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5F5CC30D" w14:textId="11E4411C" w:rsidR="00897EB3" w:rsidRPr="006A7E47" w:rsidRDefault="00897EB3" w:rsidP="0001580A">
            <w:pPr>
              <w:spacing w:after="0" w:line="259" w:lineRule="auto"/>
              <w:ind w:left="0" w:firstLine="0"/>
              <w:jc w:val="left"/>
            </w:pPr>
            <w:r w:rsidRPr="006A7E47">
              <w:rPr>
                <w:color w:val="404040"/>
              </w:rPr>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04B3A105" w14:textId="03B9D21E" w:rsidR="00897EB3" w:rsidRPr="006A7E47" w:rsidRDefault="00897EB3" w:rsidP="0001580A">
            <w:pPr>
              <w:spacing w:after="0" w:line="259" w:lineRule="auto"/>
              <w:ind w:left="0" w:firstLine="0"/>
              <w:jc w:val="left"/>
            </w:pPr>
            <w:r w:rsidRPr="006A7E47">
              <w:rPr>
                <w:color w:val="404040"/>
              </w:rPr>
              <w:t xml:space="preserve">Informe sobre 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7A34E161" w14:textId="0ABE697F" w:rsidR="00897EB3" w:rsidRPr="006A7E47" w:rsidRDefault="00897EB3" w:rsidP="0001580A">
            <w:pPr>
              <w:spacing w:after="0" w:line="259" w:lineRule="auto"/>
              <w:ind w:left="0" w:firstLine="0"/>
              <w:jc w:val="left"/>
            </w:pPr>
            <w:r w:rsidRPr="006A7E47">
              <w:rPr>
                <w:color w:val="404040"/>
              </w:rPr>
              <w:t xml:space="preserve">Informes de los IFI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59B738A7" w14:textId="45E1E123" w:rsidR="00897EB3" w:rsidRPr="006A7E47" w:rsidRDefault="00897EB3" w:rsidP="0001580A">
            <w:pPr>
              <w:spacing w:after="0" w:line="259" w:lineRule="auto"/>
              <w:ind w:left="0" w:firstLine="0"/>
              <w:jc w:val="left"/>
            </w:pPr>
            <w:r w:rsidRPr="006A7E47">
              <w:rPr>
                <w:color w:val="404040"/>
              </w:rPr>
              <w:t xml:space="preserve">CFN - Equipo de coordinación del proyecto </w:t>
            </w:r>
          </w:p>
        </w:tc>
      </w:tr>
      <w:tr w:rsidR="00897EB3" w:rsidRPr="006A7E47" w14:paraId="3B592AC4"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0DC583E7" w14:textId="0586D7CE" w:rsidR="00897EB3" w:rsidRPr="006A7E47" w:rsidRDefault="00897EB3" w:rsidP="0001580A">
            <w:pPr>
              <w:spacing w:after="0" w:line="259" w:lineRule="auto"/>
              <w:ind w:left="0" w:firstLine="0"/>
              <w:jc w:val="left"/>
            </w:pPr>
            <w:r w:rsidRPr="006A7E47">
              <w:t xml:space="preserve">Préstamos improductivos de líneas de crédito utilizadas por los IFI con fondos del proyecto versus préstamos improductivos de los préstamos de primer nivel de la CFN otorgados a las </w:t>
            </w:r>
            <w:proofErr w:type="spellStart"/>
            <w:r w:rsidRPr="006A7E47">
              <w:t>mipymes</w:t>
            </w:r>
            <w:proofErr w:type="spellEnd"/>
            <w:r w:rsidRPr="006A7E47">
              <w:t xml:space="preserve">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D61F128" w14:textId="2111B661" w:rsidR="00897EB3" w:rsidRPr="006A7E47" w:rsidRDefault="00897EB3" w:rsidP="0001580A">
            <w:pPr>
              <w:spacing w:after="0" w:line="259" w:lineRule="auto"/>
              <w:ind w:left="0" w:firstLine="0"/>
              <w:jc w:val="left"/>
            </w:pPr>
            <w:r w:rsidRPr="006A7E47">
              <w:rPr>
                <w:color w:val="404040"/>
              </w:rPr>
              <w:t xml:space="preserve">Este indicador compara el coeficiente promedio ponderado de los préstamos improductivos de las líneas de crédito utilizadas por los IFI para otorgar </w:t>
            </w:r>
            <w:proofErr w:type="spellStart"/>
            <w:r w:rsidRPr="006A7E47">
              <w:rPr>
                <w:color w:val="404040"/>
              </w:rPr>
              <w:t>subpréstamos</w:t>
            </w:r>
            <w:proofErr w:type="spellEnd"/>
            <w:r w:rsidRPr="006A7E47">
              <w:rPr>
                <w:color w:val="404040"/>
              </w:rPr>
              <w:t xml:space="preserve"> a </w:t>
            </w:r>
            <w:proofErr w:type="spellStart"/>
            <w:r w:rsidRPr="006A7E47">
              <w:rPr>
                <w:color w:val="404040"/>
              </w:rPr>
              <w:t>mipymes</w:t>
            </w:r>
            <w:proofErr w:type="spellEnd"/>
            <w:r w:rsidRPr="006A7E47">
              <w:rPr>
                <w:color w:val="404040"/>
              </w:rPr>
              <w:t xml:space="preserve"> elegibles con fondos del proyecto versus los préstamos improductivos de los préstamos de primer nivel de la CFN otorgados a </w:t>
            </w:r>
            <w:proofErr w:type="spellStart"/>
            <w:r w:rsidRPr="006A7E47">
              <w:rPr>
                <w:color w:val="404040"/>
              </w:rPr>
              <w:t>mipymes</w:t>
            </w:r>
            <w:proofErr w:type="spellEnd"/>
            <w:r w:rsidRPr="006A7E47">
              <w:rPr>
                <w:color w:val="404040"/>
              </w:rPr>
              <w:t xml:space="preserve">. Se considerarán préstamos improductivos los </w:t>
            </w:r>
            <w:proofErr w:type="spellStart"/>
            <w:r w:rsidRPr="006A7E47">
              <w:rPr>
                <w:color w:val="404040"/>
              </w:rPr>
              <w:t>subpréstamos</w:t>
            </w:r>
            <w:proofErr w:type="spellEnd"/>
            <w:r w:rsidRPr="006A7E47">
              <w:rPr>
                <w:color w:val="404040"/>
              </w:rPr>
              <w:t xml:space="preserve"> con una morosidad mayor a los 90 días.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16D8D3B" w14:textId="3F8E7816" w:rsidR="00897EB3" w:rsidRPr="006A7E47" w:rsidRDefault="00897EB3" w:rsidP="0001580A">
            <w:pPr>
              <w:spacing w:after="0" w:line="259" w:lineRule="auto"/>
              <w:ind w:left="0" w:firstLine="0"/>
              <w:jc w:val="left"/>
            </w:pPr>
            <w:r w:rsidRPr="006A7E47">
              <w:rPr>
                <w:color w:val="404040"/>
              </w:rPr>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42CFFA75" w14:textId="57A1BD75" w:rsidR="00897EB3" w:rsidRPr="006A7E47" w:rsidRDefault="00897EB3" w:rsidP="0001580A">
            <w:pPr>
              <w:spacing w:after="0" w:line="259" w:lineRule="auto"/>
              <w:ind w:left="0" w:firstLine="0"/>
              <w:jc w:val="left"/>
            </w:pPr>
            <w:r w:rsidRPr="006A7E47">
              <w:rPr>
                <w:color w:val="404040"/>
              </w:rPr>
              <w:t xml:space="preserve">Informe sobre 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3FC8352B" w14:textId="65C96963" w:rsidR="00897EB3" w:rsidRPr="006A7E47" w:rsidRDefault="00897EB3" w:rsidP="0001580A">
            <w:pPr>
              <w:spacing w:after="0" w:line="259" w:lineRule="auto"/>
              <w:ind w:left="58" w:firstLine="0"/>
              <w:jc w:val="left"/>
            </w:pPr>
            <w:r w:rsidRPr="006A7E47">
              <w:rPr>
                <w:color w:val="404040"/>
              </w:rPr>
              <w:t>Informes de los IFI</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7EAC8437" w14:textId="3083C8A9" w:rsidR="00897EB3" w:rsidRPr="006A7E47" w:rsidRDefault="00897EB3" w:rsidP="0001580A">
            <w:pPr>
              <w:spacing w:after="0" w:line="259" w:lineRule="auto"/>
              <w:ind w:left="0" w:firstLine="0"/>
              <w:jc w:val="left"/>
            </w:pPr>
            <w:r w:rsidRPr="006A7E47">
              <w:rPr>
                <w:color w:val="404040"/>
              </w:rPr>
              <w:t xml:space="preserve">CFN - Equipo de coordinación del proyecto </w:t>
            </w:r>
          </w:p>
        </w:tc>
      </w:tr>
      <w:tr w:rsidR="00897EB3" w:rsidRPr="006A7E47" w14:paraId="47C0A6F8"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6CA738C" w14:textId="4AB5C7BF" w:rsidR="00897EB3" w:rsidRPr="006A7E47" w:rsidRDefault="00897EB3" w:rsidP="0001580A">
            <w:pPr>
              <w:spacing w:after="0" w:line="259" w:lineRule="auto"/>
              <w:ind w:left="0" w:firstLine="0"/>
              <w:jc w:val="left"/>
            </w:pPr>
            <w:r w:rsidRPr="006A7E47">
              <w:t xml:space="preserve">Número de </w:t>
            </w:r>
            <w:proofErr w:type="spellStart"/>
            <w:r w:rsidRPr="006A7E47">
              <w:t>mipymes</w:t>
            </w:r>
            <w:proofErr w:type="spellEnd"/>
            <w:r w:rsidRPr="006A7E47">
              <w:t xml:space="preserve"> que </w:t>
            </w:r>
            <w:r w:rsidRPr="006A7E47">
              <w:lastRenderedPageBreak/>
              <w:t xml:space="preserve">reciben garantías parciales de crédito con fondos del proyecto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7FBFB399" w14:textId="3ABCC7BF" w:rsidR="00897EB3" w:rsidRPr="006A7E47" w:rsidRDefault="00897EB3" w:rsidP="0001580A">
            <w:pPr>
              <w:spacing w:after="0" w:line="259" w:lineRule="auto"/>
              <w:ind w:left="0" w:firstLine="0"/>
              <w:jc w:val="left"/>
            </w:pPr>
            <w:r w:rsidRPr="006A7E47">
              <w:rPr>
                <w:color w:val="404040"/>
              </w:rPr>
              <w:lastRenderedPageBreak/>
              <w:t xml:space="preserve">Este indicador mide el </w:t>
            </w:r>
            <w:r w:rsidRPr="006A7E47">
              <w:rPr>
                <w:color w:val="404040"/>
              </w:rPr>
              <w:lastRenderedPageBreak/>
              <w:t xml:space="preserve">número de </w:t>
            </w:r>
            <w:proofErr w:type="spellStart"/>
            <w:r w:rsidRPr="006A7E47">
              <w:rPr>
                <w:color w:val="404040"/>
              </w:rPr>
              <w:t>mipymes</w:t>
            </w:r>
            <w:proofErr w:type="spellEnd"/>
            <w:r w:rsidRPr="006A7E47">
              <w:rPr>
                <w:color w:val="404040"/>
              </w:rPr>
              <w:t xml:space="preserve"> que obtienen </w:t>
            </w:r>
            <w:proofErr w:type="spellStart"/>
            <w:r w:rsidRPr="006A7E47">
              <w:rPr>
                <w:color w:val="404040"/>
              </w:rPr>
              <w:t>subpréstamos</w:t>
            </w:r>
            <w:proofErr w:type="spellEnd"/>
            <w:r w:rsidRPr="006A7E47">
              <w:rPr>
                <w:color w:val="404040"/>
              </w:rPr>
              <w:t xml:space="preserve"> con una garantía parcial de crédito provista por el Fondo Nacional de Garantías, fortalecido, con fondos del proyecto en el marco de los subcomponentes 2 b) y 2 c). Los IFI otorgarán los </w:t>
            </w:r>
            <w:proofErr w:type="spellStart"/>
            <w:r w:rsidRPr="006A7E47">
              <w:rPr>
                <w:color w:val="404040"/>
              </w:rPr>
              <w:t>subpréstamos</w:t>
            </w:r>
            <w:proofErr w:type="spellEnd"/>
            <w:r w:rsidRPr="006A7E47">
              <w:rPr>
                <w:color w:val="404040"/>
              </w:rPr>
              <w:t xml:space="preserve">.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7859EA71" w14:textId="7747D0A9" w:rsidR="00897EB3" w:rsidRPr="006A7E47" w:rsidRDefault="00897EB3" w:rsidP="0001580A">
            <w:pPr>
              <w:spacing w:after="0" w:line="259" w:lineRule="auto"/>
              <w:ind w:left="0" w:firstLine="0"/>
              <w:jc w:val="left"/>
            </w:pPr>
            <w:r w:rsidRPr="006A7E47">
              <w:rPr>
                <w:color w:val="404040"/>
              </w:rPr>
              <w:lastRenderedPageBreak/>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C83E69D" w14:textId="191CE147" w:rsidR="00897EB3" w:rsidRPr="006A7E47" w:rsidRDefault="00897EB3" w:rsidP="0001580A">
            <w:pPr>
              <w:spacing w:after="0" w:line="259" w:lineRule="auto"/>
              <w:ind w:left="0" w:firstLine="0"/>
              <w:jc w:val="left"/>
            </w:pPr>
            <w:r w:rsidRPr="006A7E47">
              <w:rPr>
                <w:color w:val="404040"/>
              </w:rPr>
              <w:t xml:space="preserve">Informe sobre </w:t>
            </w:r>
            <w:r w:rsidRPr="006A7E47">
              <w:rPr>
                <w:color w:val="404040"/>
              </w:rPr>
              <w:lastRenderedPageBreak/>
              <w:t xml:space="preserve">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5B32EEB9" w14:textId="03FB1A44" w:rsidR="00897EB3" w:rsidRPr="006A7E47" w:rsidRDefault="00897EB3" w:rsidP="0001580A">
            <w:pPr>
              <w:spacing w:after="0" w:line="259" w:lineRule="auto"/>
              <w:ind w:left="0" w:firstLine="0"/>
              <w:jc w:val="left"/>
            </w:pPr>
            <w:r w:rsidRPr="006A7E47">
              <w:rPr>
                <w:color w:val="404040"/>
              </w:rPr>
              <w:lastRenderedPageBreak/>
              <w:t xml:space="preserve">Informe del FNG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4BFD194E" w14:textId="532B6264" w:rsidR="00897EB3" w:rsidRPr="006A7E47" w:rsidRDefault="00897EB3" w:rsidP="0001580A">
            <w:pPr>
              <w:spacing w:after="0" w:line="259" w:lineRule="auto"/>
              <w:ind w:left="0" w:firstLine="0"/>
              <w:jc w:val="left"/>
            </w:pPr>
            <w:r w:rsidRPr="006A7E47">
              <w:rPr>
                <w:color w:val="404040"/>
              </w:rPr>
              <w:t xml:space="preserve">CFN - Equipo de </w:t>
            </w:r>
            <w:r w:rsidRPr="006A7E47">
              <w:rPr>
                <w:color w:val="404040"/>
              </w:rPr>
              <w:lastRenderedPageBreak/>
              <w:t xml:space="preserve">coordinación del proyecto </w:t>
            </w:r>
          </w:p>
        </w:tc>
      </w:tr>
      <w:tr w:rsidR="00897EB3" w:rsidRPr="006A7E47" w14:paraId="32FE0E8D"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4B8882AB" w14:textId="426A7F4E" w:rsidR="00897EB3" w:rsidRPr="006A7E47" w:rsidRDefault="00897EB3" w:rsidP="0001580A">
            <w:pPr>
              <w:spacing w:after="0" w:line="259" w:lineRule="auto"/>
              <w:ind w:left="0" w:firstLine="0"/>
              <w:jc w:val="left"/>
            </w:pPr>
            <w:r w:rsidRPr="006A7E47">
              <w:lastRenderedPageBreak/>
              <w:t xml:space="preserve">Medidas clave adoptadas para fortalecer la capacidad de la CFN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4F09C365" w14:textId="0AA2992C" w:rsidR="00897EB3" w:rsidRPr="006A7E47" w:rsidRDefault="00897EB3" w:rsidP="0001580A">
            <w:pPr>
              <w:spacing w:after="0" w:line="259" w:lineRule="auto"/>
              <w:ind w:left="0" w:firstLine="0"/>
              <w:jc w:val="left"/>
            </w:pPr>
            <w:r w:rsidRPr="006A7E47">
              <w:rPr>
                <w:color w:val="404040"/>
              </w:rPr>
              <w:t xml:space="preserve">Este indicador mide el nivel de implementación de las medidas clave de fortalecimiento de la CFN identificadas como parte del componente de asistencia técnica en cuestiones vinculadas, entre otras cosas, con la gestión corporativa, la política y los procedimientos de riesgo crediticio, y la estrategia de resolución para los préstamos improductivos. Consta de cuatro niveles: alto, considerable, moderado, bajo. </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4499DB66" w14:textId="1ADAEB8D" w:rsidR="00897EB3" w:rsidRPr="006A7E47" w:rsidRDefault="00897EB3" w:rsidP="0001580A">
            <w:pPr>
              <w:spacing w:after="0" w:line="259" w:lineRule="auto"/>
              <w:ind w:left="0" w:firstLine="0"/>
              <w:jc w:val="left"/>
            </w:pPr>
            <w:r w:rsidRPr="006A7E47">
              <w:rPr>
                <w:color w:val="404040"/>
              </w:rPr>
              <w:t xml:space="preserve">Semestral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5D82AC7F" w14:textId="5B8B4D66" w:rsidR="00897EB3" w:rsidRPr="006A7E47" w:rsidRDefault="00897EB3" w:rsidP="0001580A">
            <w:pPr>
              <w:spacing w:after="0" w:line="259" w:lineRule="auto"/>
              <w:ind w:left="0" w:firstLine="0"/>
              <w:jc w:val="left"/>
            </w:pPr>
            <w:r w:rsidRPr="006A7E47">
              <w:rPr>
                <w:color w:val="404040"/>
              </w:rPr>
              <w:t xml:space="preserve">Informe sobre el avance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7920792C" w14:textId="0A251F58" w:rsidR="00897EB3" w:rsidRPr="006A7E47" w:rsidRDefault="00897EB3" w:rsidP="0001580A">
            <w:pPr>
              <w:spacing w:after="0" w:line="259" w:lineRule="auto"/>
              <w:ind w:left="0" w:firstLine="0"/>
              <w:jc w:val="left"/>
            </w:pPr>
            <w:r w:rsidRPr="006A7E47">
              <w:rPr>
                <w:color w:val="404040"/>
              </w:rPr>
              <w:t xml:space="preserve">Informes financieros de la CFN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DD5828B" w14:textId="4D302BEA" w:rsidR="00897EB3" w:rsidRPr="006A7E47" w:rsidRDefault="00897EB3" w:rsidP="0001580A">
            <w:pPr>
              <w:spacing w:after="0" w:line="259" w:lineRule="auto"/>
              <w:ind w:left="0" w:firstLine="0"/>
              <w:jc w:val="left"/>
            </w:pPr>
            <w:r w:rsidRPr="006A7E47">
              <w:rPr>
                <w:color w:val="404040"/>
              </w:rPr>
              <w:t xml:space="preserve">CFN - Equipo de coordinación del proyecto </w:t>
            </w:r>
          </w:p>
        </w:tc>
      </w:tr>
      <w:tr w:rsidR="00897EB3" w:rsidRPr="006A7E47" w14:paraId="58C60566" w14:textId="77777777" w:rsidTr="0001580A">
        <w:trPr>
          <w:trHeight w:val="234"/>
        </w:trPr>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5780FB08" w14:textId="4C118BA5" w:rsidR="00897EB3" w:rsidRPr="006A7E47" w:rsidRDefault="00897EB3" w:rsidP="0001580A">
            <w:pPr>
              <w:spacing w:after="0" w:line="259" w:lineRule="auto"/>
              <w:ind w:left="0" w:firstLine="0"/>
              <w:jc w:val="left"/>
            </w:pPr>
            <w:proofErr w:type="spellStart"/>
            <w:r w:rsidRPr="006A7E47">
              <w:t>Mipymes</w:t>
            </w:r>
            <w:proofErr w:type="spellEnd"/>
            <w:r w:rsidRPr="006A7E47">
              <w:t xml:space="preserve"> beneficiarias que informan su satisfacción con los productos financieros ofrecidos en el proyecto </w:t>
            </w:r>
          </w:p>
        </w:tc>
        <w:tc>
          <w:tcPr>
            <w:tcW w:w="30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0A2B4A82" w14:textId="58271866" w:rsidR="00897EB3" w:rsidRPr="006A7E47" w:rsidRDefault="00897EB3" w:rsidP="0001580A">
            <w:pPr>
              <w:spacing w:after="0" w:line="259" w:lineRule="auto"/>
              <w:ind w:left="0" w:firstLine="0"/>
              <w:jc w:val="left"/>
            </w:pPr>
            <w:r w:rsidRPr="006A7E47">
              <w:rPr>
                <w:color w:val="404040"/>
              </w:rPr>
              <w:t xml:space="preserve">Este indicador mide la satisfacción de las </w:t>
            </w:r>
            <w:proofErr w:type="spellStart"/>
            <w:r w:rsidRPr="006A7E47">
              <w:rPr>
                <w:color w:val="404040"/>
              </w:rPr>
              <w:t>mipymes</w:t>
            </w:r>
            <w:proofErr w:type="spellEnd"/>
            <w:r w:rsidRPr="006A7E47">
              <w:rPr>
                <w:color w:val="404040"/>
              </w:rPr>
              <w:t xml:space="preserve"> beneficiarias. También medirá los resultados de las encuestas realizadas como </w:t>
            </w:r>
            <w:r w:rsidRPr="006A7E47">
              <w:rPr>
                <w:color w:val="404040"/>
              </w:rPr>
              <w:lastRenderedPageBreak/>
              <w:t xml:space="preserve">parte de la estrategia de seguimiento y evaluación implementada durante la ejecución del proyecto a las </w:t>
            </w:r>
            <w:proofErr w:type="spellStart"/>
            <w:r w:rsidRPr="006A7E47">
              <w:rPr>
                <w:color w:val="404040"/>
              </w:rPr>
              <w:t>mipymes</w:t>
            </w:r>
            <w:proofErr w:type="spellEnd"/>
            <w:r w:rsidRPr="006A7E47">
              <w:rPr>
                <w:color w:val="404040"/>
              </w:rPr>
              <w:t xml:space="preserve"> beneficiarias acerca de su satisfacción con los productos financieros ofrecidos en el marco del proyecto.</w:t>
            </w:r>
          </w:p>
        </w:tc>
        <w:tc>
          <w:tcPr>
            <w:tcW w:w="17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39D62695" w14:textId="6EDFEAA0" w:rsidR="00897EB3" w:rsidRPr="006A7E47" w:rsidRDefault="00897EB3" w:rsidP="0001580A">
            <w:pPr>
              <w:spacing w:after="0" w:line="259" w:lineRule="auto"/>
              <w:ind w:left="0" w:firstLine="0"/>
              <w:jc w:val="left"/>
            </w:pPr>
            <w:r w:rsidRPr="006A7E47">
              <w:rPr>
                <w:color w:val="404040"/>
              </w:rPr>
              <w:lastRenderedPageBreak/>
              <w:t xml:space="preserve">Anual </w:t>
            </w:r>
          </w:p>
        </w:tc>
        <w:tc>
          <w:tcPr>
            <w:tcW w:w="17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6792F54C" w14:textId="1F38F9B5" w:rsidR="00897EB3" w:rsidRPr="006A7E47" w:rsidRDefault="00897EB3" w:rsidP="0001580A">
            <w:pPr>
              <w:spacing w:after="0" w:line="259" w:lineRule="auto"/>
              <w:ind w:left="0" w:firstLine="0"/>
              <w:jc w:val="left"/>
            </w:pPr>
            <w:r w:rsidRPr="006A7E47">
              <w:rPr>
                <w:color w:val="404040"/>
              </w:rPr>
              <w:t>Visitas anuales a los emplaza</w:t>
            </w:r>
            <w:r w:rsidRPr="006A7E47">
              <w:rPr>
                <w:color w:val="404040"/>
              </w:rPr>
              <w:softHyphen/>
              <w:t>mien</w:t>
            </w:r>
            <w:r w:rsidRPr="006A7E47">
              <w:rPr>
                <w:color w:val="404040"/>
              </w:rPr>
              <w:softHyphen/>
              <w:t xml:space="preserve">tos, examen de mitad del </w:t>
            </w:r>
            <w:r w:rsidRPr="006A7E47">
              <w:rPr>
                <w:color w:val="404040"/>
              </w:rPr>
              <w:lastRenderedPageBreak/>
              <w:t xml:space="preserve">período, finalización del proyecto. </w:t>
            </w:r>
          </w:p>
        </w:tc>
        <w:tc>
          <w:tcPr>
            <w:tcW w:w="22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0BD95647" w14:textId="67D058B6" w:rsidR="00897EB3" w:rsidRPr="006A7E47" w:rsidRDefault="00897EB3" w:rsidP="0001580A">
            <w:pPr>
              <w:spacing w:after="0" w:line="259" w:lineRule="auto"/>
              <w:ind w:left="0" w:firstLine="0"/>
              <w:jc w:val="left"/>
            </w:pPr>
            <w:r w:rsidRPr="006A7E47">
              <w:rPr>
                <w:color w:val="404040"/>
              </w:rPr>
              <w:lastRenderedPageBreak/>
              <w:t xml:space="preserve">Encuestas realizadas a las </w:t>
            </w:r>
            <w:proofErr w:type="spellStart"/>
            <w:r w:rsidRPr="006A7E47">
              <w:rPr>
                <w:color w:val="404040"/>
              </w:rPr>
              <w:t>mipymes</w:t>
            </w:r>
            <w:proofErr w:type="spellEnd"/>
            <w:r w:rsidRPr="006A7E47">
              <w:rPr>
                <w:color w:val="404040"/>
              </w:rPr>
              <w:t xml:space="preserve"> beneficiarias </w:t>
            </w:r>
          </w:p>
        </w:tc>
        <w:tc>
          <w:tcPr>
            <w:tcW w:w="2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5F5F5"/>
          </w:tcPr>
          <w:p w14:paraId="2BCFAA53" w14:textId="3EE834A7" w:rsidR="00897EB3" w:rsidRPr="006A7E47" w:rsidRDefault="00897EB3" w:rsidP="0001580A">
            <w:pPr>
              <w:spacing w:after="0" w:line="259" w:lineRule="auto"/>
              <w:ind w:left="0" w:firstLine="0"/>
              <w:jc w:val="left"/>
            </w:pPr>
            <w:r w:rsidRPr="006A7E47">
              <w:rPr>
                <w:color w:val="404040"/>
              </w:rPr>
              <w:t>CFN - Equipo de coordinación del proyecto</w:t>
            </w:r>
          </w:p>
        </w:tc>
      </w:tr>
      <w:tr w:rsidR="0001580A" w:rsidRPr="006A7E47" w14:paraId="6EF20E67" w14:textId="77777777" w:rsidTr="0001580A">
        <w:trPr>
          <w:trHeight w:val="762"/>
        </w:trPr>
        <w:tc>
          <w:tcPr>
            <w:tcW w:w="2970" w:type="dxa"/>
            <w:tcBorders>
              <w:top w:val="single" w:sz="8" w:space="0" w:color="BFBFBF" w:themeColor="background1" w:themeShade="BF"/>
            </w:tcBorders>
            <w:shd w:val="clear" w:color="auto" w:fill="F5F5F5"/>
          </w:tcPr>
          <w:p w14:paraId="629508FC" w14:textId="77777777" w:rsidR="0001580A" w:rsidRPr="006A7E47" w:rsidRDefault="0001580A" w:rsidP="0001580A">
            <w:pPr>
              <w:spacing w:after="0" w:line="259" w:lineRule="auto"/>
              <w:ind w:left="0" w:firstLine="0"/>
              <w:jc w:val="left"/>
            </w:pPr>
          </w:p>
        </w:tc>
        <w:tc>
          <w:tcPr>
            <w:tcW w:w="3032" w:type="dxa"/>
            <w:tcBorders>
              <w:top w:val="single" w:sz="8" w:space="0" w:color="BFBFBF" w:themeColor="background1" w:themeShade="BF"/>
            </w:tcBorders>
            <w:shd w:val="clear" w:color="auto" w:fill="F5F5F5"/>
          </w:tcPr>
          <w:p w14:paraId="0A8684CA" w14:textId="77777777" w:rsidR="0001580A" w:rsidRPr="006A7E47" w:rsidRDefault="0001580A" w:rsidP="0001580A">
            <w:pPr>
              <w:spacing w:after="0" w:line="259" w:lineRule="auto"/>
              <w:ind w:left="0" w:firstLine="0"/>
              <w:jc w:val="left"/>
              <w:rPr>
                <w:color w:val="404040"/>
              </w:rPr>
            </w:pPr>
          </w:p>
        </w:tc>
        <w:tc>
          <w:tcPr>
            <w:tcW w:w="1761" w:type="dxa"/>
            <w:gridSpan w:val="2"/>
            <w:tcBorders>
              <w:top w:val="single" w:sz="8" w:space="0" w:color="BFBFBF" w:themeColor="background1" w:themeShade="BF"/>
            </w:tcBorders>
            <w:shd w:val="clear" w:color="auto" w:fill="F5F5F5"/>
          </w:tcPr>
          <w:p w14:paraId="65A0F9AB" w14:textId="77777777" w:rsidR="0001580A" w:rsidRPr="006A7E47" w:rsidRDefault="0001580A" w:rsidP="0001580A">
            <w:pPr>
              <w:spacing w:after="0" w:line="259" w:lineRule="auto"/>
              <w:ind w:left="0" w:firstLine="0"/>
              <w:jc w:val="left"/>
              <w:rPr>
                <w:color w:val="404040"/>
              </w:rPr>
            </w:pPr>
          </w:p>
        </w:tc>
        <w:tc>
          <w:tcPr>
            <w:tcW w:w="1743" w:type="dxa"/>
            <w:tcBorders>
              <w:top w:val="single" w:sz="8" w:space="0" w:color="BFBFBF" w:themeColor="background1" w:themeShade="BF"/>
            </w:tcBorders>
            <w:shd w:val="clear" w:color="auto" w:fill="F5F5F5"/>
          </w:tcPr>
          <w:p w14:paraId="6B970F7A" w14:textId="77777777" w:rsidR="0001580A" w:rsidRPr="006A7E47" w:rsidRDefault="0001580A" w:rsidP="0001580A">
            <w:pPr>
              <w:spacing w:after="0" w:line="259" w:lineRule="auto"/>
              <w:ind w:left="0" w:firstLine="0"/>
              <w:jc w:val="left"/>
              <w:rPr>
                <w:color w:val="404040"/>
              </w:rPr>
            </w:pPr>
          </w:p>
        </w:tc>
        <w:tc>
          <w:tcPr>
            <w:tcW w:w="2200" w:type="dxa"/>
            <w:gridSpan w:val="2"/>
            <w:tcBorders>
              <w:top w:val="single" w:sz="8" w:space="0" w:color="BFBFBF" w:themeColor="background1" w:themeShade="BF"/>
            </w:tcBorders>
            <w:shd w:val="clear" w:color="auto" w:fill="F5F5F5"/>
          </w:tcPr>
          <w:p w14:paraId="1D39ACEA" w14:textId="77777777" w:rsidR="0001580A" w:rsidRPr="006A7E47" w:rsidRDefault="0001580A" w:rsidP="0001580A">
            <w:pPr>
              <w:spacing w:after="0" w:line="259" w:lineRule="auto"/>
              <w:ind w:left="0" w:firstLine="0"/>
              <w:jc w:val="left"/>
              <w:rPr>
                <w:color w:val="404040"/>
              </w:rPr>
            </w:pPr>
          </w:p>
        </w:tc>
        <w:tc>
          <w:tcPr>
            <w:tcW w:w="2244" w:type="dxa"/>
            <w:tcBorders>
              <w:top w:val="single" w:sz="8" w:space="0" w:color="BFBFBF" w:themeColor="background1" w:themeShade="BF"/>
            </w:tcBorders>
            <w:shd w:val="clear" w:color="auto" w:fill="F5F5F5"/>
          </w:tcPr>
          <w:p w14:paraId="48AB4E92" w14:textId="77777777" w:rsidR="0001580A" w:rsidRPr="006A7E47" w:rsidRDefault="0001580A" w:rsidP="0001580A">
            <w:pPr>
              <w:spacing w:after="0" w:line="259" w:lineRule="auto"/>
              <w:ind w:left="0" w:firstLine="0"/>
              <w:jc w:val="left"/>
              <w:rPr>
                <w:color w:val="404040"/>
              </w:rPr>
            </w:pPr>
          </w:p>
        </w:tc>
      </w:tr>
    </w:tbl>
    <w:p w14:paraId="3BA25093" w14:textId="15D20A63" w:rsidR="00342243" w:rsidRPr="006A7E47" w:rsidRDefault="0001580A" w:rsidP="00897EB3">
      <w:pPr>
        <w:spacing w:after="75" w:line="259" w:lineRule="auto"/>
        <w:ind w:left="90" w:firstLine="0"/>
        <w:jc w:val="left"/>
      </w:pPr>
      <w:r w:rsidRPr="006A7E47">
        <w:rPr>
          <w:b/>
          <w:bCs/>
          <w:noProof/>
          <w:lang w:val="es-EC" w:eastAsia="es-EC"/>
        </w:rPr>
        <mc:AlternateContent>
          <mc:Choice Requires="wpg">
            <w:drawing>
              <wp:anchor distT="0" distB="0" distL="114300" distR="114300" simplePos="0" relativeHeight="251673600" behindDoc="0" locked="0" layoutInCell="1" allowOverlap="1" wp14:anchorId="016A1CE7" wp14:editId="78E2456D">
                <wp:simplePos x="0" y="0"/>
                <wp:positionH relativeFrom="page">
                  <wp:posOffset>0</wp:posOffset>
                </wp:positionH>
                <wp:positionV relativeFrom="page">
                  <wp:posOffset>5819076</wp:posOffset>
                </wp:positionV>
                <wp:extent cx="10058400" cy="45719"/>
                <wp:effectExtent l="0" t="0" r="0" b="0"/>
                <wp:wrapNone/>
                <wp:docPr id="95273" name="Group 95273"/>
                <wp:cNvGraphicFramePr/>
                <a:graphic xmlns:a="http://schemas.openxmlformats.org/drawingml/2006/main">
                  <a:graphicData uri="http://schemas.microsoft.com/office/word/2010/wordprocessingGroup">
                    <wpg:wgp>
                      <wpg:cNvGrpSpPr/>
                      <wpg:grpSpPr>
                        <a:xfrm>
                          <a:off x="0" y="0"/>
                          <a:ext cx="10058400" cy="45719"/>
                          <a:chOff x="0" y="0"/>
                          <a:chExt cx="7772400" cy="9525"/>
                        </a:xfrm>
                      </wpg:grpSpPr>
                      <wps:wsp>
                        <wps:cNvPr id="95274" name="Shape 1248"/>
                        <wps:cNvSpPr/>
                        <wps:spPr>
                          <a:xfrm>
                            <a:off x="0" y="0"/>
                            <a:ext cx="7772400" cy="0"/>
                          </a:xfrm>
                          <a:custGeom>
                            <a:avLst/>
                            <a:gdLst/>
                            <a:ahLst/>
                            <a:cxnLst/>
                            <a:rect l="0" t="0" r="0" b="0"/>
                            <a:pathLst>
                              <a:path w="7772400">
                                <a:moveTo>
                                  <a:pt x="7772400" y="0"/>
                                </a:moveTo>
                                <a:lnTo>
                                  <a:pt x="0" y="0"/>
                                </a:lnTo>
                              </a:path>
                            </a:pathLst>
                          </a:custGeom>
                          <a:ln w="9525" cap="flat">
                            <a:custDash>
                              <a:ds d="300000" sp="225000"/>
                            </a:custDash>
                            <a:miter lim="101600"/>
                          </a:ln>
                        </wps:spPr>
                        <wps:style>
                          <a:lnRef idx="1">
                            <a:srgbClr val="7F7F7F">
                              <a:alpha val="40000"/>
                            </a:srgbClr>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7CCD12CA" id="Group 95273" o:spid="_x0000_s1026" style="position:absolute;margin-left:0;margin-top:458.2pt;width:11in;height:3.6pt;z-index:251673600;mso-position-horizontal-relative:page;mso-position-vertical-relative:page;mso-width-relative:margin;mso-height-relative:margin" coordsize="77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">
                <v:shape id="Shape 1248" o:spid="_x0000_s1027" style="position:absolute;width:77724;height:0;visibility:visible;mso-wrap-style:square;v-text-anchor:top" coordsize="777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" path="m7772400,l,e" filled="f" strokecolor="#7f7f7f">
                  <v:stroke opacity="26214f" miterlimit="66585f" joinstyle="miter"/>
                  <v:path arrowok="t" textboxrect="0,0,7772400,0"/>
                </v:shape>
                <w10:wrap anchorx="page" anchory="page"/>
              </v:group>
            </w:pict>
          </mc:Fallback>
        </mc:AlternateContent>
      </w:r>
    </w:p>
    <w:p w14:paraId="128B96F2" w14:textId="6C6EA966" w:rsidR="00342243" w:rsidRPr="006A7E47" w:rsidRDefault="00342243" w:rsidP="00897EB3">
      <w:pPr>
        <w:spacing w:after="75" w:line="259" w:lineRule="auto"/>
        <w:ind w:left="90" w:firstLine="0"/>
        <w:jc w:val="left"/>
      </w:pPr>
    </w:p>
    <w:p w14:paraId="52E9A9AD" w14:textId="77777777" w:rsidR="00342243" w:rsidRPr="006A7E47" w:rsidRDefault="00342243" w:rsidP="00897EB3">
      <w:pPr>
        <w:spacing w:after="75" w:line="259" w:lineRule="auto"/>
        <w:ind w:left="90" w:firstLine="0"/>
        <w:jc w:val="left"/>
        <w:sectPr w:rsidR="00342243" w:rsidRPr="006A7E47" w:rsidSect="000756CC">
          <w:headerReference w:type="default" r:id="rId59"/>
          <w:pgSz w:w="15840" w:h="12240" w:orient="landscape"/>
          <w:pgMar w:top="1440" w:right="1440" w:bottom="1440" w:left="1440" w:header="720" w:footer="720" w:gutter="0"/>
          <w:cols w:space="720"/>
          <w:docGrid w:linePitch="299"/>
        </w:sectPr>
      </w:pPr>
    </w:p>
    <w:p w14:paraId="6C8E0897" w14:textId="2C42FFE4" w:rsidR="00342243" w:rsidRPr="006A7E47" w:rsidRDefault="00E03853" w:rsidP="000734E0">
      <w:pPr>
        <w:pStyle w:val="Ttulo1"/>
        <w:spacing w:after="40"/>
        <w:ind w:left="90" w:firstLine="0"/>
        <w:jc w:val="center"/>
        <w:rPr>
          <w:lang w:val="es-AR"/>
        </w:rPr>
      </w:pPr>
      <w:bookmarkStart w:id="37" w:name="_Toc49271392"/>
      <w:r w:rsidRPr="006A7E47">
        <w:rPr>
          <w:lang w:val="es-AR"/>
        </w:rPr>
        <w:lastRenderedPageBreak/>
        <w:t>ANEXO 1: Mecanismos de ejecución y plan de apoyo a la ejecución</w:t>
      </w:r>
      <w:bookmarkEnd w:id="37"/>
    </w:p>
    <w:p w14:paraId="1FEC6F49" w14:textId="77777777" w:rsidR="00342243" w:rsidRPr="006A7E47" w:rsidRDefault="00E03853" w:rsidP="000734E0">
      <w:pPr>
        <w:spacing w:after="0" w:line="259" w:lineRule="auto"/>
        <w:ind w:left="90" w:firstLine="0"/>
        <w:jc w:val="center"/>
      </w:pPr>
      <w:r w:rsidRPr="006A7E47">
        <w:rPr>
          <w:b/>
          <w:color w:val="767171"/>
        </w:rPr>
        <w:t xml:space="preserve"> </w:t>
      </w:r>
    </w:p>
    <w:p w14:paraId="4C7602AF" w14:textId="247FD9B7" w:rsidR="00342243" w:rsidRPr="006A7E47" w:rsidRDefault="00E03853" w:rsidP="000734E0">
      <w:pPr>
        <w:spacing w:after="8" w:line="249" w:lineRule="auto"/>
        <w:ind w:left="90" w:firstLine="0"/>
        <w:jc w:val="center"/>
      </w:pPr>
      <w:r w:rsidRPr="006A7E47">
        <w:rPr>
          <w:b/>
          <w:color w:val="767171"/>
        </w:rPr>
        <w:t>PAÍS: Ecuador</w:t>
      </w:r>
    </w:p>
    <w:p w14:paraId="6651D222" w14:textId="57D007FD" w:rsidR="00342243" w:rsidRPr="006A7E47" w:rsidRDefault="00322A79" w:rsidP="000734E0">
      <w:pPr>
        <w:spacing w:after="0" w:line="259" w:lineRule="auto"/>
        <w:ind w:left="90" w:firstLine="0"/>
        <w:jc w:val="center"/>
      </w:pPr>
      <w:r w:rsidRPr="006A7E47">
        <w:rPr>
          <w:b/>
          <w:color w:val="767171"/>
        </w:rPr>
        <w:t xml:space="preserve">Promoción del Acceso a Financiamiento con Fines productivos para </w:t>
      </w:r>
      <w:proofErr w:type="spellStart"/>
      <w:r w:rsidRPr="006A7E47">
        <w:rPr>
          <w:b/>
          <w:color w:val="767171"/>
        </w:rPr>
        <w:t>Mipymes</w:t>
      </w:r>
      <w:proofErr w:type="spellEnd"/>
    </w:p>
    <w:p w14:paraId="459CD277" w14:textId="77777777" w:rsidR="000734E0" w:rsidRPr="006A7E47" w:rsidRDefault="000734E0" w:rsidP="000734E0">
      <w:pPr>
        <w:spacing w:after="12" w:line="259" w:lineRule="auto"/>
        <w:ind w:left="90" w:firstLine="0"/>
        <w:jc w:val="left"/>
      </w:pPr>
    </w:p>
    <w:p w14:paraId="08202637" w14:textId="77777777" w:rsidR="00342243" w:rsidRPr="006A7E47" w:rsidRDefault="00E03853" w:rsidP="000734E0">
      <w:pPr>
        <w:spacing w:after="12" w:line="259" w:lineRule="auto"/>
        <w:ind w:left="90" w:firstLine="0"/>
        <w:jc w:val="left"/>
      </w:pPr>
      <w:r w:rsidRPr="006A7E47">
        <w:t xml:space="preserve"> </w:t>
      </w:r>
    </w:p>
    <w:p w14:paraId="5466CB72" w14:textId="6951C98E" w:rsidR="00342243" w:rsidRPr="006A7E47" w:rsidRDefault="00E03853" w:rsidP="000734E0">
      <w:pPr>
        <w:numPr>
          <w:ilvl w:val="0"/>
          <w:numId w:val="19"/>
        </w:numPr>
        <w:tabs>
          <w:tab w:val="left" w:pos="851"/>
        </w:tabs>
        <w:ind w:left="90" w:firstLine="0"/>
      </w:pPr>
      <w:r w:rsidRPr="006A7E47">
        <w:rPr>
          <w:b/>
        </w:rPr>
        <w:t xml:space="preserve">La Corporación Financiera Nacional B.P. será el </w:t>
      </w:r>
      <w:r w:rsidR="005A6CA2" w:rsidRPr="006A7E47">
        <w:rPr>
          <w:b/>
        </w:rPr>
        <w:t>p</w:t>
      </w:r>
      <w:r w:rsidRPr="006A7E47">
        <w:rPr>
          <w:b/>
        </w:rPr>
        <w:t>restatario y el organismo de ejecución del proyecto.</w:t>
      </w:r>
      <w:r w:rsidRPr="006A7E47">
        <w:t xml:space="preserve"> Fundada en 1964, la CFN se encuentra autorizada, regulada y supervisada por la SB. El BCE es accionista de la CFN. Cuenta con políticas, manuales y procedimientos por escrito para la gestión de sus riesgos operativos y financieros. La CFN posee un sistema de información para la administración que permite el seguimiento de los riesgos financieros y operativos, entre ellos la elaboración de distintos informes (semanales, mensuales, trimestrales y anuales) dirigidos a los interesados internos (la administración de la CFN) y externos (la SB, </w:t>
      </w:r>
      <w:r w:rsidR="00534E60" w:rsidRPr="006A7E47">
        <w:t>el organismo</w:t>
      </w:r>
      <w:r w:rsidRPr="006A7E47">
        <w:t xml:space="preserve"> de calificación crediticia, los auditores externos). </w:t>
      </w:r>
      <w:r w:rsidR="00534E60" w:rsidRPr="006A7E47">
        <w:t>La estructura organizativa de la CFN está en consonancia con lo exigido por la regulación, dado que existe separación de funciones y sistemas de control interno</w:t>
      </w:r>
      <w:r w:rsidRPr="006A7E47">
        <w:t xml:space="preserve">. </w:t>
      </w:r>
    </w:p>
    <w:p w14:paraId="0697A87D" w14:textId="77777777" w:rsidR="00342243" w:rsidRPr="006A7E47" w:rsidRDefault="00E03853" w:rsidP="000734E0">
      <w:pPr>
        <w:spacing w:after="12" w:line="259" w:lineRule="auto"/>
        <w:ind w:left="90" w:firstLine="0"/>
        <w:jc w:val="left"/>
      </w:pPr>
      <w:r w:rsidRPr="006A7E47">
        <w:t xml:space="preserve"> </w:t>
      </w:r>
    </w:p>
    <w:p w14:paraId="03276F3F" w14:textId="5FCF34C8" w:rsidR="00342243" w:rsidRPr="006A7E47" w:rsidRDefault="00E03853" w:rsidP="000734E0">
      <w:pPr>
        <w:numPr>
          <w:ilvl w:val="0"/>
          <w:numId w:val="19"/>
        </w:numPr>
        <w:tabs>
          <w:tab w:val="left" w:pos="851"/>
        </w:tabs>
        <w:ind w:left="90" w:firstLine="0"/>
      </w:pPr>
      <w:r w:rsidRPr="006A7E47">
        <w:rPr>
          <w:b/>
        </w:rPr>
        <w:t xml:space="preserve">La República de Ecuador, representada por el </w:t>
      </w:r>
      <w:r w:rsidR="000C1ADF" w:rsidRPr="006A7E47">
        <w:rPr>
          <w:b/>
        </w:rPr>
        <w:t>Ministerio de Economía y Finanzas</w:t>
      </w:r>
      <w:r w:rsidRPr="006A7E47">
        <w:rPr>
          <w:b/>
        </w:rPr>
        <w:t xml:space="preserve">, garantizará la obligación del </w:t>
      </w:r>
      <w:r w:rsidR="00534E60" w:rsidRPr="006A7E47">
        <w:rPr>
          <w:b/>
        </w:rPr>
        <w:t>P</w:t>
      </w:r>
      <w:r w:rsidRPr="006A7E47">
        <w:rPr>
          <w:b/>
        </w:rPr>
        <w:t>restatario en relación con el Convenio de Préstamo.</w:t>
      </w:r>
      <w:r w:rsidRPr="006A7E47">
        <w:t xml:space="preserve"> </w:t>
      </w:r>
      <w:r w:rsidRPr="006A7E47">
        <w:rPr>
          <w:b/>
        </w:rPr>
        <w:t xml:space="preserve">El BIRF celebrará un Convenio de Préstamo con la CFN. </w:t>
      </w:r>
      <w:r w:rsidRPr="006A7E47">
        <w:t xml:space="preserve">Para </w:t>
      </w:r>
      <w:r w:rsidR="00534E60" w:rsidRPr="006A7E47">
        <w:t>implementar</w:t>
      </w:r>
      <w:r w:rsidRPr="006A7E47">
        <w:t xml:space="preserve"> la línea de crédito, la </w:t>
      </w:r>
      <w:r w:rsidR="000A2A60" w:rsidRPr="006A7E47">
        <w:t xml:space="preserve">CFN </w:t>
      </w:r>
      <w:r w:rsidRPr="006A7E47">
        <w:t xml:space="preserve">celebrará un convenio de financiamiento complementario con los IFI elegibles para </w:t>
      </w:r>
      <w:r w:rsidR="00534E60" w:rsidRPr="006A7E47">
        <w:t>otorgar</w:t>
      </w:r>
      <w:r w:rsidRPr="006A7E47">
        <w:t xml:space="preserve"> </w:t>
      </w:r>
      <w:proofErr w:type="spellStart"/>
      <w:r w:rsidRPr="006A7E47">
        <w:t>représtamos</w:t>
      </w:r>
      <w:proofErr w:type="spellEnd"/>
      <w:r w:rsidRPr="006A7E47">
        <w:t xml:space="preserve"> a las </w:t>
      </w:r>
      <w:proofErr w:type="spellStart"/>
      <w:r w:rsidRPr="006A7E47">
        <w:t>mipymes</w:t>
      </w:r>
      <w:proofErr w:type="spellEnd"/>
      <w:r w:rsidRPr="006A7E47">
        <w:t xml:space="preserve"> a través de </w:t>
      </w:r>
      <w:r w:rsidR="00534E60" w:rsidRPr="006A7E47">
        <w:t>c</w:t>
      </w:r>
      <w:r w:rsidRPr="006A7E47">
        <w:t xml:space="preserve">onvenios de </w:t>
      </w:r>
      <w:proofErr w:type="spellStart"/>
      <w:r w:rsidR="00534E60" w:rsidRPr="006A7E47">
        <w:t>s</w:t>
      </w:r>
      <w:r w:rsidRPr="006A7E47">
        <w:t>ubpréstamos</w:t>
      </w:r>
      <w:proofErr w:type="spellEnd"/>
      <w:r w:rsidRPr="006A7E47">
        <w:t xml:space="preserve">. Para la concesión de </w:t>
      </w:r>
      <w:r w:rsidR="001A0F3A" w:rsidRPr="006A7E47">
        <w:t>garantías parciales de crédito</w:t>
      </w:r>
      <w:r w:rsidRPr="006A7E47">
        <w:t xml:space="preserve">s, el FNG celebrará </w:t>
      </w:r>
      <w:r w:rsidR="00534E60" w:rsidRPr="006A7E47">
        <w:t xml:space="preserve">primero </w:t>
      </w:r>
      <w:r w:rsidRPr="006A7E47">
        <w:t xml:space="preserve">un </w:t>
      </w:r>
      <w:r w:rsidR="00534E60" w:rsidRPr="006A7E47">
        <w:t>c</w:t>
      </w:r>
      <w:r w:rsidRPr="006A7E47">
        <w:t xml:space="preserve">onvenio de </w:t>
      </w:r>
      <w:r w:rsidR="00534E60" w:rsidRPr="006A7E47">
        <w:t>p</w:t>
      </w:r>
      <w:r w:rsidRPr="006A7E47">
        <w:t>articipación con el IFI elegible</w:t>
      </w:r>
      <w:r w:rsidR="006235A8" w:rsidRPr="006A7E47">
        <w:t>, y</w:t>
      </w:r>
      <w:r w:rsidRPr="006A7E47">
        <w:t xml:space="preserve"> luego un convenio de garantía parcial de crédito con el IFI elegible y la </w:t>
      </w:r>
      <w:r w:rsidR="006235A8" w:rsidRPr="006A7E47">
        <w:t xml:space="preserve">respectiva </w:t>
      </w:r>
      <w:proofErr w:type="spellStart"/>
      <w:r w:rsidRPr="006A7E47">
        <w:t>mipyme</w:t>
      </w:r>
      <w:proofErr w:type="spellEnd"/>
      <w:r w:rsidRPr="006A7E47">
        <w:t xml:space="preserve">. </w:t>
      </w:r>
    </w:p>
    <w:p w14:paraId="1AE38155" w14:textId="77777777" w:rsidR="00342243" w:rsidRPr="006A7E47" w:rsidRDefault="00E03853" w:rsidP="000734E0">
      <w:pPr>
        <w:spacing w:after="12" w:line="259" w:lineRule="auto"/>
        <w:ind w:left="90" w:firstLine="0"/>
        <w:jc w:val="left"/>
      </w:pPr>
      <w:r w:rsidRPr="006A7E47">
        <w:rPr>
          <w:b/>
        </w:rPr>
        <w:t xml:space="preserve"> </w:t>
      </w:r>
    </w:p>
    <w:p w14:paraId="24E54B43" w14:textId="6AB4CEE3" w:rsidR="00342243" w:rsidRPr="006A7E47" w:rsidRDefault="00E03853" w:rsidP="000734E0">
      <w:pPr>
        <w:numPr>
          <w:ilvl w:val="0"/>
          <w:numId w:val="19"/>
        </w:numPr>
        <w:tabs>
          <w:tab w:val="left" w:pos="851"/>
        </w:tabs>
        <w:ind w:left="90" w:firstLine="0"/>
      </w:pPr>
      <w:r w:rsidRPr="006A7E47">
        <w:rPr>
          <w:b/>
        </w:rPr>
        <w:t xml:space="preserve">A lo largo de la ejecución del proyecto, la CFN </w:t>
      </w:r>
      <w:r w:rsidR="006235A8" w:rsidRPr="006A7E47">
        <w:rPr>
          <w:b/>
        </w:rPr>
        <w:t>contará con</w:t>
      </w:r>
      <w:r w:rsidRPr="006A7E47">
        <w:rPr>
          <w:b/>
        </w:rPr>
        <w:t xml:space="preserve"> un ECP. </w:t>
      </w:r>
      <w:r w:rsidR="00F10985" w:rsidRPr="006A7E47">
        <w:t>Dicho equipo será responsable de coordinar la ejecución, supervisión, finalización y documentación de todas las actividades relacionadas con el proyecto. Entre sus responsabilidades se encuentran: i) coordinar la implementación de las actividades del proyecto; ii) coordinar las adquisiciones, la gestión financiera, los desembolsos y los aspectos ambientales y sociales del proyecto en conformidad con las disposiciones del Convenio de Préstamo; iii) coordinar la elaboración, los ajustes y el uso de las herramientas de gestión del proyecto, entre ellas el manual de operaciones, el plan anual de trabajo, el plan de adquisiciones y las proyecciones de desembolso; iv) coordinar con las partes interesadas clave todos los aspectos técnicos del proyecto; v) monitorear los avances relacionados con los ODP y los indicadores de los resultados intermedios del marco de resultados; vi) la elaboración de informes del proyecto, y vii) actuar como punto de contacto principal para el equipo del Banco Mundial.</w:t>
      </w:r>
      <w:r w:rsidRPr="006A7E47">
        <w:t xml:space="preserve"> </w:t>
      </w:r>
    </w:p>
    <w:p w14:paraId="0B85085C" w14:textId="77777777" w:rsidR="00342243" w:rsidRPr="006A7E47" w:rsidRDefault="00E03853" w:rsidP="000734E0">
      <w:pPr>
        <w:spacing w:after="9" w:line="259" w:lineRule="auto"/>
        <w:ind w:left="90" w:firstLine="0"/>
        <w:jc w:val="left"/>
      </w:pPr>
      <w:r w:rsidRPr="006A7E47">
        <w:rPr>
          <w:b/>
        </w:rPr>
        <w:t xml:space="preserve"> </w:t>
      </w:r>
    </w:p>
    <w:p w14:paraId="099E5BAF" w14:textId="229F386A" w:rsidR="00342243" w:rsidRPr="006A7E47" w:rsidRDefault="00E03853" w:rsidP="000734E0">
      <w:pPr>
        <w:numPr>
          <w:ilvl w:val="0"/>
          <w:numId w:val="19"/>
        </w:numPr>
        <w:tabs>
          <w:tab w:val="left" w:pos="851"/>
        </w:tabs>
        <w:ind w:left="90" w:firstLine="0"/>
      </w:pPr>
      <w:r w:rsidRPr="006A7E47">
        <w:rPr>
          <w:b/>
        </w:rPr>
        <w:t>El ECP estará integrado por personal clave de la CFN a nivel central y regional con funciones, experiencia, responsabilidades y calificaciones aceptables para el Banco Mundial.</w:t>
      </w:r>
      <w:r w:rsidRPr="006A7E47">
        <w:t xml:space="preserve"> </w:t>
      </w:r>
      <w:r w:rsidR="00F10985" w:rsidRPr="006A7E47">
        <w:t xml:space="preserve">El personal de la CFN recibirá capacitación y equipamiento para administrar las actividades del proyecto. Sobre la base en la estructura organizativa de la CFN, el ECP estará integrado por representantes de departamentos clave dentro de la CFN. Dicho personal actuará como coordinador y tendrá los roles y responsabilidades </w:t>
      </w:r>
      <w:proofErr w:type="gramStart"/>
      <w:r w:rsidR="00F10985" w:rsidRPr="006A7E47">
        <w:t>establecidos</w:t>
      </w:r>
      <w:proofErr w:type="gramEnd"/>
      <w:r w:rsidR="00F10985" w:rsidRPr="006A7E47">
        <w:t xml:space="preserve"> en el manual de operaciones del equipo principal, entre ellos</w:t>
      </w:r>
      <w:r w:rsidR="004B70A6" w:rsidRPr="006A7E47">
        <w:t xml:space="preserve"> los de</w:t>
      </w:r>
      <w:r w:rsidR="00F10985" w:rsidRPr="006A7E47">
        <w:t>: i) coordinador del proyecto, ii) oficial de adquisiciones, iii) oficial de gestión financiera y desembolso, y iv) especialista en cuestiones ambientales y sociales.</w:t>
      </w:r>
      <w:r w:rsidRPr="006A7E47">
        <w:t xml:space="preserve"> </w:t>
      </w:r>
    </w:p>
    <w:p w14:paraId="58DDAAEA" w14:textId="215F8D72" w:rsidR="000734E0" w:rsidRPr="006A7E47" w:rsidRDefault="000734E0">
      <w:pPr>
        <w:spacing w:after="160" w:line="259" w:lineRule="auto"/>
        <w:ind w:left="0" w:firstLine="0"/>
        <w:jc w:val="left"/>
      </w:pPr>
      <w:r w:rsidRPr="006A7E47">
        <w:br w:type="page"/>
      </w:r>
    </w:p>
    <w:p w14:paraId="1D74B2E9" w14:textId="0F53A1BA" w:rsidR="00342243" w:rsidRPr="006A7E47" w:rsidRDefault="00E03853" w:rsidP="000734E0">
      <w:pPr>
        <w:spacing w:after="10"/>
        <w:ind w:left="90" w:firstLine="0"/>
      </w:pPr>
      <w:r w:rsidRPr="006A7E47">
        <w:rPr>
          <w:b/>
        </w:rPr>
        <w:lastRenderedPageBreak/>
        <w:t>Componente 1. Fortalecimiento de la capacidad institucional de la CFN (USD 3 millones, BIRF)</w:t>
      </w:r>
      <w:r w:rsidRPr="006A7E47">
        <w:t xml:space="preserve"> </w:t>
      </w:r>
    </w:p>
    <w:p w14:paraId="21005B27" w14:textId="5408AB67" w:rsidR="00342243" w:rsidRPr="006A7E47" w:rsidRDefault="00342243" w:rsidP="000734E0">
      <w:pPr>
        <w:spacing w:after="12" w:line="259" w:lineRule="auto"/>
        <w:ind w:left="90" w:firstLine="0"/>
        <w:jc w:val="left"/>
      </w:pPr>
    </w:p>
    <w:p w14:paraId="25B5BE16" w14:textId="6BA472F8" w:rsidR="00342243" w:rsidRPr="006A7E47" w:rsidRDefault="001E072B" w:rsidP="000734E0">
      <w:pPr>
        <w:numPr>
          <w:ilvl w:val="0"/>
          <w:numId w:val="19"/>
        </w:numPr>
        <w:tabs>
          <w:tab w:val="left" w:pos="851"/>
        </w:tabs>
        <w:ind w:left="90" w:firstLine="0"/>
      </w:pPr>
      <w:r w:rsidRPr="006A7E47">
        <w:rPr>
          <w:b/>
        </w:rPr>
        <w:t>Mediante</w:t>
      </w:r>
      <w:r w:rsidR="00E03853" w:rsidRPr="006A7E47">
        <w:rPr>
          <w:b/>
        </w:rPr>
        <w:t xml:space="preserve"> este componente se financiarán actividades relativas </w:t>
      </w:r>
      <w:r w:rsidR="0028328B" w:rsidRPr="006A7E47">
        <w:rPr>
          <w:b/>
        </w:rPr>
        <w:t>de</w:t>
      </w:r>
      <w:r w:rsidR="00E03853" w:rsidRPr="006A7E47">
        <w:rPr>
          <w:b/>
        </w:rPr>
        <w:t xml:space="preserve"> asistencia técnica y</w:t>
      </w:r>
      <w:r w:rsidR="0028328B" w:rsidRPr="006A7E47">
        <w:rPr>
          <w:b/>
        </w:rPr>
        <w:t xml:space="preserve"> de </w:t>
      </w:r>
      <w:r w:rsidR="00E03853" w:rsidRPr="006A7E47">
        <w:rPr>
          <w:b/>
        </w:rPr>
        <w:t xml:space="preserve">fortalecimiento de la capacidad para mejorar la CFN y, cuando sea necesario, la capacidad de los intermediarios financieros </w:t>
      </w:r>
      <w:r w:rsidR="0028328B" w:rsidRPr="006A7E47">
        <w:rPr>
          <w:b/>
        </w:rPr>
        <w:t>para que</w:t>
      </w:r>
      <w:r w:rsidR="00E03853" w:rsidRPr="006A7E47">
        <w:rPr>
          <w:b/>
        </w:rPr>
        <w:t xml:space="preserve"> cumplan con los requisitos para acceder a la línea de crédito de segundo nivel. </w:t>
      </w:r>
      <w:r w:rsidR="0028328B" w:rsidRPr="006A7E47">
        <w:t>A fin de implementar</w:t>
      </w:r>
      <w:r w:rsidR="00E03853" w:rsidRPr="006A7E47">
        <w:t xml:space="preserve"> este componente, el ECP: i)</w:t>
      </w:r>
      <w:r w:rsidR="0028328B" w:rsidRPr="006A7E47">
        <w:t xml:space="preserve"> </w:t>
      </w:r>
      <w:r w:rsidR="00E03853" w:rsidRPr="006A7E47">
        <w:t>coordinar</w:t>
      </w:r>
      <w:r w:rsidR="0028328B" w:rsidRPr="006A7E47">
        <w:t>á la formulación</w:t>
      </w:r>
      <w:r w:rsidR="00E03853" w:rsidRPr="006A7E47">
        <w:t xml:space="preserve"> de los términos de referencia relativos a las actividades de asistencia técnica con el personal técnico dentro de la CFN responsable de las áreas que se fortalecerán </w:t>
      </w:r>
      <w:r w:rsidR="0028328B" w:rsidRPr="006A7E47">
        <w:t>—</w:t>
      </w:r>
      <w:r w:rsidR="00E03853" w:rsidRPr="006A7E47">
        <w:t xml:space="preserve">el equipo del Banco Mundial brindará orientación y apoyo para el cumplimiento de </w:t>
      </w:r>
      <w:r w:rsidRPr="006A7E47">
        <w:t>dichos</w:t>
      </w:r>
      <w:r w:rsidR="00E03853" w:rsidRPr="006A7E47">
        <w:t xml:space="preserve"> términos de referencia</w:t>
      </w:r>
      <w:r w:rsidRPr="006A7E47">
        <w:t>—</w:t>
      </w:r>
      <w:r w:rsidR="00E03853" w:rsidRPr="006A7E47">
        <w:t>; ii) coordinar</w:t>
      </w:r>
      <w:r w:rsidR="004B70A6" w:rsidRPr="006A7E47">
        <w:t>á</w:t>
      </w:r>
      <w:r w:rsidR="00E03853" w:rsidRPr="006A7E47">
        <w:t xml:space="preserve"> el proceso de selección; iii) supervisar</w:t>
      </w:r>
      <w:r w:rsidR="004B70A6" w:rsidRPr="006A7E47">
        <w:t>á</w:t>
      </w:r>
      <w:r w:rsidR="00E03853" w:rsidRPr="006A7E47">
        <w:t xml:space="preserve"> la ejecución y finalización del contrato con las firmas o </w:t>
      </w:r>
      <w:r w:rsidRPr="006A7E47">
        <w:t xml:space="preserve">los </w:t>
      </w:r>
      <w:r w:rsidR="00E03853" w:rsidRPr="006A7E47">
        <w:t>consultores seleccionados, y iv) coordinar</w:t>
      </w:r>
      <w:r w:rsidR="004B70A6" w:rsidRPr="006A7E47">
        <w:t>á</w:t>
      </w:r>
      <w:r w:rsidR="00E03853" w:rsidRPr="006A7E47">
        <w:t xml:space="preserve"> con el equipo técnico la revisión y aprobación de todos</w:t>
      </w:r>
      <w:r w:rsidR="004B70A6" w:rsidRPr="006A7E47">
        <w:t xml:space="preserve"> los</w:t>
      </w:r>
      <w:r w:rsidR="00E03853" w:rsidRPr="006A7E47">
        <w:t xml:space="preserve"> productos recibidos. Se prevé que dichas actividades de asistencia técnica inclu</w:t>
      </w:r>
      <w:r w:rsidRPr="006A7E47">
        <w:t>irán</w:t>
      </w:r>
      <w:r w:rsidR="00E03853" w:rsidRPr="006A7E47">
        <w:t xml:space="preserve">, como parte de los productos, un conjunto de recomendaciones o </w:t>
      </w:r>
      <w:r w:rsidRPr="006A7E47">
        <w:t>medidas</w:t>
      </w:r>
      <w:r w:rsidR="00E03853" w:rsidRPr="006A7E47">
        <w:t xml:space="preserve"> clave que pueda implementar la CFN para fortalecer su estructura institucional</w:t>
      </w:r>
      <w:r w:rsidRPr="006A7E47">
        <w:t>,</w:t>
      </w:r>
      <w:r w:rsidR="00E03853" w:rsidRPr="006A7E47">
        <w:t xml:space="preserve"> </w:t>
      </w:r>
      <w:r w:rsidRPr="006A7E47">
        <w:t xml:space="preserve">y </w:t>
      </w:r>
      <w:r w:rsidR="00E03853" w:rsidRPr="006A7E47">
        <w:t xml:space="preserve">un plan de trabajo e indicadores de resultados clave para dichas </w:t>
      </w:r>
      <w:r w:rsidRPr="006A7E47">
        <w:t>medidas</w:t>
      </w:r>
      <w:r w:rsidR="00E03853" w:rsidRPr="006A7E47">
        <w:t>. El ECP</w:t>
      </w:r>
      <w:r w:rsidR="004B70A6" w:rsidRPr="006A7E47">
        <w:t xml:space="preserve">, </w:t>
      </w:r>
      <w:r w:rsidR="00E03853" w:rsidRPr="006A7E47">
        <w:t>en coordinación con el equipo técnico</w:t>
      </w:r>
      <w:r w:rsidR="004B70A6" w:rsidRPr="006A7E47">
        <w:t>,</w:t>
      </w:r>
      <w:r w:rsidR="00E03853" w:rsidRPr="006A7E47">
        <w:t xml:space="preserve"> monitoreará el avance de dichos planes e incorporará los hallazgos y resultados en el informe de avance del proyecto.</w:t>
      </w:r>
    </w:p>
    <w:p w14:paraId="484A2071" w14:textId="77777777" w:rsidR="00342243" w:rsidRPr="006A7E47" w:rsidRDefault="00E03853" w:rsidP="000734E0">
      <w:pPr>
        <w:spacing w:after="0" w:line="259" w:lineRule="auto"/>
        <w:ind w:left="90" w:firstLine="0"/>
        <w:jc w:val="left"/>
      </w:pPr>
      <w:r w:rsidRPr="006A7E47">
        <w:t xml:space="preserve"> </w:t>
      </w:r>
    </w:p>
    <w:p w14:paraId="5ECB6FB5" w14:textId="2867A98C" w:rsidR="00342243" w:rsidRPr="006A7E47" w:rsidRDefault="00E03853" w:rsidP="000734E0">
      <w:pPr>
        <w:spacing w:after="10"/>
        <w:ind w:left="90" w:firstLine="0"/>
      </w:pPr>
      <w:r w:rsidRPr="006A7E47">
        <w:rPr>
          <w:b/>
        </w:rPr>
        <w:t xml:space="preserve">Componente 2. </w:t>
      </w:r>
      <w:r w:rsidR="00C31DCC" w:rsidRPr="006A7E47">
        <w:rPr>
          <w:b/>
        </w:rPr>
        <w:t>Elaboración</w:t>
      </w:r>
      <w:r w:rsidRPr="006A7E47">
        <w:rPr>
          <w:b/>
        </w:rPr>
        <w:t xml:space="preserve"> y mejora de los productos financieros </w:t>
      </w:r>
      <w:r w:rsidR="00BD104C" w:rsidRPr="006A7E47">
        <w:rPr>
          <w:b/>
        </w:rPr>
        <w:t>con el fin de</w:t>
      </w:r>
      <w:r w:rsidRPr="006A7E47">
        <w:rPr>
          <w:b/>
        </w:rPr>
        <w:t xml:space="preserve"> promover el acceso </w:t>
      </w:r>
      <w:r w:rsidR="00BD104C" w:rsidRPr="006A7E47">
        <w:rPr>
          <w:b/>
        </w:rPr>
        <w:t xml:space="preserve">de las </w:t>
      </w:r>
      <w:proofErr w:type="spellStart"/>
      <w:r w:rsidR="00BD104C" w:rsidRPr="006A7E47">
        <w:rPr>
          <w:b/>
        </w:rPr>
        <w:t>mipymes</w:t>
      </w:r>
      <w:proofErr w:type="spellEnd"/>
      <w:r w:rsidR="00BD104C" w:rsidRPr="006A7E47">
        <w:rPr>
          <w:b/>
        </w:rPr>
        <w:t xml:space="preserve"> </w:t>
      </w:r>
      <w:r w:rsidRPr="006A7E47">
        <w:rPr>
          <w:b/>
        </w:rPr>
        <w:t>al financiamiento (USD 42 millones, BIRF)</w:t>
      </w:r>
      <w:r w:rsidRPr="006A7E47">
        <w:t xml:space="preserve"> </w:t>
      </w:r>
    </w:p>
    <w:p w14:paraId="3D8958BB" w14:textId="77777777" w:rsidR="00342243" w:rsidRPr="006A7E47" w:rsidRDefault="00E03853" w:rsidP="000734E0">
      <w:pPr>
        <w:spacing w:after="12" w:line="259" w:lineRule="auto"/>
        <w:ind w:left="90" w:firstLine="0"/>
        <w:jc w:val="left"/>
      </w:pPr>
      <w:r w:rsidRPr="006A7E47">
        <w:t xml:space="preserve"> </w:t>
      </w:r>
    </w:p>
    <w:p w14:paraId="591DDFF0" w14:textId="609D556C" w:rsidR="00342243" w:rsidRPr="006A7E47" w:rsidRDefault="00E03853" w:rsidP="000734E0">
      <w:pPr>
        <w:numPr>
          <w:ilvl w:val="0"/>
          <w:numId w:val="19"/>
        </w:numPr>
        <w:tabs>
          <w:tab w:val="left" w:pos="851"/>
        </w:tabs>
        <w:ind w:left="90" w:firstLine="0"/>
      </w:pPr>
      <w:r w:rsidRPr="006A7E47">
        <w:rPr>
          <w:b/>
        </w:rPr>
        <w:t>Subcomponente 2a. Asistencia técnica (USD 2 millones, BIRF</w:t>
      </w:r>
      <w:r w:rsidRPr="006A7E47">
        <w:t>)</w:t>
      </w:r>
      <w:r w:rsidRPr="006A7E47">
        <w:rPr>
          <w:b/>
        </w:rPr>
        <w:t>.</w:t>
      </w:r>
      <w:r w:rsidRPr="006A7E47">
        <w:t xml:space="preserve"> </w:t>
      </w:r>
      <w:r w:rsidR="001E072B" w:rsidRPr="006A7E47">
        <w:t xml:space="preserve">Mediante </w:t>
      </w:r>
      <w:r w:rsidRPr="006A7E47">
        <w:t>este subcomponente se financiará</w:t>
      </w:r>
      <w:r w:rsidR="00337B2F" w:rsidRPr="006A7E47">
        <w:t xml:space="preserve"> la prestación de</w:t>
      </w:r>
      <w:r w:rsidRPr="006A7E47">
        <w:t xml:space="preserve"> asistencia </w:t>
      </w:r>
      <w:r w:rsidR="00337B2F" w:rsidRPr="006A7E47">
        <w:t>destinada a</w:t>
      </w:r>
      <w:r w:rsidRPr="006A7E47">
        <w:t xml:space="preserve">: i) fortalecer el FNG, y ii) diseñar, probar y evaluar nuevos productos financieros para </w:t>
      </w:r>
      <w:proofErr w:type="spellStart"/>
      <w:r w:rsidRPr="006A7E47">
        <w:t>mipymes</w:t>
      </w:r>
      <w:proofErr w:type="spellEnd"/>
      <w:r w:rsidRPr="006A7E47">
        <w:t xml:space="preserve"> </w:t>
      </w:r>
      <w:r w:rsidR="005A0C96" w:rsidRPr="006A7E47">
        <w:t>que puedan ampliarse</w:t>
      </w:r>
      <w:r w:rsidRPr="006A7E47">
        <w:t xml:space="preserve">. </w:t>
      </w:r>
      <w:r w:rsidR="003729C5" w:rsidRPr="006A7E47">
        <w:t xml:space="preserve">Para implementar </w:t>
      </w:r>
      <w:r w:rsidRPr="006A7E47">
        <w:t xml:space="preserve">este subcomponente, el ECP seguirá el mismo enfoque que en el componente 1. El equipo de coordinación trabajará con especialistas técnicos dentro de la CFN para llevar a cabo estas actividades y </w:t>
      </w:r>
      <w:r w:rsidR="003729C5" w:rsidRPr="006A7E47">
        <w:t xml:space="preserve">seguir de cerca </w:t>
      </w:r>
      <w:r w:rsidRPr="006A7E47">
        <w:t xml:space="preserve">los resultados </w:t>
      </w:r>
      <w:r w:rsidR="003729C5" w:rsidRPr="006A7E47">
        <w:t>previstos</w:t>
      </w:r>
      <w:r w:rsidRPr="006A7E47">
        <w:t xml:space="preserve">. </w:t>
      </w:r>
    </w:p>
    <w:p w14:paraId="6A24EA81" w14:textId="77777777" w:rsidR="00342243" w:rsidRPr="006A7E47" w:rsidRDefault="00E03853" w:rsidP="000734E0">
      <w:pPr>
        <w:tabs>
          <w:tab w:val="left" w:pos="851"/>
        </w:tabs>
        <w:spacing w:after="12" w:line="259" w:lineRule="auto"/>
        <w:ind w:left="90" w:firstLine="0"/>
        <w:jc w:val="left"/>
      </w:pPr>
      <w:r w:rsidRPr="006A7E47">
        <w:t xml:space="preserve"> </w:t>
      </w:r>
    </w:p>
    <w:p w14:paraId="25453B6B" w14:textId="2D249238" w:rsidR="00342243" w:rsidRPr="006A7E47" w:rsidRDefault="00E03853" w:rsidP="000734E0">
      <w:pPr>
        <w:numPr>
          <w:ilvl w:val="0"/>
          <w:numId w:val="19"/>
        </w:numPr>
        <w:tabs>
          <w:tab w:val="left" w:pos="851"/>
        </w:tabs>
        <w:ind w:left="90" w:firstLine="0"/>
      </w:pPr>
      <w:r w:rsidRPr="006A7E47">
        <w:rPr>
          <w:b/>
        </w:rPr>
        <w:t xml:space="preserve">Subcomponente 2b. Capitalización del FNG para el </w:t>
      </w:r>
      <w:r w:rsidR="005F2EF9" w:rsidRPr="006A7E47">
        <w:rPr>
          <w:b/>
        </w:rPr>
        <w:t>Programa Especial de Lucha contra</w:t>
      </w:r>
      <w:r w:rsidR="003729C5" w:rsidRPr="006A7E47">
        <w:rPr>
          <w:b/>
        </w:rPr>
        <w:t xml:space="preserve"> </w:t>
      </w:r>
      <w:r w:rsidRPr="006A7E47">
        <w:rPr>
          <w:b/>
        </w:rPr>
        <w:t>la COVID-19 (USD 20 millones, BIRF).</w:t>
      </w:r>
      <w:r w:rsidRPr="006A7E47">
        <w:t xml:space="preserve"> </w:t>
      </w:r>
      <w:r w:rsidR="00590140" w:rsidRPr="006A7E47">
        <w:t xml:space="preserve">Mediante </w:t>
      </w:r>
      <w:r w:rsidRPr="006A7E47">
        <w:t xml:space="preserve">este subcomponente se financiará la capitalización del FNG para un programa especial de garantías </w:t>
      </w:r>
      <w:r w:rsidR="00590140" w:rsidRPr="006A7E47">
        <w:t xml:space="preserve">con el fin de </w:t>
      </w:r>
      <w:r w:rsidRPr="006A7E47">
        <w:t xml:space="preserve">responder a los desafíos de liquidez </w:t>
      </w:r>
      <w:r w:rsidR="00590140" w:rsidRPr="006A7E47">
        <w:t xml:space="preserve">que enfrentan las </w:t>
      </w:r>
      <w:proofErr w:type="spellStart"/>
      <w:r w:rsidR="00590140" w:rsidRPr="006A7E47">
        <w:t>mipymes</w:t>
      </w:r>
      <w:proofErr w:type="spellEnd"/>
      <w:r w:rsidR="00590140" w:rsidRPr="006A7E47">
        <w:t xml:space="preserve"> debido a la crisis generada por la</w:t>
      </w:r>
      <w:r w:rsidR="006C6A9F" w:rsidRPr="006A7E47">
        <w:t xml:space="preserve"> COVID-19. </w:t>
      </w:r>
      <w:r w:rsidRPr="006A7E47">
        <w:t xml:space="preserve">En el marco de este subcomponente no se incluirá ninguna condición para los desembolsos. Una vez que el FNG se haya capitalizado, a los fines de emitir </w:t>
      </w:r>
      <w:r w:rsidR="001A0F3A" w:rsidRPr="006A7E47">
        <w:t>garantías parciales de crédito</w:t>
      </w:r>
      <w:r w:rsidRPr="006A7E47">
        <w:t xml:space="preserve">, la CFN, a través del FNG, celebrará </w:t>
      </w:r>
      <w:r w:rsidR="007665A6" w:rsidRPr="006A7E47">
        <w:t xml:space="preserve">primero </w:t>
      </w:r>
      <w:r w:rsidRPr="006A7E47">
        <w:t xml:space="preserve">un </w:t>
      </w:r>
      <w:r w:rsidR="007665A6" w:rsidRPr="006A7E47">
        <w:t>c</w:t>
      </w:r>
      <w:r w:rsidRPr="006A7E47">
        <w:t xml:space="preserve">onvenio de </w:t>
      </w:r>
      <w:r w:rsidR="007665A6" w:rsidRPr="006A7E47">
        <w:t>p</w:t>
      </w:r>
      <w:r w:rsidRPr="006A7E47">
        <w:t>articipación con el IFI elegible pertinente</w:t>
      </w:r>
      <w:r w:rsidR="007665A6" w:rsidRPr="006A7E47">
        <w:t xml:space="preserve">, y luego </w:t>
      </w:r>
      <w:r w:rsidRPr="006A7E47">
        <w:t xml:space="preserve">un convenio de </w:t>
      </w:r>
      <w:r w:rsidR="001A0F3A" w:rsidRPr="006A7E47">
        <w:t>garantías parciales de crédito</w:t>
      </w:r>
      <w:r w:rsidRPr="006A7E47">
        <w:t xml:space="preserve">s con el IFI elegible y la </w:t>
      </w:r>
      <w:r w:rsidR="004B70A6" w:rsidRPr="006A7E47">
        <w:t xml:space="preserve">respectiva </w:t>
      </w:r>
      <w:proofErr w:type="spellStart"/>
      <w:r w:rsidRPr="006A7E47">
        <w:t>mipyme</w:t>
      </w:r>
      <w:proofErr w:type="spellEnd"/>
      <w:r w:rsidRPr="006A7E47">
        <w:t xml:space="preserve">. Los criterios de elegibilidad y </w:t>
      </w:r>
      <w:proofErr w:type="spellStart"/>
      <w:r w:rsidRPr="006A7E47">
        <w:t>subpréstamos</w:t>
      </w:r>
      <w:proofErr w:type="spellEnd"/>
      <w:r w:rsidRPr="006A7E47">
        <w:t xml:space="preserve"> para este subcomponente se describirán en el manual de operaciones. </w:t>
      </w:r>
    </w:p>
    <w:p w14:paraId="6C054891" w14:textId="77777777" w:rsidR="00342243" w:rsidRPr="006A7E47" w:rsidRDefault="00E03853" w:rsidP="000734E0">
      <w:pPr>
        <w:tabs>
          <w:tab w:val="left" w:pos="851"/>
        </w:tabs>
        <w:spacing w:after="12" w:line="259" w:lineRule="auto"/>
        <w:ind w:left="90" w:firstLine="0"/>
        <w:jc w:val="left"/>
      </w:pPr>
      <w:r w:rsidRPr="006A7E47">
        <w:t xml:space="preserve"> </w:t>
      </w:r>
    </w:p>
    <w:p w14:paraId="21BDD492" w14:textId="4C173DCA" w:rsidR="00342243" w:rsidRPr="006A7E47" w:rsidRDefault="00E03853" w:rsidP="000734E0">
      <w:pPr>
        <w:numPr>
          <w:ilvl w:val="0"/>
          <w:numId w:val="19"/>
        </w:numPr>
        <w:tabs>
          <w:tab w:val="left" w:pos="851"/>
        </w:tabs>
        <w:ind w:left="90" w:firstLine="0"/>
      </w:pPr>
      <w:r w:rsidRPr="006A7E47">
        <w:rPr>
          <w:b/>
        </w:rPr>
        <w:t>Subcomponente 2c. Capitalización del FN</w:t>
      </w:r>
      <w:r w:rsidR="007665A6" w:rsidRPr="006A7E47">
        <w:rPr>
          <w:b/>
        </w:rPr>
        <w:t>G</w:t>
      </w:r>
      <w:r w:rsidRPr="006A7E47">
        <w:rPr>
          <w:b/>
        </w:rPr>
        <w:t xml:space="preserve"> para programas estándar (USD 20 millones, BIRF).</w:t>
      </w:r>
      <w:r w:rsidRPr="006A7E47">
        <w:t xml:space="preserve"> Mediante este subcomponente se financiará la capitalización del FNG para sus programas de garantías estándar, es decir, </w:t>
      </w:r>
      <w:r w:rsidR="007665A6" w:rsidRPr="006A7E47">
        <w:t>los que no guardan relación con la</w:t>
      </w:r>
      <w:r w:rsidRPr="006A7E47">
        <w:t xml:space="preserve"> crisis </w:t>
      </w:r>
      <w:r w:rsidR="007665A6" w:rsidRPr="006A7E47">
        <w:t>provocada por la</w:t>
      </w:r>
      <w:r w:rsidRPr="006A7E47">
        <w:t xml:space="preserve"> COVID-19. El monto y los tramos de la capitalización se determinarán como parte de la asistencia técnica. Este subcomponente incluirá una condición para los desembolsos. No se efectuarán retiros a los fines de capitalizar el fondo</w:t>
      </w:r>
      <w:r w:rsidR="007665A6" w:rsidRPr="006A7E47">
        <w:t>,</w:t>
      </w:r>
      <w:r w:rsidRPr="006A7E47">
        <w:t xml:space="preserve"> a menos que el FNG haya adoptado el plan de fortalecimiento de manera aceptable para el Banco Mundial. Una vez que el FNG se haya capitalizado, a los fines de emitir </w:t>
      </w:r>
      <w:r w:rsidR="001A0F3A" w:rsidRPr="006A7E47">
        <w:t>garantías parciales de crédito</w:t>
      </w:r>
      <w:r w:rsidRPr="006A7E47">
        <w:t xml:space="preserve">, la CFN, a través del FNG, celebrará </w:t>
      </w:r>
      <w:r w:rsidR="007665A6" w:rsidRPr="006A7E47">
        <w:t xml:space="preserve">primero </w:t>
      </w:r>
      <w:r w:rsidRPr="006A7E47">
        <w:t xml:space="preserve">un </w:t>
      </w:r>
      <w:r w:rsidR="004B70A6" w:rsidRPr="006A7E47">
        <w:t>c</w:t>
      </w:r>
      <w:r w:rsidRPr="006A7E47">
        <w:t xml:space="preserve">onvenio de </w:t>
      </w:r>
      <w:r w:rsidR="007665A6" w:rsidRPr="006A7E47">
        <w:t>p</w:t>
      </w:r>
      <w:r w:rsidRPr="006A7E47">
        <w:t>articipación con el IFI elegible pertinente</w:t>
      </w:r>
      <w:r w:rsidR="007665A6" w:rsidRPr="006A7E47">
        <w:t xml:space="preserve">, y luego </w:t>
      </w:r>
      <w:r w:rsidRPr="006A7E47">
        <w:t xml:space="preserve">un convenio de </w:t>
      </w:r>
      <w:r w:rsidR="001A0F3A" w:rsidRPr="006A7E47">
        <w:t>garantías parciales de crédito</w:t>
      </w:r>
      <w:r w:rsidRPr="006A7E47">
        <w:t xml:space="preserve"> con el IFI elegible y la </w:t>
      </w:r>
      <w:r w:rsidR="007665A6" w:rsidRPr="006A7E47">
        <w:t xml:space="preserve">respectiva </w:t>
      </w:r>
      <w:proofErr w:type="spellStart"/>
      <w:r w:rsidRPr="006A7E47">
        <w:t>mipyme</w:t>
      </w:r>
      <w:proofErr w:type="spellEnd"/>
      <w:r w:rsidRPr="006A7E47">
        <w:t xml:space="preserve">. Los criterios de elegibilidad para </w:t>
      </w:r>
      <w:proofErr w:type="spellStart"/>
      <w:r w:rsidRPr="006A7E47">
        <w:t>mipymes</w:t>
      </w:r>
      <w:proofErr w:type="spellEnd"/>
      <w:r w:rsidRPr="006A7E47">
        <w:t xml:space="preserve"> y </w:t>
      </w:r>
      <w:proofErr w:type="spellStart"/>
      <w:r w:rsidRPr="006A7E47">
        <w:t>subpréstamos</w:t>
      </w:r>
      <w:proofErr w:type="spellEnd"/>
      <w:r w:rsidRPr="006A7E47">
        <w:t xml:space="preserve"> serán los mismos que se apliquen a los prestatarios finales del componente de línea de crédito según se describe en el manual de operaciones.</w:t>
      </w:r>
    </w:p>
    <w:p w14:paraId="68C1CB6A" w14:textId="0100DFE5" w:rsidR="00342243" w:rsidRPr="006A7E47" w:rsidRDefault="00E03853" w:rsidP="008F77FB">
      <w:pPr>
        <w:spacing w:before="240" w:after="159" w:line="259" w:lineRule="auto"/>
        <w:ind w:left="90" w:right="95" w:firstLine="0"/>
        <w:jc w:val="center"/>
      </w:pPr>
      <w:r w:rsidRPr="006A7E47">
        <w:rPr>
          <w:rFonts w:ascii="Times New Roman" w:hAnsi="Times New Roman"/>
          <w:b/>
          <w:color w:val="44546A"/>
          <w:sz w:val="20"/>
        </w:rPr>
        <w:lastRenderedPageBreak/>
        <w:t xml:space="preserve">Gráfico 3: Estructura de </w:t>
      </w:r>
      <w:r w:rsidR="001A0F3A" w:rsidRPr="006A7E47">
        <w:rPr>
          <w:rFonts w:ascii="Times New Roman" w:hAnsi="Times New Roman"/>
          <w:b/>
          <w:color w:val="44546A"/>
          <w:sz w:val="20"/>
        </w:rPr>
        <w:t>garantías parciales de crédito</w:t>
      </w:r>
      <w:r w:rsidRPr="006A7E47">
        <w:rPr>
          <w:rFonts w:ascii="Times New Roman" w:hAnsi="Times New Roman"/>
          <w:b/>
          <w:color w:val="44546A"/>
          <w:sz w:val="20"/>
        </w:rPr>
        <w:t xml:space="preserve"> </w:t>
      </w:r>
    </w:p>
    <w:p w14:paraId="6DA59B44" w14:textId="30ABF460" w:rsidR="00342243" w:rsidRPr="006A7E47" w:rsidRDefault="00E03853" w:rsidP="000734E0">
      <w:pPr>
        <w:spacing w:after="24" w:line="216" w:lineRule="auto"/>
        <w:ind w:left="5497" w:right="875" w:hanging="4388"/>
        <w:jc w:val="center"/>
      </w:pPr>
      <w:r w:rsidRPr="006A7E47">
        <w:rPr>
          <w:noProof/>
          <w:lang w:val="es-EC" w:eastAsia="es-EC"/>
        </w:rPr>
        <w:drawing>
          <wp:inline distT="0" distB="0" distL="0" distR="0" wp14:anchorId="63D24F83" wp14:editId="16413639">
            <wp:extent cx="5571871" cy="829310"/>
            <wp:effectExtent l="0" t="0" r="0" b="0"/>
            <wp:docPr id="11507" name="Picture 11507"/>
            <wp:cNvGraphicFramePr/>
            <a:graphic xmlns:a="http://schemas.openxmlformats.org/drawingml/2006/main">
              <a:graphicData uri="http://schemas.openxmlformats.org/drawingml/2006/picture">
                <pic:pic xmlns:pic="http://schemas.openxmlformats.org/drawingml/2006/picture">
                  <pic:nvPicPr>
                    <pic:cNvPr id="11507" name="Picture 11507"/>
                    <pic:cNvPicPr/>
                  </pic:nvPicPr>
                  <pic:blipFill>
                    <a:blip r:embed="rId60"/>
                    <a:stretch>
                      <a:fillRect/>
                    </a:stretch>
                  </pic:blipFill>
                  <pic:spPr>
                    <a:xfrm>
                      <a:off x="0" y="0"/>
                      <a:ext cx="5571871" cy="829310"/>
                    </a:xfrm>
                    <a:prstGeom prst="rect">
                      <a:avLst/>
                    </a:prstGeom>
                  </pic:spPr>
                </pic:pic>
              </a:graphicData>
            </a:graphic>
          </wp:inline>
        </w:drawing>
      </w:r>
    </w:p>
    <w:p w14:paraId="12480CFE" w14:textId="77777777" w:rsidR="006C6A9F" w:rsidRPr="006A7E47" w:rsidRDefault="006C6A9F" w:rsidP="008964DB">
      <w:pPr>
        <w:spacing w:after="10"/>
        <w:ind w:left="286"/>
        <w:rPr>
          <w:b/>
        </w:rPr>
      </w:pPr>
    </w:p>
    <w:p w14:paraId="05425FEA" w14:textId="6C349ABD" w:rsidR="00342243" w:rsidRPr="006A7E47" w:rsidRDefault="00E03853" w:rsidP="008F77FB">
      <w:pPr>
        <w:spacing w:after="10"/>
        <w:ind w:left="90" w:firstLine="0"/>
      </w:pPr>
      <w:r w:rsidRPr="006A7E47">
        <w:rPr>
          <w:b/>
        </w:rPr>
        <w:t xml:space="preserve">Componente 3. </w:t>
      </w:r>
      <w:r w:rsidR="00130A83" w:rsidRPr="006A7E47">
        <w:rPr>
          <w:b/>
        </w:rPr>
        <w:t xml:space="preserve">Línea de crédito intermediada por la CFN para intermediarios financieros involucrados que otorgarán préstamos a las </w:t>
      </w:r>
      <w:proofErr w:type="spellStart"/>
      <w:r w:rsidR="00130A83" w:rsidRPr="006A7E47">
        <w:rPr>
          <w:b/>
        </w:rPr>
        <w:t>mipymes</w:t>
      </w:r>
      <w:proofErr w:type="spellEnd"/>
      <w:r w:rsidR="00130A83" w:rsidRPr="006A7E47">
        <w:rPr>
          <w:b/>
        </w:rPr>
        <w:t xml:space="preserve"> </w:t>
      </w:r>
      <w:r w:rsidRPr="006A7E47">
        <w:rPr>
          <w:b/>
        </w:rPr>
        <w:t>(USD 213 millones, BIRF)</w:t>
      </w:r>
      <w:r w:rsidRPr="006A7E47">
        <w:t xml:space="preserve"> </w:t>
      </w:r>
    </w:p>
    <w:p w14:paraId="5E66502C" w14:textId="77777777" w:rsidR="00342243" w:rsidRPr="006A7E47" w:rsidRDefault="00E03853" w:rsidP="008F77FB">
      <w:pPr>
        <w:spacing w:after="12" w:line="259" w:lineRule="auto"/>
        <w:ind w:left="90" w:firstLine="0"/>
        <w:jc w:val="left"/>
      </w:pPr>
      <w:r w:rsidRPr="006A7E47">
        <w:t xml:space="preserve"> </w:t>
      </w:r>
    </w:p>
    <w:p w14:paraId="161EA2B8" w14:textId="619C9091" w:rsidR="00342243" w:rsidRPr="006A7E47" w:rsidRDefault="000D02C6" w:rsidP="008F77FB">
      <w:pPr>
        <w:numPr>
          <w:ilvl w:val="0"/>
          <w:numId w:val="19"/>
        </w:numPr>
        <w:tabs>
          <w:tab w:val="left" w:pos="851"/>
        </w:tabs>
        <w:spacing w:after="170"/>
        <w:ind w:left="90" w:firstLine="0"/>
      </w:pPr>
      <w:r w:rsidRPr="006A7E47">
        <w:rPr>
          <w:b/>
        </w:rPr>
        <w:t xml:space="preserve">Mediante </w:t>
      </w:r>
      <w:r w:rsidR="00E03853" w:rsidRPr="006A7E47">
        <w:rPr>
          <w:b/>
        </w:rPr>
        <w:t>este componente se financiará el otorgamiento de líneas de crédito por parte de la CFN a los IFI privados elegibles</w:t>
      </w:r>
      <w:r w:rsidRPr="006A7E47">
        <w:rPr>
          <w:b/>
        </w:rPr>
        <w:t>,</w:t>
      </w:r>
      <w:r w:rsidR="00E03853" w:rsidRPr="006A7E47">
        <w:rPr>
          <w:b/>
        </w:rPr>
        <w:t xml:space="preserve"> que, a su vez, concederán préstamos a </w:t>
      </w:r>
      <w:proofErr w:type="spellStart"/>
      <w:r w:rsidR="00E03853" w:rsidRPr="006A7E47">
        <w:rPr>
          <w:b/>
        </w:rPr>
        <w:t>mipymes</w:t>
      </w:r>
      <w:proofErr w:type="spellEnd"/>
      <w:r w:rsidR="00E03853" w:rsidRPr="006A7E47">
        <w:rPr>
          <w:b/>
        </w:rPr>
        <w:t xml:space="preserve"> privadas elegibles.</w:t>
      </w:r>
      <w:r w:rsidR="00E03853" w:rsidRPr="006A7E47">
        <w:t xml:space="preserve"> La CFN asumirá el riesgo crediticio de los IFI, y estos últimos asumirán el riesgo crediticio de las </w:t>
      </w:r>
      <w:proofErr w:type="spellStart"/>
      <w:r w:rsidR="00E03853" w:rsidRPr="006A7E47">
        <w:t>mipymes</w:t>
      </w:r>
      <w:proofErr w:type="spellEnd"/>
      <w:r w:rsidR="00E03853" w:rsidRPr="006A7E47">
        <w:t xml:space="preserve"> (véase el gráfico abajo). </w:t>
      </w:r>
    </w:p>
    <w:p w14:paraId="3055348D" w14:textId="77777777" w:rsidR="00342243" w:rsidRPr="006A7E47" w:rsidRDefault="00E03853" w:rsidP="000734E0">
      <w:pPr>
        <w:spacing w:line="360" w:lineRule="auto"/>
        <w:ind w:left="90" w:right="91" w:firstLine="0"/>
        <w:jc w:val="center"/>
      </w:pPr>
      <w:r w:rsidRPr="006A7E47">
        <w:rPr>
          <w:rFonts w:ascii="Times New Roman" w:hAnsi="Times New Roman"/>
          <w:b/>
          <w:color w:val="44546A"/>
          <w:sz w:val="20"/>
        </w:rPr>
        <w:t xml:space="preserve">Gráfico 4: Estructura de línea crediticia </w:t>
      </w:r>
    </w:p>
    <w:p w14:paraId="4FCDD88B" w14:textId="5FA4217C" w:rsidR="00342243" w:rsidRPr="006A7E47" w:rsidRDefault="00E03853" w:rsidP="008964DB">
      <w:pPr>
        <w:spacing w:after="60" w:line="216" w:lineRule="auto"/>
        <w:ind w:left="5497" w:right="225" w:hanging="5040"/>
        <w:jc w:val="left"/>
      </w:pPr>
      <w:r w:rsidRPr="006A7E47">
        <w:rPr>
          <w:noProof/>
          <w:lang w:val="es-EC" w:eastAsia="es-EC"/>
        </w:rPr>
        <w:drawing>
          <wp:inline distT="0" distB="0" distL="0" distR="0" wp14:anchorId="5EC9F62E" wp14:editId="04F63BE0">
            <wp:extent cx="6400800" cy="2531745"/>
            <wp:effectExtent l="0" t="0" r="0" b="0"/>
            <wp:docPr id="11656" name="Picture 11656"/>
            <wp:cNvGraphicFramePr/>
            <a:graphic xmlns:a="http://schemas.openxmlformats.org/drawingml/2006/main">
              <a:graphicData uri="http://schemas.openxmlformats.org/drawingml/2006/picture">
                <pic:pic xmlns:pic="http://schemas.openxmlformats.org/drawingml/2006/picture">
                  <pic:nvPicPr>
                    <pic:cNvPr id="11656" name="Picture 11656"/>
                    <pic:cNvPicPr/>
                  </pic:nvPicPr>
                  <pic:blipFill>
                    <a:blip r:embed="rId61"/>
                    <a:stretch>
                      <a:fillRect/>
                    </a:stretch>
                  </pic:blipFill>
                  <pic:spPr>
                    <a:xfrm>
                      <a:off x="0" y="0"/>
                      <a:ext cx="6400800" cy="2531745"/>
                    </a:xfrm>
                    <a:prstGeom prst="rect">
                      <a:avLst/>
                    </a:prstGeom>
                  </pic:spPr>
                </pic:pic>
              </a:graphicData>
            </a:graphic>
          </wp:inline>
        </w:drawing>
      </w:r>
      <w:r w:rsidRPr="006A7E47">
        <w:t xml:space="preserve"> </w:t>
      </w:r>
    </w:p>
    <w:p w14:paraId="26F925BD" w14:textId="780DDA6A" w:rsidR="00342243" w:rsidRPr="006A7E47" w:rsidRDefault="00E03853" w:rsidP="008F77FB">
      <w:pPr>
        <w:numPr>
          <w:ilvl w:val="0"/>
          <w:numId w:val="19"/>
        </w:numPr>
        <w:tabs>
          <w:tab w:val="left" w:pos="851"/>
        </w:tabs>
        <w:spacing w:line="249" w:lineRule="auto"/>
        <w:ind w:left="90" w:firstLine="0"/>
      </w:pPr>
      <w:r w:rsidRPr="006A7E47">
        <w:rPr>
          <w:b/>
        </w:rPr>
        <w:t xml:space="preserve">La CFN y los IFI seguirán su </w:t>
      </w:r>
      <w:r w:rsidR="00250C6A" w:rsidRPr="006A7E47">
        <w:rPr>
          <w:b/>
        </w:rPr>
        <w:t xml:space="preserve">respectiva </w:t>
      </w:r>
      <w:r w:rsidRPr="006A7E47">
        <w:rPr>
          <w:b/>
        </w:rPr>
        <w:t>política de</w:t>
      </w:r>
      <w:r w:rsidR="00250C6A" w:rsidRPr="006A7E47">
        <w:rPr>
          <w:b/>
        </w:rPr>
        <w:t xml:space="preserve"> fijación de</w:t>
      </w:r>
      <w:r w:rsidRPr="006A7E47">
        <w:rPr>
          <w:b/>
        </w:rPr>
        <w:t xml:space="preserve"> precios </w:t>
      </w:r>
      <w:r w:rsidR="00250C6A" w:rsidRPr="006A7E47">
        <w:rPr>
          <w:b/>
        </w:rPr>
        <w:t>en conformidad</w:t>
      </w:r>
      <w:r w:rsidRPr="006A7E47">
        <w:rPr>
          <w:b/>
        </w:rPr>
        <w:t xml:space="preserve"> con las condiciones de mercado.</w:t>
      </w:r>
      <w:r w:rsidRPr="006A7E47">
        <w:t xml:space="preserve"> El costo de</w:t>
      </w:r>
      <w:r w:rsidR="00250C6A" w:rsidRPr="006A7E47">
        <w:t>l</w:t>
      </w:r>
      <w:r w:rsidRPr="006A7E47">
        <w:t xml:space="preserve"> financiamiento de </w:t>
      </w:r>
      <w:proofErr w:type="spellStart"/>
      <w:r w:rsidRPr="006A7E47">
        <w:t>représtamos</w:t>
      </w:r>
      <w:proofErr w:type="spellEnd"/>
      <w:r w:rsidRPr="006A7E47">
        <w:t xml:space="preserve"> a través de los IFI incluirá, como mínimo, el costo de los fondos del BIRF a la CFN más un margen de </w:t>
      </w:r>
      <w:proofErr w:type="spellStart"/>
      <w:r w:rsidRPr="006A7E47">
        <w:t>représtamo</w:t>
      </w:r>
      <w:proofErr w:type="spellEnd"/>
      <w:r w:rsidRPr="006A7E47">
        <w:t xml:space="preserve"> que refleje los costos administrativos de la CFN, un margen de riesgo crediticio (o </w:t>
      </w:r>
      <w:r w:rsidR="00787516" w:rsidRPr="006A7E47">
        <w:t>incremento de riesgo</w:t>
      </w:r>
      <w:r w:rsidRPr="006A7E47">
        <w:t xml:space="preserve">) asociado con el IFI y </w:t>
      </w:r>
      <w:r w:rsidR="0014577D" w:rsidRPr="006A7E47">
        <w:t>la</w:t>
      </w:r>
      <w:r w:rsidRPr="006A7E47">
        <w:t xml:space="preserve"> ganancia </w:t>
      </w:r>
      <w:r w:rsidR="0014577D" w:rsidRPr="006A7E47">
        <w:t>prevista</w:t>
      </w:r>
      <w:r w:rsidRPr="006A7E47">
        <w:t xml:space="preserve">. El costo final del prestatario incluirá, como mínimo, los costos administrativos del IFI, un margen de riesgo crediticio asociado con la </w:t>
      </w:r>
      <w:proofErr w:type="spellStart"/>
      <w:r w:rsidRPr="006A7E47">
        <w:t>mipyme</w:t>
      </w:r>
      <w:proofErr w:type="spellEnd"/>
      <w:r w:rsidRPr="006A7E47">
        <w:t xml:space="preserve"> beneficiaria y </w:t>
      </w:r>
      <w:r w:rsidR="0014577D" w:rsidRPr="006A7E47">
        <w:t>l</w:t>
      </w:r>
      <w:r w:rsidRPr="006A7E47">
        <w:t xml:space="preserve">a ganancia prevista. </w:t>
      </w:r>
      <w:r w:rsidR="0014577D" w:rsidRPr="006A7E47">
        <w:t>Los precios</w:t>
      </w:r>
      <w:r w:rsidRPr="006A7E47">
        <w:t xml:space="preserve"> debe</w:t>
      </w:r>
      <w:r w:rsidR="0014577D" w:rsidRPr="006A7E47">
        <w:t>n</w:t>
      </w:r>
      <w:r w:rsidRPr="006A7E47">
        <w:t xml:space="preserve"> ser suficiente</w:t>
      </w:r>
      <w:r w:rsidR="0014577D" w:rsidRPr="006A7E47">
        <w:t>s</w:t>
      </w:r>
      <w:r w:rsidRPr="006A7E47">
        <w:t xml:space="preserve"> para cubrir todos los costos de los IFI y </w:t>
      </w:r>
      <w:r w:rsidR="0014577D" w:rsidRPr="006A7E47">
        <w:t xml:space="preserve">generar </w:t>
      </w:r>
      <w:r w:rsidRPr="006A7E47">
        <w:t xml:space="preserve">un margen de utilidad apropiado para incentivar a los prestamistas a competir en este mercado. </w:t>
      </w:r>
    </w:p>
    <w:p w14:paraId="36B7D546" w14:textId="0C70C660" w:rsidR="00342243" w:rsidRDefault="00E03853" w:rsidP="008F77FB">
      <w:pPr>
        <w:spacing w:before="240" w:after="0" w:line="240" w:lineRule="auto"/>
        <w:ind w:left="90" w:right="86" w:firstLine="0"/>
        <w:jc w:val="center"/>
        <w:rPr>
          <w:rFonts w:ascii="Times New Roman" w:hAnsi="Times New Roman"/>
          <w:b/>
          <w:color w:val="44546A"/>
          <w:sz w:val="20"/>
        </w:rPr>
      </w:pPr>
      <w:r w:rsidRPr="006A7E47">
        <w:rPr>
          <w:rFonts w:ascii="Times New Roman" w:hAnsi="Times New Roman"/>
          <w:b/>
          <w:color w:val="44546A"/>
          <w:sz w:val="20"/>
        </w:rPr>
        <w:t xml:space="preserve">Gráfico 5: Precios </w:t>
      </w:r>
    </w:p>
    <w:p w14:paraId="5D7702A0" w14:textId="38470561" w:rsidR="009B430A" w:rsidRPr="006A7E47" w:rsidRDefault="009B430A" w:rsidP="008F77FB">
      <w:pPr>
        <w:spacing w:before="240" w:after="0" w:line="240" w:lineRule="auto"/>
        <w:ind w:left="90" w:right="86" w:firstLine="0"/>
        <w:jc w:val="center"/>
      </w:pPr>
      <w:r>
        <w:rPr>
          <w:noProof/>
          <w:lang w:val="es-EC" w:eastAsia="es-EC"/>
        </w:rPr>
        <w:lastRenderedPageBreak/>
        <w:drawing>
          <wp:inline distT="0" distB="0" distL="0" distR="0" wp14:anchorId="610BB8B0" wp14:editId="1C1532F3">
            <wp:extent cx="6505563" cy="8776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58145" cy="884780"/>
                    </a:xfrm>
                    <a:prstGeom prst="rect">
                      <a:avLst/>
                    </a:prstGeom>
                    <a:noFill/>
                  </pic:spPr>
                </pic:pic>
              </a:graphicData>
            </a:graphic>
          </wp:inline>
        </w:drawing>
      </w:r>
    </w:p>
    <w:p w14:paraId="457DA9A8" w14:textId="1371B671" w:rsidR="00342243" w:rsidRPr="006A7E47" w:rsidRDefault="00E03853" w:rsidP="008964DB">
      <w:pPr>
        <w:spacing w:after="0" w:line="259" w:lineRule="auto"/>
        <w:ind w:left="0" w:right="225" w:firstLine="0"/>
        <w:jc w:val="right"/>
      </w:pPr>
      <w:r w:rsidRPr="006A7E47">
        <w:t xml:space="preserve"> </w:t>
      </w:r>
    </w:p>
    <w:p w14:paraId="0355A56A" w14:textId="74826B37" w:rsidR="00342243" w:rsidRPr="006A7E47" w:rsidRDefault="00E03853" w:rsidP="008F77FB">
      <w:pPr>
        <w:numPr>
          <w:ilvl w:val="0"/>
          <w:numId w:val="19"/>
        </w:numPr>
        <w:tabs>
          <w:tab w:val="left" w:pos="851"/>
        </w:tabs>
        <w:ind w:left="90" w:firstLine="0"/>
      </w:pPr>
      <w:r w:rsidRPr="006A7E47">
        <w:rPr>
          <w:b/>
        </w:rPr>
        <w:t xml:space="preserve">Los IFI, las </w:t>
      </w:r>
      <w:proofErr w:type="spellStart"/>
      <w:r w:rsidRPr="006A7E47">
        <w:rPr>
          <w:b/>
        </w:rPr>
        <w:t>mipymes</w:t>
      </w:r>
      <w:proofErr w:type="spellEnd"/>
      <w:r w:rsidRPr="006A7E47">
        <w:rPr>
          <w:b/>
        </w:rPr>
        <w:t xml:space="preserve"> y los </w:t>
      </w:r>
      <w:proofErr w:type="spellStart"/>
      <w:r w:rsidRPr="006A7E47">
        <w:rPr>
          <w:b/>
        </w:rPr>
        <w:t>subpréstamos</w:t>
      </w:r>
      <w:proofErr w:type="spellEnd"/>
      <w:r w:rsidRPr="006A7E47">
        <w:rPr>
          <w:b/>
        </w:rPr>
        <w:t xml:space="preserve"> cumplirán con los criterios de elegibilidad.</w:t>
      </w:r>
      <w:r w:rsidRPr="006A7E47">
        <w:t xml:space="preserve"> Durante la ejecución del proyecto, se seguirán criterios de elegibilidad claramente definidos y detallados en el manual de operaciones del proyecto. </w:t>
      </w:r>
      <w:r w:rsidR="001F14A9" w:rsidRPr="006A7E47">
        <w:t>Dichos</w:t>
      </w:r>
      <w:r w:rsidRPr="006A7E47">
        <w:t xml:space="preserve"> criterios </w:t>
      </w:r>
      <w:r w:rsidR="001F14A9" w:rsidRPr="006A7E47">
        <w:t>garantizarán</w:t>
      </w:r>
      <w:r w:rsidRPr="006A7E47">
        <w:t xml:space="preserve"> que los fondos del préstamo se utilicen para los fines previstos</w:t>
      </w:r>
      <w:r w:rsidR="00C109B3" w:rsidRPr="006A7E47">
        <w:t>, de acuerdo con</w:t>
      </w:r>
      <w:r w:rsidRPr="006A7E47">
        <w:t xml:space="preserve"> las obligaciones descritas en el Convenio de Préstamo, entre ellos los procedimientos fiduciarios, los estándares ambientales y sociales y las directrices de lucha contra la corrupción. Los criterios de elegibilidad para los IFI garantizarán </w:t>
      </w:r>
      <w:r w:rsidR="005F4A73" w:rsidRPr="006A7E47">
        <w:t>que estos tengan una orientación comercial, sean sólidos desde el punto de vista financiero y estén bien administrados</w:t>
      </w:r>
      <w:r w:rsidRPr="006A7E47">
        <w:t xml:space="preserve">. </w:t>
      </w:r>
      <w:r w:rsidR="00636CA6" w:rsidRPr="006A7E47">
        <w:t>A través de los</w:t>
      </w:r>
      <w:r w:rsidRPr="006A7E47">
        <w:t xml:space="preserve"> criterios de elegibilidad para las operaciones de préstamos </w:t>
      </w:r>
      <w:r w:rsidR="00636CA6" w:rsidRPr="006A7E47">
        <w:t xml:space="preserve">se </w:t>
      </w:r>
      <w:r w:rsidRPr="006A7E47">
        <w:t xml:space="preserve">incorporarán medidas apropiadas de </w:t>
      </w:r>
      <w:proofErr w:type="spellStart"/>
      <w:r w:rsidRPr="006A7E47">
        <w:t>cobeneficios</w:t>
      </w:r>
      <w:proofErr w:type="spellEnd"/>
      <w:r w:rsidRPr="006A7E47">
        <w:t xml:space="preserve"> climáticos, donde sea </w:t>
      </w:r>
      <w:r w:rsidR="005F4A73" w:rsidRPr="006A7E47">
        <w:t>viable</w:t>
      </w:r>
      <w:r w:rsidRPr="006A7E47">
        <w:t xml:space="preserve">, para abordar riesgos y aspectos relacionados con el cambio climático. Además, </w:t>
      </w:r>
      <w:r w:rsidR="00C109B3" w:rsidRPr="006A7E47">
        <w:t>en</w:t>
      </w:r>
      <w:r w:rsidRPr="006A7E47">
        <w:t xml:space="preserve"> los criterios de elegibilidad para los activos productivos (nuevos equipos y maquinaria, vehículos, etc.) que </w:t>
      </w:r>
      <w:r w:rsidR="00C109B3" w:rsidRPr="006A7E47">
        <w:t xml:space="preserve">serán financiados por </w:t>
      </w:r>
      <w:r w:rsidRPr="006A7E47">
        <w:t xml:space="preserve">las </w:t>
      </w:r>
      <w:proofErr w:type="spellStart"/>
      <w:r w:rsidRPr="006A7E47">
        <w:t>mipymes</w:t>
      </w:r>
      <w:proofErr w:type="spellEnd"/>
      <w:r w:rsidRPr="006A7E47">
        <w:t xml:space="preserve"> se incluirán el uso de la mejor tecnología disponible, </w:t>
      </w:r>
      <w:r w:rsidR="005F4A73" w:rsidRPr="006A7E47">
        <w:t xml:space="preserve">la eficiencia energética y </w:t>
      </w:r>
      <w:r w:rsidRPr="006A7E47">
        <w:t xml:space="preserve">consideraciones </w:t>
      </w:r>
      <w:r w:rsidR="005F4A73" w:rsidRPr="006A7E47">
        <w:t xml:space="preserve">sobre la reducción de las </w:t>
      </w:r>
      <w:r w:rsidRPr="006A7E47">
        <w:t xml:space="preserve">emisiones de carbono, según </w:t>
      </w:r>
      <w:r w:rsidR="005F4A73" w:rsidRPr="006A7E47">
        <w:t xml:space="preserve">lo definido </w:t>
      </w:r>
      <w:r w:rsidRPr="006A7E47">
        <w:t xml:space="preserve">en el manual de operaciones. </w:t>
      </w:r>
    </w:p>
    <w:p w14:paraId="07B78095" w14:textId="77777777" w:rsidR="00342243" w:rsidRPr="006A7E47" w:rsidRDefault="00E03853" w:rsidP="008F77FB">
      <w:pPr>
        <w:tabs>
          <w:tab w:val="left" w:pos="851"/>
        </w:tabs>
        <w:spacing w:after="9" w:line="259" w:lineRule="auto"/>
        <w:ind w:left="90" w:firstLine="0"/>
        <w:jc w:val="left"/>
      </w:pPr>
      <w:r w:rsidRPr="006A7E47">
        <w:t xml:space="preserve"> </w:t>
      </w:r>
    </w:p>
    <w:p w14:paraId="25CC7E47" w14:textId="46896CC2" w:rsidR="00342243" w:rsidRPr="006A7E47" w:rsidRDefault="00E03853" w:rsidP="008F77FB">
      <w:pPr>
        <w:numPr>
          <w:ilvl w:val="0"/>
          <w:numId w:val="19"/>
        </w:numPr>
        <w:tabs>
          <w:tab w:val="left" w:pos="851"/>
        </w:tabs>
        <w:spacing w:after="169"/>
        <w:ind w:left="90" w:firstLine="0"/>
      </w:pPr>
      <w:r w:rsidRPr="006A7E47">
        <w:rPr>
          <w:b/>
          <w:bCs/>
        </w:rPr>
        <w:t xml:space="preserve">Al asumir el riesgo crediticio de las </w:t>
      </w:r>
      <w:proofErr w:type="spellStart"/>
      <w:r w:rsidRPr="006A7E47">
        <w:rPr>
          <w:b/>
          <w:bCs/>
        </w:rPr>
        <w:t>mipymes</w:t>
      </w:r>
      <w:proofErr w:type="spellEnd"/>
      <w:r w:rsidRPr="006A7E47">
        <w:rPr>
          <w:b/>
          <w:bCs/>
        </w:rPr>
        <w:t>, los IFI elegibles serán responsables de seleccionar a los prestatarios finales.</w:t>
      </w:r>
      <w:r w:rsidRPr="006A7E47">
        <w:t xml:space="preserve"> Los IFI proporcionarán </w:t>
      </w:r>
      <w:proofErr w:type="spellStart"/>
      <w:r w:rsidRPr="006A7E47">
        <w:t>subpréstamos</w:t>
      </w:r>
      <w:proofErr w:type="spellEnd"/>
      <w:r w:rsidRPr="006A7E47">
        <w:t xml:space="preserve"> a las </w:t>
      </w:r>
      <w:proofErr w:type="spellStart"/>
      <w:r w:rsidRPr="006A7E47">
        <w:t>mipymes</w:t>
      </w:r>
      <w:proofErr w:type="spellEnd"/>
      <w:r w:rsidRPr="006A7E47">
        <w:t xml:space="preserve"> de acuerdo con sus </w:t>
      </w:r>
      <w:r w:rsidR="005F4A73" w:rsidRPr="006A7E47">
        <w:t xml:space="preserve">respectivas </w:t>
      </w:r>
      <w:r w:rsidRPr="006A7E47">
        <w:t xml:space="preserve">políticas y procedimientos internos. Si las </w:t>
      </w:r>
      <w:proofErr w:type="spellStart"/>
      <w:r w:rsidRPr="006A7E47">
        <w:t>mipymes</w:t>
      </w:r>
      <w:proofErr w:type="spellEnd"/>
      <w:r w:rsidRPr="006A7E47">
        <w:t xml:space="preserve"> y los </w:t>
      </w:r>
      <w:proofErr w:type="spellStart"/>
      <w:r w:rsidRPr="006A7E47">
        <w:t>subpréstamos</w:t>
      </w:r>
      <w:proofErr w:type="spellEnd"/>
      <w:r w:rsidRPr="006A7E47">
        <w:t xml:space="preserve"> cumplen con los criterios de elegibilidad, los IFI tendrán a disposición la fuente de financiamiento adicional para sus operaciones crediticias provistas </w:t>
      </w:r>
      <w:r w:rsidR="005F4A73" w:rsidRPr="006A7E47">
        <w:t>en</w:t>
      </w:r>
      <w:r w:rsidRPr="006A7E47">
        <w:t xml:space="preserve"> este proyecto. Si</w:t>
      </w:r>
      <w:r w:rsidR="00424446" w:rsidRPr="006A7E47">
        <w:t xml:space="preserve"> </w:t>
      </w:r>
      <w:r w:rsidRPr="006A7E47">
        <w:t xml:space="preserve">deciden utilizar </w:t>
      </w:r>
      <w:r w:rsidR="00424446" w:rsidRPr="006A7E47">
        <w:t xml:space="preserve">la </w:t>
      </w:r>
      <w:r w:rsidRPr="006A7E47">
        <w:t xml:space="preserve">línea de crédito o </w:t>
      </w:r>
      <w:r w:rsidR="00424446" w:rsidRPr="006A7E47">
        <w:t xml:space="preserve">las </w:t>
      </w:r>
      <w:r w:rsidR="001A0F3A" w:rsidRPr="006A7E47">
        <w:t>garantías parciales de crédito</w:t>
      </w:r>
      <w:r w:rsidR="00424446" w:rsidRPr="006A7E47">
        <w:t xml:space="preserve"> </w:t>
      </w:r>
      <w:r w:rsidRPr="006A7E47">
        <w:t>financiadas</w:t>
      </w:r>
      <w:r w:rsidR="00F77749" w:rsidRPr="006A7E47">
        <w:t xml:space="preserve"> con</w:t>
      </w:r>
      <w:r w:rsidRPr="006A7E47">
        <w:t xml:space="preserve"> fondos del proyecto, los IFI presentarán la lista de </w:t>
      </w:r>
      <w:proofErr w:type="spellStart"/>
      <w:r w:rsidRPr="006A7E47">
        <w:t>subpréstamos</w:t>
      </w:r>
      <w:proofErr w:type="spellEnd"/>
      <w:r w:rsidRPr="006A7E47">
        <w:t xml:space="preserve"> para</w:t>
      </w:r>
      <w:r w:rsidR="00F77749" w:rsidRPr="006A7E47">
        <w:t xml:space="preserve"> que sean revisados y confirmados por la </w:t>
      </w:r>
      <w:r w:rsidRPr="006A7E47">
        <w:t xml:space="preserve">CFN. </w:t>
      </w:r>
      <w:r w:rsidR="00F77749" w:rsidRPr="006A7E47">
        <w:t>Los</w:t>
      </w:r>
      <w:r w:rsidRPr="006A7E47">
        <w:t xml:space="preserve"> </w:t>
      </w:r>
      <w:proofErr w:type="spellStart"/>
      <w:r w:rsidRPr="006A7E47">
        <w:t>subpréstamos</w:t>
      </w:r>
      <w:proofErr w:type="spellEnd"/>
      <w:r w:rsidRPr="006A7E47">
        <w:t xml:space="preserve"> que la CFN confirm</w:t>
      </w:r>
      <w:r w:rsidR="00F77749" w:rsidRPr="006A7E47">
        <w:t>e</w:t>
      </w:r>
      <w:r w:rsidRPr="006A7E47">
        <w:t xml:space="preserve"> como elegibles se descontarán del monto asignado a cada IFI. </w:t>
      </w:r>
    </w:p>
    <w:p w14:paraId="15EEF530" w14:textId="46B43F4D" w:rsidR="00342243" w:rsidRDefault="00E03853" w:rsidP="00520456">
      <w:pPr>
        <w:keepNext/>
        <w:keepLines/>
        <w:spacing w:after="159" w:line="259" w:lineRule="auto"/>
        <w:ind w:left="912" w:right="90"/>
        <w:jc w:val="center"/>
      </w:pPr>
      <w:r w:rsidRPr="006A7E47">
        <w:rPr>
          <w:rFonts w:ascii="Times New Roman" w:hAnsi="Times New Roman"/>
          <w:b/>
          <w:color w:val="44546A"/>
          <w:sz w:val="20"/>
        </w:rPr>
        <w:lastRenderedPageBreak/>
        <w:t xml:space="preserve">Gráfico 6: Selección de </w:t>
      </w:r>
      <w:proofErr w:type="spellStart"/>
      <w:r w:rsidRPr="006A7E47">
        <w:rPr>
          <w:rFonts w:ascii="Times New Roman" w:hAnsi="Times New Roman"/>
          <w:b/>
          <w:color w:val="44546A"/>
          <w:sz w:val="20"/>
        </w:rPr>
        <w:t>subpréstamos</w:t>
      </w:r>
      <w:proofErr w:type="spellEnd"/>
      <w:r w:rsidRPr="006A7E47">
        <w:rPr>
          <w:rFonts w:ascii="Times New Roman" w:hAnsi="Times New Roman"/>
          <w:b/>
          <w:color w:val="44546A"/>
          <w:sz w:val="20"/>
        </w:rPr>
        <w:t xml:space="preserve"> </w:t>
      </w:r>
      <w:r w:rsidRPr="006A7E47">
        <w:t xml:space="preserve"> </w:t>
      </w:r>
    </w:p>
    <w:p w14:paraId="7FC980AE" w14:textId="16F091F6" w:rsidR="00520456" w:rsidRPr="006A7E47" w:rsidRDefault="00520456" w:rsidP="00556D55">
      <w:pPr>
        <w:keepNext/>
        <w:keepLines/>
        <w:spacing w:after="0" w:line="259" w:lineRule="auto"/>
        <w:ind w:left="0" w:right="765" w:firstLine="0"/>
        <w:jc w:val="center"/>
      </w:pPr>
      <w:r>
        <w:rPr>
          <w:noProof/>
          <w:lang w:val="es-EC" w:eastAsia="es-EC"/>
        </w:rPr>
        <w:drawing>
          <wp:inline distT="0" distB="0" distL="0" distR="0" wp14:anchorId="5EF2C574" wp14:editId="45613E9F">
            <wp:extent cx="6192395" cy="31486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07627" cy="3156386"/>
                    </a:xfrm>
                    <a:prstGeom prst="rect">
                      <a:avLst/>
                    </a:prstGeom>
                    <a:noFill/>
                  </pic:spPr>
                </pic:pic>
              </a:graphicData>
            </a:graphic>
          </wp:inline>
        </w:drawing>
      </w:r>
    </w:p>
    <w:p w14:paraId="0B40F863" w14:textId="28F3EFC4" w:rsidR="008F77FB" w:rsidRPr="006A7E47" w:rsidRDefault="008F77FB">
      <w:pPr>
        <w:spacing w:after="160" w:line="259" w:lineRule="auto"/>
        <w:ind w:left="0" w:firstLine="0"/>
        <w:jc w:val="left"/>
      </w:pPr>
      <w:r w:rsidRPr="006A7E47">
        <w:br w:type="page"/>
      </w:r>
    </w:p>
    <w:p w14:paraId="5685A3CD" w14:textId="77777777" w:rsidR="00342243" w:rsidRPr="006A7E47" w:rsidRDefault="00E03853" w:rsidP="008F77FB">
      <w:pPr>
        <w:spacing w:after="10"/>
        <w:ind w:left="90" w:firstLine="0"/>
      </w:pPr>
      <w:r w:rsidRPr="006A7E47">
        <w:rPr>
          <w:b/>
        </w:rPr>
        <w:lastRenderedPageBreak/>
        <w:t xml:space="preserve">Gestión financiera </w:t>
      </w:r>
    </w:p>
    <w:p w14:paraId="5FE9C9A6" w14:textId="77777777" w:rsidR="00342243" w:rsidRPr="006A7E47" w:rsidRDefault="00E03853" w:rsidP="008F77FB">
      <w:pPr>
        <w:spacing w:after="12" w:line="259" w:lineRule="auto"/>
        <w:ind w:left="90" w:firstLine="0"/>
        <w:jc w:val="left"/>
      </w:pPr>
      <w:r w:rsidRPr="006A7E47">
        <w:t xml:space="preserve"> </w:t>
      </w:r>
    </w:p>
    <w:p w14:paraId="1FA8DE22" w14:textId="6F5335CE" w:rsidR="00342243" w:rsidRPr="006A7E47" w:rsidRDefault="00E03853" w:rsidP="008F77FB">
      <w:pPr>
        <w:numPr>
          <w:ilvl w:val="0"/>
          <w:numId w:val="19"/>
        </w:numPr>
        <w:tabs>
          <w:tab w:val="left" w:pos="851"/>
        </w:tabs>
        <w:spacing w:after="0" w:line="259" w:lineRule="auto"/>
        <w:ind w:left="90" w:firstLine="0"/>
      </w:pPr>
      <w:r w:rsidRPr="006A7E47">
        <w:rPr>
          <w:b/>
        </w:rPr>
        <w:t>El riesgo residual vinculado a la gestión financiera es considerable</w:t>
      </w:r>
      <w:r w:rsidRPr="006A7E47">
        <w:rPr>
          <w:bCs/>
        </w:rPr>
        <w:t>,</w:t>
      </w:r>
      <w:r w:rsidRPr="006A7E47">
        <w:t xml:space="preserve"> dado que: i) </w:t>
      </w:r>
      <w:r w:rsidR="003C0847" w:rsidRPr="006A7E47">
        <w:t xml:space="preserve">esta es la primera vez que </w:t>
      </w:r>
      <w:r w:rsidRPr="006A7E47">
        <w:t xml:space="preserve">la CFN, un banco </w:t>
      </w:r>
      <w:r w:rsidR="00D52474" w:rsidRPr="006A7E47">
        <w:t xml:space="preserve">estatal </w:t>
      </w:r>
      <w:r w:rsidRPr="006A7E47">
        <w:t>supervisado por la SB, ejecutará</w:t>
      </w:r>
      <w:r w:rsidR="00D52474" w:rsidRPr="006A7E47">
        <w:t xml:space="preserve"> </w:t>
      </w:r>
      <w:r w:rsidRPr="006A7E47">
        <w:t xml:space="preserve">un proyecto financiado por el Banco Mundial, lo que podría </w:t>
      </w:r>
      <w:r w:rsidR="003C0847" w:rsidRPr="006A7E47">
        <w:t>afectar</w:t>
      </w:r>
      <w:r w:rsidRPr="006A7E47">
        <w:t xml:space="preserve"> la ejecución hasta que el equipo del proyecto se familiarice con los procedimientos del Banco; ii) el proyecto involucra mecanismos de ejecución descentralizados que incluyen la participación significativa de instituciones financieras privadas y </w:t>
      </w:r>
      <w:proofErr w:type="spellStart"/>
      <w:r w:rsidRPr="006A7E47">
        <w:t>mipymes</w:t>
      </w:r>
      <w:proofErr w:type="spellEnd"/>
      <w:r w:rsidRPr="006A7E47">
        <w:t xml:space="preserve">, </w:t>
      </w:r>
      <w:r w:rsidR="003C0847" w:rsidRPr="006A7E47">
        <w:t>lo que</w:t>
      </w:r>
      <w:r w:rsidRPr="006A7E47">
        <w:t xml:space="preserve"> requerirá un sistema de gestión financiera </w:t>
      </w:r>
      <w:r w:rsidR="00D52474" w:rsidRPr="006A7E47">
        <w:t>sólido</w:t>
      </w:r>
      <w:r w:rsidRPr="006A7E47">
        <w:t xml:space="preserve"> para monitorear la </w:t>
      </w:r>
      <w:r w:rsidR="009A049B" w:rsidRPr="006A7E47">
        <w:t>implementación</w:t>
      </w:r>
      <w:r w:rsidRPr="006A7E47">
        <w:t xml:space="preserve"> de los </w:t>
      </w:r>
      <w:proofErr w:type="spellStart"/>
      <w:r w:rsidRPr="006A7E47">
        <w:t>subpréstamos</w:t>
      </w:r>
      <w:proofErr w:type="spellEnd"/>
      <w:r w:rsidRPr="006A7E47">
        <w:t xml:space="preserve"> de manera eficaz; iii)</w:t>
      </w:r>
      <w:r w:rsidR="009A049B" w:rsidRPr="006A7E47">
        <w:t> </w:t>
      </w:r>
      <w:r w:rsidRPr="006A7E47">
        <w:t xml:space="preserve">la CFN </w:t>
      </w:r>
      <w:r w:rsidR="009A049B" w:rsidRPr="006A7E47">
        <w:t xml:space="preserve">ha iniciado una </w:t>
      </w:r>
      <w:r w:rsidRPr="006A7E47">
        <w:t>transición gradual hacia el mercado de operaciones de préstamos de segundo nivel, y</w:t>
      </w:r>
      <w:r w:rsidR="009A049B" w:rsidRPr="006A7E47">
        <w:t>,</w:t>
      </w:r>
      <w:r w:rsidRPr="006A7E47">
        <w:t xml:space="preserve"> como tal, debe fortalecer algunos procesos para controlar y elaborar informes financieros confiables y oportunos sobre </w:t>
      </w:r>
      <w:proofErr w:type="spellStart"/>
      <w:r w:rsidRPr="006A7E47">
        <w:t>subpréstamos</w:t>
      </w:r>
      <w:proofErr w:type="spellEnd"/>
      <w:r w:rsidRPr="006A7E47">
        <w:t xml:space="preserve">; iv) además, el proyecto involucra la capitalización del FNG para el Programa Especial de </w:t>
      </w:r>
      <w:r w:rsidR="009A049B" w:rsidRPr="006A7E47">
        <w:t xml:space="preserve">Lucha contra </w:t>
      </w:r>
      <w:r w:rsidRPr="006A7E47">
        <w:t xml:space="preserve">la COVID-19 y los </w:t>
      </w:r>
      <w:r w:rsidR="009A049B" w:rsidRPr="006A7E47">
        <w:t>p</w:t>
      </w:r>
      <w:r w:rsidRPr="006A7E47">
        <w:t xml:space="preserve">rogramas </w:t>
      </w:r>
      <w:r w:rsidR="009A049B" w:rsidRPr="006A7E47">
        <w:t>e</w:t>
      </w:r>
      <w:r w:rsidRPr="006A7E47">
        <w:t xml:space="preserve">stándar en los que, </w:t>
      </w:r>
      <w:r w:rsidR="009A049B" w:rsidRPr="006A7E47">
        <w:t xml:space="preserve">pese a </w:t>
      </w:r>
      <w:r w:rsidRPr="006A7E47">
        <w:t>que la capitalización de los fondos se considerará como gasto admisible, será importante garantizar que dichos fondos solo se utilizarán para los fines previstos, y v) dadas las restricciones fiscales del país, lograr una aprobación oportuna de los fondos presupuestarios para la ejecuci</w:t>
      </w:r>
      <w:r w:rsidR="00595C89" w:rsidRPr="006A7E47">
        <w:t xml:space="preserve">ón del proyecto será </w:t>
      </w:r>
      <w:r w:rsidR="00CD4E5C" w:rsidRPr="006A7E47">
        <w:t xml:space="preserve">todo </w:t>
      </w:r>
      <w:r w:rsidR="00595C89" w:rsidRPr="006A7E47">
        <w:t>un desafío</w:t>
      </w:r>
      <w:r w:rsidRPr="006A7E47">
        <w:rPr>
          <w:rStyle w:val="Refdenotaalpie"/>
        </w:rPr>
        <w:footnoteReference w:customMarkFollows="1" w:id="21"/>
        <w:t>26</w:t>
      </w:r>
      <w:r w:rsidRPr="006A7E47">
        <w:t xml:space="preserve">, como sucede en la mayoría de los proyectos de la cartera. </w:t>
      </w:r>
    </w:p>
    <w:p w14:paraId="2C5E7A39" w14:textId="77777777" w:rsidR="00342243" w:rsidRPr="006A7E47" w:rsidRDefault="00E03853" w:rsidP="008F77FB">
      <w:pPr>
        <w:tabs>
          <w:tab w:val="left" w:pos="851"/>
        </w:tabs>
        <w:spacing w:after="12" w:line="259" w:lineRule="auto"/>
        <w:ind w:left="90" w:firstLine="0"/>
        <w:jc w:val="left"/>
      </w:pPr>
      <w:r w:rsidRPr="006A7E47">
        <w:t xml:space="preserve"> </w:t>
      </w:r>
    </w:p>
    <w:p w14:paraId="3F839534" w14:textId="5C51C6ED" w:rsidR="00342243" w:rsidRPr="006A7E47" w:rsidRDefault="00E03853" w:rsidP="008F77FB">
      <w:pPr>
        <w:numPr>
          <w:ilvl w:val="0"/>
          <w:numId w:val="19"/>
        </w:numPr>
        <w:tabs>
          <w:tab w:val="left" w:pos="851"/>
        </w:tabs>
        <w:ind w:left="90" w:firstLine="0"/>
      </w:pPr>
      <w:r w:rsidRPr="006A7E47">
        <w:rPr>
          <w:b/>
        </w:rPr>
        <w:t xml:space="preserve">Estos riesgos se mitigarán a través de las siguientes medidas: </w:t>
      </w:r>
      <w:r w:rsidRPr="006A7E47">
        <w:t>i) La Gerencia de Negocios Financieros y Captaciones de la CF</w:t>
      </w:r>
      <w:r w:rsidR="000A2A60" w:rsidRPr="006A7E47">
        <w:t>N</w:t>
      </w:r>
      <w:r w:rsidRPr="006A7E47">
        <w:t xml:space="preserve"> cuenta con profesionales calificados que poseen experiencia en la ejecución de proyectos financiados por </w:t>
      </w:r>
      <w:r w:rsidR="00A108F9" w:rsidRPr="006A7E47">
        <w:t>el Banco de Desarrollo de América Latina</w:t>
      </w:r>
      <w:r w:rsidR="00302E0C" w:rsidRPr="006A7E47">
        <w:t xml:space="preserve"> y la Agencia Francesa de Desarrollo</w:t>
      </w:r>
      <w:r w:rsidRPr="006A7E47">
        <w:t xml:space="preserve">. Más aún, en el marco del proyecto se </w:t>
      </w:r>
      <w:r w:rsidR="00B9682C" w:rsidRPr="006A7E47">
        <w:t>podrá</w:t>
      </w:r>
      <w:r w:rsidRPr="006A7E47">
        <w:t xml:space="preserve"> contratar a un especialista en gestión financiera</w:t>
      </w:r>
      <w:r w:rsidR="00A75C2E" w:rsidRPr="006A7E47">
        <w:t>,</w:t>
      </w:r>
      <w:r w:rsidRPr="006A7E47">
        <w:t xml:space="preserve"> según se requiera en el futuro. Esta unidad recibirá capacitación sobre las políticas de gestión financiera del Banco </w:t>
      </w:r>
      <w:r w:rsidR="00B9682C" w:rsidRPr="006A7E47">
        <w:t xml:space="preserve">con el objeto de </w:t>
      </w:r>
      <w:r w:rsidRPr="006A7E47">
        <w:t xml:space="preserve">facilitar la ejecución del proyecto; ii) la CFN deberá </w:t>
      </w:r>
      <w:r w:rsidR="00B9682C" w:rsidRPr="006A7E47">
        <w:t>mejorar</w:t>
      </w:r>
      <w:r w:rsidRPr="006A7E47">
        <w:t xml:space="preserve"> el monitoreo de los </w:t>
      </w:r>
      <w:proofErr w:type="spellStart"/>
      <w:r w:rsidRPr="006A7E47">
        <w:t>subpréstamos</w:t>
      </w:r>
      <w:proofErr w:type="spellEnd"/>
      <w:r w:rsidRPr="006A7E47">
        <w:t xml:space="preserve"> provistos a los IFI para </w:t>
      </w:r>
      <w:r w:rsidR="00914F3B" w:rsidRPr="006A7E47">
        <w:t>garantizar</w:t>
      </w:r>
      <w:r w:rsidRPr="006A7E47">
        <w:t xml:space="preserve"> que los fondos del préstamo se utilicen para los fines previstos. En este sentido, será importante mantener la coordinación interinstitucional entre la CFN, los IFI y las </w:t>
      </w:r>
      <w:proofErr w:type="spellStart"/>
      <w:r w:rsidRPr="006A7E47">
        <w:t>mipymes</w:t>
      </w:r>
      <w:proofErr w:type="spellEnd"/>
      <w:r w:rsidRPr="006A7E47">
        <w:t xml:space="preserve"> para establecer roles y responsabilidades claras de todos los actores que participan de la ejecución del proyecto, junto con el diseño de mejores mecanismos de presentación de informes financieros; iii) para la capitalización del FNG, la CFN deberá abrir una cuenta bancaria exclusiva para cada fondo (</w:t>
      </w:r>
      <w:r w:rsidR="003F3C99" w:rsidRPr="006A7E47">
        <w:t xml:space="preserve">para el </w:t>
      </w:r>
      <w:r w:rsidRPr="006A7E47">
        <w:t>Programa Especial de</w:t>
      </w:r>
      <w:r w:rsidR="003F3C99" w:rsidRPr="006A7E47">
        <w:t xml:space="preserve"> Lucha contra</w:t>
      </w:r>
      <w:r w:rsidRPr="006A7E47">
        <w:t xml:space="preserve"> la COVID-19 y </w:t>
      </w:r>
      <w:r w:rsidR="003F3C99" w:rsidRPr="006A7E47">
        <w:t>para los p</w:t>
      </w:r>
      <w:r w:rsidRPr="006A7E47">
        <w:t xml:space="preserve">rogramas </w:t>
      </w:r>
      <w:r w:rsidR="003F3C99" w:rsidRPr="006A7E47">
        <w:t>e</w:t>
      </w:r>
      <w:r w:rsidRPr="006A7E47">
        <w:t xml:space="preserve">stándar), proporcionar informes financieros sobre el uso de fondos capitalizados, y describir, en el manual de operación del proyecto, los criterios y mecanismos para operar ambos fondos; iv) el directorio de la CFN aprobará el presupuesto del proyecto y se monitoreará cualquier posible demora presupuestaria, y v) los mecanismos de gestión financiera acordados deberán reflejarse en el capítulo sobre gestión financiera del manual de operaciones del proyecto. </w:t>
      </w:r>
    </w:p>
    <w:p w14:paraId="35FFC415" w14:textId="77777777" w:rsidR="00342243" w:rsidRPr="006A7E47" w:rsidRDefault="00E03853" w:rsidP="008F77FB">
      <w:pPr>
        <w:tabs>
          <w:tab w:val="left" w:pos="851"/>
        </w:tabs>
        <w:spacing w:after="12" w:line="259" w:lineRule="auto"/>
        <w:ind w:left="90" w:firstLine="0"/>
        <w:jc w:val="left"/>
      </w:pPr>
      <w:r w:rsidRPr="006A7E47">
        <w:t xml:space="preserve"> </w:t>
      </w:r>
    </w:p>
    <w:p w14:paraId="30122B74" w14:textId="051A0477" w:rsidR="00342243" w:rsidRPr="006A7E47" w:rsidRDefault="00E03853" w:rsidP="008F77FB">
      <w:pPr>
        <w:numPr>
          <w:ilvl w:val="0"/>
          <w:numId w:val="19"/>
        </w:numPr>
        <w:tabs>
          <w:tab w:val="left" w:pos="851"/>
        </w:tabs>
        <w:ind w:left="90" w:firstLine="0"/>
      </w:pPr>
      <w:r w:rsidRPr="006A7E47">
        <w:rPr>
          <w:b/>
        </w:rPr>
        <w:t>De acuerdo con la revisión que ha realizado la CF</w:t>
      </w:r>
      <w:r w:rsidR="000A2A60" w:rsidRPr="006A7E47">
        <w:rPr>
          <w:b/>
        </w:rPr>
        <w:t>N</w:t>
      </w:r>
      <w:r w:rsidRPr="006A7E47">
        <w:rPr>
          <w:b/>
        </w:rPr>
        <w:t xml:space="preserve"> y las </w:t>
      </w:r>
      <w:r w:rsidR="006D1B2D" w:rsidRPr="006A7E47">
        <w:rPr>
          <w:b/>
        </w:rPr>
        <w:t>medidas</w:t>
      </w:r>
      <w:r w:rsidRPr="006A7E47">
        <w:rPr>
          <w:b/>
        </w:rPr>
        <w:t xml:space="preserve"> que ha </w:t>
      </w:r>
      <w:r w:rsidR="006D1B2D" w:rsidRPr="006A7E47">
        <w:rPr>
          <w:b/>
        </w:rPr>
        <w:t>adoptado</w:t>
      </w:r>
      <w:r w:rsidRPr="006A7E47">
        <w:rPr>
          <w:b/>
        </w:rPr>
        <w:t xml:space="preserve"> hasta </w:t>
      </w:r>
      <w:r w:rsidR="000F0863" w:rsidRPr="006A7E47">
        <w:rPr>
          <w:b/>
        </w:rPr>
        <w:t>el momento</w:t>
      </w:r>
      <w:r w:rsidRPr="006A7E47">
        <w:rPr>
          <w:b/>
        </w:rPr>
        <w:t xml:space="preserve">, el equipo de gestión financiera concluye que los mecanismos de gestión financiera son aceptables. </w:t>
      </w:r>
      <w:r w:rsidRPr="006A7E47">
        <w:t xml:space="preserve">La CFN se asegurará de incluir en el manual de operaciones los mecanismos de gestión financiera y desembolsos específicos de este proyecto que sean aceptables para el Banco. </w:t>
      </w:r>
    </w:p>
    <w:p w14:paraId="4419C21B" w14:textId="77777777" w:rsidR="00342243" w:rsidRPr="006A7E47" w:rsidRDefault="00E03853" w:rsidP="008F77FB">
      <w:pPr>
        <w:tabs>
          <w:tab w:val="left" w:pos="851"/>
        </w:tabs>
        <w:spacing w:after="12" w:line="259" w:lineRule="auto"/>
        <w:ind w:left="90" w:firstLine="0"/>
        <w:jc w:val="left"/>
      </w:pPr>
      <w:r w:rsidRPr="006A7E47">
        <w:t xml:space="preserve"> </w:t>
      </w:r>
    </w:p>
    <w:p w14:paraId="2B384BCB" w14:textId="256F6F4D" w:rsidR="00342243" w:rsidRPr="006A7E47" w:rsidRDefault="00E03853" w:rsidP="008F77FB">
      <w:pPr>
        <w:numPr>
          <w:ilvl w:val="0"/>
          <w:numId w:val="19"/>
        </w:numPr>
        <w:tabs>
          <w:tab w:val="left" w:pos="851"/>
        </w:tabs>
        <w:ind w:left="90" w:firstLine="0"/>
      </w:pPr>
      <w:r w:rsidRPr="006A7E47">
        <w:rPr>
          <w:b/>
          <w:bCs/>
        </w:rPr>
        <w:t>Organismo de ejecución y estructura organizativa.</w:t>
      </w:r>
      <w:r w:rsidRPr="006A7E47">
        <w:t xml:space="preserve"> La Gerencia de Negocios Financieros y Captaciones tendrá la responsabilidad principal de implementar tareas de gestión financiera en coordinación con la Subgerencia </w:t>
      </w:r>
      <w:r w:rsidRPr="006A7E47">
        <w:lastRenderedPageBreak/>
        <w:t>General de Gestión Institucional</w:t>
      </w:r>
      <w:r w:rsidRPr="006A7E47">
        <w:rPr>
          <w:rStyle w:val="Refdenotaalpie"/>
        </w:rPr>
        <w:footnoteReference w:customMarkFollows="1" w:id="22"/>
        <w:t>29</w:t>
      </w:r>
      <w:r w:rsidRPr="006A7E47">
        <w:t xml:space="preserve"> y la Subgerencia General de Negocios. Estas unidades cuentan con una adecuada dotación de personal, por lo que no se requerirá apoyo adicional para implementar las tareas de gestión financiera. Sin embargo, en el futuro se podría necesitar un especialista en gestión financiera durante la ejecución del proyecto, dependiendo de las cargas de trabajo. En ese caso, se contratará a un especialista en gestión financiera conforme </w:t>
      </w:r>
      <w:r w:rsidR="00915A23" w:rsidRPr="006A7E47">
        <w:t xml:space="preserve">a </w:t>
      </w:r>
      <w:r w:rsidRPr="006A7E47">
        <w:t xml:space="preserve">los términos de referencia acordados con el Banco y podría financiarse con los fondos del préstamo. Un miembro del personal actuará como coordinador y desempeñará los roles y responsabilidades establecidos en el manual de operaciones para </w:t>
      </w:r>
      <w:r w:rsidR="00915A23" w:rsidRPr="006A7E47">
        <w:t>los</w:t>
      </w:r>
      <w:r w:rsidRPr="006A7E47">
        <w:t xml:space="preserve"> especialista</w:t>
      </w:r>
      <w:r w:rsidR="00915A23" w:rsidRPr="006A7E47">
        <w:t>s</w:t>
      </w:r>
      <w:r w:rsidRPr="006A7E47">
        <w:t xml:space="preserve"> en gestión financiera. </w:t>
      </w:r>
      <w:r w:rsidR="00915A23" w:rsidRPr="006A7E47">
        <w:t>Dicho</w:t>
      </w:r>
      <w:r w:rsidRPr="006A7E47">
        <w:t xml:space="preserve"> coordinador</w:t>
      </w:r>
      <w:r w:rsidR="00915A23" w:rsidRPr="006A7E47">
        <w:t>,</w:t>
      </w:r>
      <w:r w:rsidRPr="006A7E47">
        <w:t xml:space="preserve"> que formará parte del ECP durante la ejecución del proyecto</w:t>
      </w:r>
      <w:r w:rsidR="00915A23" w:rsidRPr="006A7E47">
        <w:t>,</w:t>
      </w:r>
      <w:r w:rsidRPr="006A7E47">
        <w:t xml:space="preserve"> será principalmente responsable de: i) elaborar el presupuesto anual del proyecto; ii) hacer el seguimiento de los IFI en relación con la ejecución del </w:t>
      </w:r>
      <w:proofErr w:type="spellStart"/>
      <w:r w:rsidRPr="006A7E47">
        <w:t>subproyecto</w:t>
      </w:r>
      <w:proofErr w:type="spellEnd"/>
      <w:r w:rsidRPr="006A7E47">
        <w:t xml:space="preserve">; iii) preparar informes financieros del proyecto; iv) procesar y presentar las solicitudes de retiros de fondos al Banco, y v) coordinar la auditoría financiera. </w:t>
      </w:r>
    </w:p>
    <w:p w14:paraId="29C07740" w14:textId="77777777" w:rsidR="00342243" w:rsidRPr="006A7E47" w:rsidRDefault="00E03853" w:rsidP="008F77FB">
      <w:pPr>
        <w:tabs>
          <w:tab w:val="left" w:pos="851"/>
        </w:tabs>
        <w:spacing w:after="3" w:line="259" w:lineRule="auto"/>
        <w:ind w:left="90" w:firstLine="0"/>
        <w:jc w:val="left"/>
      </w:pPr>
      <w:r w:rsidRPr="006A7E47">
        <w:t xml:space="preserve"> </w:t>
      </w:r>
    </w:p>
    <w:p w14:paraId="31927F2A" w14:textId="5FD54E82" w:rsidR="00F52195" w:rsidRPr="006A7E47" w:rsidRDefault="00E03853" w:rsidP="008F77FB">
      <w:pPr>
        <w:numPr>
          <w:ilvl w:val="0"/>
          <w:numId w:val="19"/>
        </w:numPr>
        <w:tabs>
          <w:tab w:val="left" w:pos="851"/>
        </w:tabs>
        <w:spacing w:after="212"/>
        <w:ind w:left="90" w:firstLine="0"/>
      </w:pPr>
      <w:r w:rsidRPr="006A7E47">
        <w:rPr>
          <w:b/>
          <w:bCs/>
        </w:rPr>
        <w:t xml:space="preserve">Programación y </w:t>
      </w:r>
      <w:proofErr w:type="spellStart"/>
      <w:r w:rsidRPr="006A7E47">
        <w:rPr>
          <w:b/>
          <w:bCs/>
        </w:rPr>
        <w:t>presupuestación</w:t>
      </w:r>
      <w:proofErr w:type="spellEnd"/>
      <w:r w:rsidRPr="006A7E47">
        <w:rPr>
          <w:b/>
          <w:bCs/>
        </w:rPr>
        <w:t>.</w:t>
      </w:r>
      <w:r w:rsidRPr="006A7E47">
        <w:t xml:space="preserve"> </w:t>
      </w:r>
      <w:r w:rsidR="000F0863" w:rsidRPr="006A7E47">
        <w:t xml:space="preserve">Para la programación, formulación y ejecución de presupuestos anuales, la </w:t>
      </w:r>
      <w:r w:rsidRPr="006A7E47">
        <w:t xml:space="preserve">CFN seguirá los procedimientos locales regulados por </w:t>
      </w:r>
      <w:r w:rsidR="00B53A38" w:rsidRPr="006A7E47">
        <w:t>el</w:t>
      </w:r>
      <w:r w:rsidRPr="006A7E47">
        <w:t xml:space="preserve"> </w:t>
      </w:r>
      <w:r w:rsidR="00B53A38" w:rsidRPr="006A7E47">
        <w:t>Código Orgánico de Planificación y Finanzas Públicas</w:t>
      </w:r>
      <w:r w:rsidRPr="006A7E47">
        <w:t xml:space="preserve">, el Código Orgánico Monetario y Financiero y la Superintendencia de Bancos. La proforma presupuestaria de la CFN comprende tres presupuestos: i) </w:t>
      </w:r>
      <w:r w:rsidR="00C62E69" w:rsidRPr="006A7E47">
        <w:t>p</w:t>
      </w:r>
      <w:r w:rsidRPr="006A7E47">
        <w:t>resupuesto ordinario; ii)</w:t>
      </w:r>
      <w:r w:rsidR="00B53A38" w:rsidRPr="006A7E47">
        <w:t> </w:t>
      </w:r>
      <w:r w:rsidRPr="006A7E47">
        <w:t xml:space="preserve">presupuesto extraordinario, y iii) presupuesto de políticas. Se creará una partida presupuestaria separada </w:t>
      </w:r>
      <w:r w:rsidR="005E75A4" w:rsidRPr="006A7E47">
        <w:t xml:space="preserve">dentro del </w:t>
      </w:r>
      <w:r w:rsidRPr="006A7E47">
        <w:t>presupuesto de políticas para monitorear y controlar a</w:t>
      </w:r>
      <w:r w:rsidR="005E75A4" w:rsidRPr="006A7E47">
        <w:t>decua</w:t>
      </w:r>
      <w:r w:rsidRPr="006A7E47">
        <w:t xml:space="preserve">damente los recursos presupuestarios de las distintas fuentes y gastos del proyecto. El directorio de la CFN y luego la Junta de Política y Regulación Monetaria y Financiera aprobarán el presupuesto anual de la CFN (incluido el proyecto). El sistema PCIE administra el registro oportuno del presupuesto aprobado y su emisión, mientras que </w:t>
      </w:r>
      <w:r w:rsidR="00E912C0" w:rsidRPr="006A7E47">
        <w:t xml:space="preserve">las </w:t>
      </w:r>
      <w:proofErr w:type="spellStart"/>
      <w:r w:rsidR="00E912C0" w:rsidRPr="006A7E47">
        <w:t>devengaciones</w:t>
      </w:r>
      <w:proofErr w:type="spellEnd"/>
      <w:r w:rsidRPr="006A7E47">
        <w:t xml:space="preserve"> y los pagos se registrarán mediante el sistema de información contable COBIS. </w:t>
      </w:r>
    </w:p>
    <w:p w14:paraId="42D41644" w14:textId="30CDB3BC" w:rsidR="00342243" w:rsidRPr="006A7E47" w:rsidRDefault="00E03853" w:rsidP="008F77FB">
      <w:pPr>
        <w:numPr>
          <w:ilvl w:val="0"/>
          <w:numId w:val="19"/>
        </w:numPr>
        <w:tabs>
          <w:tab w:val="left" w:pos="851"/>
        </w:tabs>
        <w:ind w:left="90" w:firstLine="0"/>
      </w:pPr>
      <w:r w:rsidRPr="006A7E47">
        <w:rPr>
          <w:b/>
        </w:rPr>
        <w:t xml:space="preserve">Controles internos. </w:t>
      </w:r>
      <w:r w:rsidRPr="006A7E47">
        <w:t xml:space="preserve">Los procesos de la CFN se formalizan en manuales </w:t>
      </w:r>
      <w:r w:rsidR="00F16F89" w:rsidRPr="006A7E47">
        <w:t>que contienen</w:t>
      </w:r>
      <w:r w:rsidRPr="006A7E47">
        <w:t xml:space="preserve"> procedimientos detallados para las operaciones diarias llevadas a cabo por la entidad. Dichos manuales también incluyen procedimientos relacionados con la implementación de las operaciones de segundo nivel. Sin embargo, </w:t>
      </w:r>
      <w:r w:rsidR="00F16F89" w:rsidRPr="006A7E47">
        <w:t xml:space="preserve">es necesario fortalecer </w:t>
      </w:r>
      <w:r w:rsidRPr="006A7E47">
        <w:t xml:space="preserve">algunos procesos para </w:t>
      </w:r>
      <w:r w:rsidR="00F16F89" w:rsidRPr="006A7E47">
        <w:t>garantizar</w:t>
      </w:r>
      <w:r w:rsidRPr="006A7E47">
        <w:t xml:space="preserve"> que los fondos del préstamo se utilicen con los fines previstos y que los </w:t>
      </w:r>
      <w:proofErr w:type="spellStart"/>
      <w:r w:rsidRPr="006A7E47">
        <w:t>subpréstamos</w:t>
      </w:r>
      <w:proofErr w:type="spellEnd"/>
      <w:r w:rsidRPr="006A7E47">
        <w:t xml:space="preserve"> se control</w:t>
      </w:r>
      <w:r w:rsidR="00F16F89" w:rsidRPr="006A7E47">
        <w:t>en</w:t>
      </w:r>
      <w:r w:rsidRPr="006A7E47">
        <w:t xml:space="preserve"> y monitore</w:t>
      </w:r>
      <w:r w:rsidR="00F16F89" w:rsidRPr="006A7E47">
        <w:t>en</w:t>
      </w:r>
      <w:r w:rsidRPr="006A7E47">
        <w:t xml:space="preserve"> eficazmente</w:t>
      </w:r>
      <w:r w:rsidR="00487E74" w:rsidRPr="006A7E47">
        <w:t>. A tales efectos</w:t>
      </w:r>
      <w:r w:rsidRPr="006A7E47">
        <w:t>: i) el ECP establece roles y responsabilidades claros para la ejecución del proyecto en conformidad con los mecanismos interinstitucionales</w:t>
      </w:r>
      <w:r w:rsidR="00F16F89" w:rsidRPr="006A7E47">
        <w:t xml:space="preserve"> establecidos</w:t>
      </w:r>
      <w:r w:rsidRPr="006A7E47">
        <w:t xml:space="preserve"> entre la CFN y los actores que participan de la ejecución; ii) la CFN lleva a cabo controles y </w:t>
      </w:r>
      <w:proofErr w:type="spellStart"/>
      <w:r w:rsidRPr="006A7E47">
        <w:t>monitoreos</w:t>
      </w:r>
      <w:proofErr w:type="spellEnd"/>
      <w:r w:rsidRPr="006A7E47">
        <w:t xml:space="preserve"> más frecuentes </w:t>
      </w:r>
      <w:r w:rsidR="00F16F89" w:rsidRPr="006A7E47">
        <w:t xml:space="preserve">de </w:t>
      </w:r>
      <w:r w:rsidRPr="006A7E47">
        <w:t xml:space="preserve">los IFI mediante el fortalecimiento de la elaboración de informes financieros sobre los montos de </w:t>
      </w:r>
      <w:proofErr w:type="spellStart"/>
      <w:r w:rsidRPr="006A7E47">
        <w:t>sub</w:t>
      </w:r>
      <w:r w:rsidR="00EF72BA" w:rsidRPr="006A7E47">
        <w:t>p</w:t>
      </w:r>
      <w:r w:rsidRPr="006A7E47">
        <w:t>réstamos</w:t>
      </w:r>
      <w:proofErr w:type="spellEnd"/>
      <w:r w:rsidRPr="006A7E47">
        <w:t xml:space="preserve"> que se otorgan a las </w:t>
      </w:r>
      <w:proofErr w:type="spellStart"/>
      <w:r w:rsidRPr="006A7E47">
        <w:t>mipymes</w:t>
      </w:r>
      <w:proofErr w:type="spellEnd"/>
      <w:r w:rsidRPr="006A7E47">
        <w:t xml:space="preserve"> elegibles; iii) </w:t>
      </w:r>
      <w:r w:rsidR="00F16F89" w:rsidRPr="006A7E47">
        <w:t xml:space="preserve">en </w:t>
      </w:r>
      <w:r w:rsidRPr="006A7E47">
        <w:t xml:space="preserve">el manual de operaciones </w:t>
      </w:r>
      <w:r w:rsidR="00F16F89" w:rsidRPr="006A7E47">
        <w:t xml:space="preserve">se </w:t>
      </w:r>
      <w:r w:rsidRPr="006A7E47">
        <w:t>describe</w:t>
      </w:r>
      <w:r w:rsidR="00F16F89" w:rsidRPr="006A7E47">
        <w:t>n</w:t>
      </w:r>
      <w:r w:rsidRPr="006A7E47">
        <w:t xml:space="preserve"> los mecanismos de ejecución que deberán seguirse </w:t>
      </w:r>
      <w:r w:rsidR="00F16F89" w:rsidRPr="006A7E47">
        <w:t xml:space="preserve">en la </w:t>
      </w:r>
      <w:r w:rsidRPr="006A7E47">
        <w:t xml:space="preserve">capitalización del FNG y que asegurarán que los fondos capitalizados se utilicen para los fines previstos de acuerdo con el plan de fortalecimiento acordado con el Banco, y iv) la CFN, los IFI y las </w:t>
      </w:r>
      <w:proofErr w:type="spellStart"/>
      <w:r w:rsidRPr="006A7E47">
        <w:t>mipymes</w:t>
      </w:r>
      <w:proofErr w:type="spellEnd"/>
      <w:r w:rsidRPr="006A7E47">
        <w:t xml:space="preserve"> </w:t>
      </w:r>
      <w:r w:rsidR="00487E74" w:rsidRPr="006A7E47">
        <w:t>deben conservar</w:t>
      </w:r>
      <w:r w:rsidRPr="006A7E47">
        <w:t xml:space="preserve"> la documentación del proyecto durante la vigencia de</w:t>
      </w:r>
      <w:r w:rsidR="00487E74" w:rsidRPr="006A7E47">
        <w:t xml:space="preserve"> este</w:t>
      </w:r>
      <w:r w:rsidRPr="006A7E47">
        <w:t xml:space="preserve"> para futuros controles y auditorías. Todos los procesos detallados se</w:t>
      </w:r>
      <w:r w:rsidR="00487E74" w:rsidRPr="006A7E47">
        <w:t xml:space="preserve"> verán reflejados</w:t>
      </w:r>
      <w:r w:rsidRPr="006A7E47">
        <w:t xml:space="preserve"> en el manual de operaciones del proyecto. </w:t>
      </w:r>
    </w:p>
    <w:p w14:paraId="5D671355" w14:textId="77777777" w:rsidR="00342243" w:rsidRPr="006A7E47" w:rsidRDefault="00E03853" w:rsidP="008F77FB">
      <w:pPr>
        <w:tabs>
          <w:tab w:val="left" w:pos="851"/>
        </w:tabs>
        <w:spacing w:after="12" w:line="259" w:lineRule="auto"/>
        <w:ind w:left="90" w:firstLine="0"/>
        <w:jc w:val="left"/>
      </w:pPr>
      <w:r w:rsidRPr="006A7E47">
        <w:t xml:space="preserve"> </w:t>
      </w:r>
    </w:p>
    <w:p w14:paraId="71C2BE28" w14:textId="4D6DEBE9" w:rsidR="00F52195" w:rsidRPr="006A7E47" w:rsidRDefault="00E03853" w:rsidP="008F77FB">
      <w:pPr>
        <w:numPr>
          <w:ilvl w:val="0"/>
          <w:numId w:val="19"/>
        </w:numPr>
        <w:tabs>
          <w:tab w:val="left" w:pos="851"/>
        </w:tabs>
        <w:ind w:left="90" w:firstLine="0"/>
      </w:pPr>
      <w:r w:rsidRPr="006A7E47">
        <w:rPr>
          <w:b/>
        </w:rPr>
        <w:t>Contabilidad, sistema de información y elaboración de informes financieros.</w:t>
      </w:r>
      <w:r w:rsidRPr="006A7E47">
        <w:t xml:space="preserve"> Los registros contables de la CFN se administran en el sistema de información financiera COBIS, que posee módulos integrados para los registros contables, los pagos y las transferencias de fondos. Sin embargo, la preparación y ejecución del presupuesto se administran en un sistema distinto denominado PCIE. </w:t>
      </w:r>
      <w:r w:rsidR="006C5D8E" w:rsidRPr="006A7E47">
        <w:t>En los</w:t>
      </w:r>
      <w:r w:rsidRPr="006A7E47">
        <w:t xml:space="preserve"> registros contables </w:t>
      </w:r>
      <w:r w:rsidR="006C5D8E" w:rsidRPr="006A7E47">
        <w:t xml:space="preserve">se </w:t>
      </w:r>
      <w:r w:rsidRPr="006A7E47">
        <w:t>aplica la base contable devengada y el plan de cuentas para instituciones financieras emitido por la Superintendencia de Bancos. En</w:t>
      </w:r>
      <w:r w:rsidR="006C5D8E" w:rsidRPr="006A7E47">
        <w:t xml:space="preserve"> el marco de </w:t>
      </w:r>
      <w:r w:rsidRPr="006A7E47">
        <w:t xml:space="preserve">dichos mecanismos, las transacciones del proyecto se registrarán y contabilizarán como parte del sistema contable general de la CFN. </w:t>
      </w:r>
      <w:r w:rsidR="006C5D8E" w:rsidRPr="006A7E47">
        <w:t xml:space="preserve">Según las </w:t>
      </w:r>
      <w:r w:rsidRPr="006A7E47">
        <w:t xml:space="preserve">necesidades de información sobre el proyecto, el módulo de crédito COBIS </w:t>
      </w:r>
      <w:r w:rsidRPr="006A7E47">
        <w:lastRenderedPageBreak/>
        <w:t xml:space="preserve">proporcionará información detallada sobre las operaciones de líneas </w:t>
      </w:r>
      <w:r w:rsidR="00BF26F1" w:rsidRPr="006A7E47">
        <w:t>de crédito</w:t>
      </w:r>
      <w:r w:rsidRPr="006A7E47">
        <w:t xml:space="preserve"> con los IFI. Sin embargo,</w:t>
      </w:r>
      <w:r w:rsidR="00BF26F1" w:rsidRPr="006A7E47">
        <w:t xml:space="preserve"> dicho módulo</w:t>
      </w:r>
      <w:r w:rsidRPr="006A7E47">
        <w:t xml:space="preserve"> no brinda información automatizada sobre el uso de los fondos documentados por los IFI, </w:t>
      </w:r>
      <w:r w:rsidR="00BF26F1" w:rsidRPr="006A7E47">
        <w:t>por lo que esta deberá obtenerse de</w:t>
      </w:r>
      <w:r w:rsidRPr="006A7E47">
        <w:t xml:space="preserve"> forma manual. </w:t>
      </w:r>
      <w:r w:rsidR="00F52195" w:rsidRPr="006A7E47">
        <w:t xml:space="preserve">En relación con los fondos de capitalización, el FNG utiliza el módulo de garantías de la CFN para administrar y controlar las garantías crediticias emitidas por los IFI. El </w:t>
      </w:r>
      <w:r w:rsidR="00216F06" w:rsidRPr="006A7E47">
        <w:t>depositario</w:t>
      </w:r>
      <w:r w:rsidR="00F52195" w:rsidRPr="006A7E47">
        <w:t xml:space="preserve"> </w:t>
      </w:r>
      <w:r w:rsidR="00BF26F1" w:rsidRPr="006A7E47">
        <w:t xml:space="preserve">está regulado por </w:t>
      </w:r>
      <w:r w:rsidR="00F52195" w:rsidRPr="006A7E47">
        <w:t>la Superintendencia de Compañías y también emitirá informes financieros sobre los fondos que el Banco capitalizará.</w:t>
      </w:r>
    </w:p>
    <w:p w14:paraId="1BD10A85" w14:textId="77777777" w:rsidR="00F52195" w:rsidRPr="006A7E47" w:rsidRDefault="00F52195" w:rsidP="00F52195">
      <w:pPr>
        <w:pStyle w:val="Prrafodelista"/>
      </w:pPr>
    </w:p>
    <w:p w14:paraId="115B1B84" w14:textId="05D35F02" w:rsidR="00342243" w:rsidRPr="006A7E47" w:rsidRDefault="00E03853" w:rsidP="00DC09A5">
      <w:pPr>
        <w:pStyle w:val="Prrafodelista"/>
        <w:ind w:left="90" w:firstLine="0"/>
      </w:pPr>
      <w:r w:rsidRPr="006A7E47">
        <w:t xml:space="preserve">Para los fines del proyecto, la CFN deberá preparar los siguientes informes: </w:t>
      </w:r>
    </w:p>
    <w:p w14:paraId="6F3B5A50" w14:textId="29B88660" w:rsidR="00342243" w:rsidRPr="006A7E47" w:rsidRDefault="00E03853" w:rsidP="00DC09A5">
      <w:pPr>
        <w:numPr>
          <w:ilvl w:val="1"/>
          <w:numId w:val="19"/>
        </w:numPr>
        <w:ind w:hanging="360"/>
      </w:pPr>
      <w:r w:rsidRPr="006A7E47">
        <w:t>Informes financieros provisionales (IFP) semestrales sobre el proyecto, que se deberán presentar al Banco dentro de los 45 días calendarios</w:t>
      </w:r>
      <w:r w:rsidR="001F2EDF" w:rsidRPr="006A7E47">
        <w:t xml:space="preserve"> posteriores a la finalización de</w:t>
      </w:r>
      <w:r w:rsidRPr="006A7E47">
        <w:t xml:space="preserve"> cada semestre</w:t>
      </w:r>
      <w:r w:rsidR="00216F06" w:rsidRPr="006A7E47">
        <w:t xml:space="preserve"> y que incluirán</w:t>
      </w:r>
      <w:r w:rsidRPr="006A7E47">
        <w:t xml:space="preserve">: i) </w:t>
      </w:r>
      <w:r w:rsidR="00557CEF" w:rsidRPr="006A7E47">
        <w:t>f</w:t>
      </w:r>
      <w:r w:rsidRPr="006A7E47">
        <w:t>uentes y usos de los fondos; ii) inversiones acumuladas; iii)</w:t>
      </w:r>
      <w:r w:rsidR="001F2EDF" w:rsidRPr="006A7E47">
        <w:t> </w:t>
      </w:r>
      <w:r w:rsidRPr="006A7E47">
        <w:t>informe consolidado sobre los IFI y los subpréstamos</w:t>
      </w:r>
      <w:r w:rsidRPr="006A7E47">
        <w:rPr>
          <w:rStyle w:val="Refdenotaalpie"/>
        </w:rPr>
        <w:footnoteReference w:customMarkFollows="1" w:id="23"/>
        <w:t>31</w:t>
      </w:r>
      <w:r w:rsidRPr="006A7E47">
        <w:t>; iv) conciliación de la cuenta designada, y v)</w:t>
      </w:r>
      <w:r w:rsidR="00216F06" w:rsidRPr="006A7E47">
        <w:t> </w:t>
      </w:r>
      <w:r w:rsidRPr="006A7E47">
        <w:t xml:space="preserve">notas a los estados financieros del proyecto. Los IFP también se utilizarán con fines de desembolsos como se describe en los mecanismos de desembolso y flujo de fondos. </w:t>
      </w:r>
    </w:p>
    <w:p w14:paraId="71B6E435" w14:textId="24CCFAE2" w:rsidR="00342243" w:rsidRPr="006A7E47" w:rsidRDefault="00EC154E" w:rsidP="00DC09A5">
      <w:pPr>
        <w:numPr>
          <w:ilvl w:val="1"/>
          <w:numId w:val="19"/>
        </w:numPr>
        <w:spacing w:after="0" w:line="259" w:lineRule="auto"/>
        <w:ind w:left="1278" w:hanging="360"/>
      </w:pPr>
      <w:r w:rsidRPr="006A7E47">
        <w:t>Los</w:t>
      </w:r>
      <w:r w:rsidR="00E03853" w:rsidRPr="006A7E47">
        <w:t xml:space="preserve"> estados financieros anuales del proyecto, </w:t>
      </w:r>
      <w:r w:rsidRPr="006A7E47">
        <w:t>que</w:t>
      </w:r>
      <w:r w:rsidR="00E03853" w:rsidRPr="006A7E47">
        <w:t xml:space="preserve"> incluirán los puntos i), ii) y v) antes descritos</w:t>
      </w:r>
      <w:r w:rsidRPr="006A7E47">
        <w:t xml:space="preserve"> y </w:t>
      </w:r>
      <w:r w:rsidR="00E03853" w:rsidRPr="006A7E47">
        <w:t xml:space="preserve">estarán sujetos a auditorías financieras externas. </w:t>
      </w:r>
    </w:p>
    <w:p w14:paraId="105DCA7B" w14:textId="77777777" w:rsidR="00342243" w:rsidRPr="006A7E47" w:rsidRDefault="00E03853" w:rsidP="008964DB">
      <w:pPr>
        <w:spacing w:after="0" w:line="259" w:lineRule="auto"/>
        <w:ind w:left="908" w:firstLine="0"/>
        <w:jc w:val="left"/>
      </w:pPr>
      <w:r w:rsidRPr="006A7E47">
        <w:rPr>
          <w:rFonts w:ascii="Arial MT" w:hAnsi="Arial MT"/>
          <w:b/>
          <w:sz w:val="24"/>
        </w:rPr>
        <w:t xml:space="preserve"> </w:t>
      </w:r>
    </w:p>
    <w:p w14:paraId="792D82A8" w14:textId="6010FA9A" w:rsidR="00342243" w:rsidRPr="006A7E47" w:rsidRDefault="00E03853" w:rsidP="00DC09A5">
      <w:pPr>
        <w:spacing w:after="10"/>
        <w:ind w:left="90" w:firstLine="0"/>
      </w:pPr>
      <w:r w:rsidRPr="006A7E47">
        <w:rPr>
          <w:b/>
        </w:rPr>
        <w:t xml:space="preserve">Mecanismos de auditoría financiera </w:t>
      </w:r>
    </w:p>
    <w:p w14:paraId="61FA6D27" w14:textId="77777777" w:rsidR="00342243" w:rsidRPr="006A7E47" w:rsidRDefault="00E03853" w:rsidP="00DC09A5">
      <w:pPr>
        <w:spacing w:after="12" w:line="259" w:lineRule="auto"/>
        <w:ind w:left="90" w:firstLine="0"/>
        <w:jc w:val="left"/>
      </w:pPr>
      <w:r w:rsidRPr="006A7E47">
        <w:rPr>
          <w:b/>
        </w:rPr>
        <w:t xml:space="preserve"> </w:t>
      </w:r>
    </w:p>
    <w:p w14:paraId="5F3A5066" w14:textId="2707E89E" w:rsidR="00342243" w:rsidRPr="006A7E47" w:rsidRDefault="00E03853" w:rsidP="00DC09A5">
      <w:pPr>
        <w:numPr>
          <w:ilvl w:val="0"/>
          <w:numId w:val="19"/>
        </w:numPr>
        <w:tabs>
          <w:tab w:val="left" w:pos="851"/>
        </w:tabs>
        <w:ind w:left="90" w:firstLine="0"/>
      </w:pPr>
      <w:r w:rsidRPr="006A7E47">
        <w:rPr>
          <w:b/>
        </w:rPr>
        <w:t>Auditoría Interna.</w:t>
      </w:r>
      <w:r w:rsidRPr="006A7E47">
        <w:t xml:space="preserve"> La CFN está sujeta a revisiones de auditorías internas llevadas a cabo por la unidad de auditoría interna. Esta unidad </w:t>
      </w:r>
      <w:r w:rsidR="008742AF" w:rsidRPr="006A7E47">
        <w:t>realiza</w:t>
      </w:r>
      <w:r w:rsidRPr="006A7E47">
        <w:t xml:space="preserve"> exámenes de acuerdo con planes anuales de trabajo. Dichos exámenes apuntan a </w:t>
      </w:r>
      <w:r w:rsidR="00C300E2" w:rsidRPr="006A7E47">
        <w:t>garantizar</w:t>
      </w:r>
      <w:r w:rsidRPr="006A7E47">
        <w:t xml:space="preserve"> que los fondos se </w:t>
      </w:r>
      <w:r w:rsidR="00C300E2" w:rsidRPr="006A7E47">
        <w:t xml:space="preserve">hayan utilizado </w:t>
      </w:r>
      <w:r w:rsidRPr="006A7E47">
        <w:t xml:space="preserve">para los fines previstos. </w:t>
      </w:r>
      <w:r w:rsidR="00665426" w:rsidRPr="006A7E47">
        <w:t xml:space="preserve">A partir de la </w:t>
      </w:r>
      <w:r w:rsidRPr="006A7E47">
        <w:t>evaluación realizada, se ha determinado que la unidad de auditoría interna posee la capacidad adecuada para realizar su trabajo con la independencia necesaria. Se espera que los auditores internos lleven a cabo exámen</w:t>
      </w:r>
      <w:r w:rsidR="00B67435" w:rsidRPr="006A7E47">
        <w:t>es periódicos de los pagos y la</w:t>
      </w:r>
      <w:r w:rsidR="008742AF" w:rsidRPr="006A7E47">
        <w:t>s</w:t>
      </w:r>
      <w:r w:rsidRPr="006A7E47">
        <w:t xml:space="preserve"> transferencia</w:t>
      </w:r>
      <w:r w:rsidR="008742AF" w:rsidRPr="006A7E47">
        <w:t>s</w:t>
      </w:r>
      <w:r w:rsidRPr="006A7E47">
        <w:t xml:space="preserve"> de fondos a los IFI </w:t>
      </w:r>
      <w:r w:rsidR="00EE4B73" w:rsidRPr="006A7E47">
        <w:t>realizados</w:t>
      </w:r>
      <w:r w:rsidRPr="006A7E47">
        <w:t xml:space="preserve"> en el marco del proyecto. Los mecanismos de auditoría interna se especificarán en el manual de operaciones del proyecto. </w:t>
      </w:r>
    </w:p>
    <w:p w14:paraId="5B2B5416" w14:textId="77777777" w:rsidR="00342243" w:rsidRPr="006A7E47" w:rsidRDefault="00E03853" w:rsidP="00DC09A5">
      <w:pPr>
        <w:spacing w:after="12" w:line="259" w:lineRule="auto"/>
        <w:ind w:left="90" w:firstLine="0"/>
        <w:jc w:val="left"/>
      </w:pPr>
      <w:r w:rsidRPr="006A7E47">
        <w:rPr>
          <w:i/>
        </w:rPr>
        <w:t xml:space="preserve"> </w:t>
      </w:r>
    </w:p>
    <w:p w14:paraId="2F87AF1F" w14:textId="431E3D88" w:rsidR="00342243" w:rsidRPr="006A7E47" w:rsidRDefault="00E03853" w:rsidP="00DC09A5">
      <w:pPr>
        <w:numPr>
          <w:ilvl w:val="0"/>
          <w:numId w:val="19"/>
        </w:numPr>
        <w:tabs>
          <w:tab w:val="left" w:pos="851"/>
        </w:tabs>
        <w:spacing w:line="249" w:lineRule="auto"/>
        <w:ind w:left="90" w:firstLine="0"/>
      </w:pPr>
      <w:r w:rsidRPr="006A7E47">
        <w:rPr>
          <w:b/>
        </w:rPr>
        <w:t xml:space="preserve">Auditoría externa. </w:t>
      </w:r>
      <w:r w:rsidR="00665426" w:rsidRPr="006A7E47">
        <w:rPr>
          <w:bCs/>
        </w:rPr>
        <w:t>L</w:t>
      </w:r>
      <w:r w:rsidR="00665426" w:rsidRPr="006A7E47">
        <w:rPr>
          <w:color w:val="222222"/>
        </w:rPr>
        <w:t>os estados financieros de la CFN son auditados todos los años por un auditor</w:t>
      </w:r>
      <w:r w:rsidRPr="006A7E47">
        <w:rPr>
          <w:color w:val="222222"/>
        </w:rPr>
        <w:t xml:space="preserve"> externo aprobado por el comité de auditoría del directorio de </w:t>
      </w:r>
      <w:r w:rsidR="00665426" w:rsidRPr="006A7E47">
        <w:rPr>
          <w:color w:val="222222"/>
        </w:rPr>
        <w:t>dicha entidad</w:t>
      </w:r>
      <w:r w:rsidRPr="006A7E47">
        <w:rPr>
          <w:color w:val="222222"/>
        </w:rPr>
        <w:t>.</w:t>
      </w:r>
      <w:r w:rsidRPr="006A7E47">
        <w:t xml:space="preserve"> En relación con el proyecto financiado por el Banco Mundial, la CFN será responsable de la selección y </w:t>
      </w:r>
      <w:r w:rsidR="00665426" w:rsidRPr="006A7E47">
        <w:t xml:space="preserve">el </w:t>
      </w:r>
      <w:r w:rsidRPr="006A7E47">
        <w:t xml:space="preserve">nombramiento de un auditor privado independiente aceptable para el Banco </w:t>
      </w:r>
      <w:r w:rsidR="00665426" w:rsidRPr="006A7E47">
        <w:t>de</w:t>
      </w:r>
      <w:r w:rsidRPr="006A7E47">
        <w:t xml:space="preserve"> conformidad con los términos de referencia acordados con </w:t>
      </w:r>
      <w:r w:rsidR="005938EE" w:rsidRPr="006A7E47">
        <w:t>este</w:t>
      </w:r>
      <w:r w:rsidRPr="006A7E47">
        <w:t xml:space="preserve">. </w:t>
      </w:r>
      <w:r w:rsidRPr="006A7E47">
        <w:rPr>
          <w:color w:val="222222"/>
        </w:rPr>
        <w:t xml:space="preserve">La auditoría de los estados financieros anuales del proyecto se llevará a cabo </w:t>
      </w:r>
      <w:r w:rsidR="0024541A" w:rsidRPr="006A7E47">
        <w:rPr>
          <w:color w:val="222222"/>
        </w:rPr>
        <w:t>de</w:t>
      </w:r>
      <w:r w:rsidRPr="006A7E47">
        <w:rPr>
          <w:color w:val="222222"/>
        </w:rPr>
        <w:t xml:space="preserve"> conformidad con las Normas Internacionales de Auditoría emitidas por la Federación Internacional de Contadores. </w:t>
      </w:r>
      <w:r w:rsidRPr="006A7E47">
        <w:t xml:space="preserve">Los costos de auditoría se financiarán </w:t>
      </w:r>
      <w:r w:rsidR="005938EE" w:rsidRPr="006A7E47">
        <w:t>con</w:t>
      </w:r>
      <w:r w:rsidRPr="006A7E47">
        <w:t xml:space="preserve"> los fondos del préstamo.</w:t>
      </w:r>
      <w:r w:rsidRPr="006A7E47">
        <w:rPr>
          <w:color w:val="222222"/>
        </w:rPr>
        <w:t xml:space="preserve"> En los términos de referencia también se incluirán visitas a los IFI y un listado de </w:t>
      </w:r>
      <w:proofErr w:type="spellStart"/>
      <w:r w:rsidRPr="006A7E47">
        <w:rPr>
          <w:color w:val="222222"/>
        </w:rPr>
        <w:t>mipymes</w:t>
      </w:r>
      <w:proofErr w:type="spellEnd"/>
      <w:r w:rsidRPr="006A7E47">
        <w:rPr>
          <w:color w:val="222222"/>
        </w:rPr>
        <w:t xml:space="preserve"> y un examen </w:t>
      </w:r>
      <w:r w:rsidR="005938EE" w:rsidRPr="006A7E47">
        <w:rPr>
          <w:color w:val="222222"/>
        </w:rPr>
        <w:t>del</w:t>
      </w:r>
      <w:r w:rsidRPr="006A7E47">
        <w:rPr>
          <w:color w:val="222222"/>
        </w:rPr>
        <w:t xml:space="preserve"> uso de los fondos capitalizados con los ingresos del préstamo</w:t>
      </w:r>
      <w:r w:rsidR="00F55995" w:rsidRPr="006A7E47">
        <w:rPr>
          <w:color w:val="222222"/>
        </w:rPr>
        <w:t>,</w:t>
      </w:r>
      <w:r w:rsidRPr="006A7E47">
        <w:rPr>
          <w:color w:val="222222"/>
        </w:rPr>
        <w:t xml:space="preserve"> </w:t>
      </w:r>
      <w:r w:rsidR="00F55995" w:rsidRPr="006A7E47">
        <w:rPr>
          <w:color w:val="222222"/>
        </w:rPr>
        <w:t>en el marco del</w:t>
      </w:r>
      <w:r w:rsidRPr="006A7E47">
        <w:rPr>
          <w:color w:val="222222"/>
        </w:rPr>
        <w:t xml:space="preserve"> FNG</w:t>
      </w:r>
      <w:r w:rsidR="00F55995" w:rsidRPr="006A7E47">
        <w:rPr>
          <w:color w:val="222222"/>
        </w:rPr>
        <w:t>,</w:t>
      </w:r>
      <w:r w:rsidRPr="006A7E47">
        <w:rPr>
          <w:color w:val="222222"/>
        </w:rPr>
        <w:t xml:space="preserve"> para el fondo del P</w:t>
      </w:r>
      <w:r w:rsidR="00FF7799" w:rsidRPr="006A7E47">
        <w:rPr>
          <w:color w:val="222222"/>
        </w:rPr>
        <w:t xml:space="preserve">rograma Especial de </w:t>
      </w:r>
      <w:r w:rsidR="005938EE" w:rsidRPr="006A7E47">
        <w:rPr>
          <w:color w:val="222222"/>
        </w:rPr>
        <w:t xml:space="preserve">Lucha contra </w:t>
      </w:r>
      <w:r w:rsidR="00FF7799" w:rsidRPr="006A7E47">
        <w:rPr>
          <w:color w:val="222222"/>
        </w:rPr>
        <w:t>la COVID-19</w:t>
      </w:r>
      <w:r w:rsidRPr="006A7E47">
        <w:rPr>
          <w:color w:val="222222"/>
        </w:rPr>
        <w:t xml:space="preserve"> y para el fondo de los </w:t>
      </w:r>
      <w:r w:rsidR="005938EE" w:rsidRPr="006A7E47">
        <w:rPr>
          <w:color w:val="222222"/>
        </w:rPr>
        <w:t>p</w:t>
      </w:r>
      <w:r w:rsidRPr="006A7E47">
        <w:rPr>
          <w:color w:val="222222"/>
        </w:rPr>
        <w:t xml:space="preserve">rogramas </w:t>
      </w:r>
      <w:r w:rsidR="005938EE" w:rsidRPr="006A7E47">
        <w:rPr>
          <w:color w:val="222222"/>
        </w:rPr>
        <w:t>e</w:t>
      </w:r>
      <w:r w:rsidRPr="006A7E47">
        <w:rPr>
          <w:color w:val="222222"/>
        </w:rPr>
        <w:t>stándar, todo</w:t>
      </w:r>
      <w:r w:rsidR="005938EE" w:rsidRPr="006A7E47">
        <w:rPr>
          <w:color w:val="222222"/>
        </w:rPr>
        <w:t xml:space="preserve"> ello</w:t>
      </w:r>
      <w:r w:rsidRPr="006A7E47">
        <w:rPr>
          <w:color w:val="222222"/>
        </w:rPr>
        <w:t xml:space="preserve"> </w:t>
      </w:r>
      <w:r w:rsidR="005938EE" w:rsidRPr="006A7E47">
        <w:rPr>
          <w:color w:val="222222"/>
        </w:rPr>
        <w:t xml:space="preserve">con arreglo a </w:t>
      </w:r>
      <w:r w:rsidRPr="006A7E47">
        <w:rPr>
          <w:color w:val="222222"/>
        </w:rPr>
        <w:t xml:space="preserve">las condiciones del Convenio de Préstamo y el proceso acordado en el manual de operaciones del proyecto. </w:t>
      </w:r>
      <w:r w:rsidR="0024541A" w:rsidRPr="006A7E47">
        <w:rPr>
          <w:color w:val="222222"/>
        </w:rPr>
        <w:t>E</w:t>
      </w:r>
      <w:r w:rsidRPr="006A7E47">
        <w:rPr>
          <w:color w:val="222222"/>
        </w:rPr>
        <w:t xml:space="preserve">l informe de auditoría </w:t>
      </w:r>
      <w:r w:rsidR="0024541A" w:rsidRPr="006A7E47">
        <w:rPr>
          <w:color w:val="222222"/>
        </w:rPr>
        <w:t xml:space="preserve">abarcará </w:t>
      </w:r>
      <w:r w:rsidRPr="006A7E47">
        <w:rPr>
          <w:color w:val="222222"/>
        </w:rPr>
        <w:t xml:space="preserve">el año fiscal del prestatario (o cualquier otro período acordado con el Banco) y se presentará al Banco </w:t>
      </w:r>
      <w:r w:rsidR="0024541A" w:rsidRPr="006A7E47">
        <w:rPr>
          <w:color w:val="222222"/>
        </w:rPr>
        <w:t xml:space="preserve">dentro del período de seis meses posteriores al </w:t>
      </w:r>
      <w:r w:rsidRPr="006A7E47">
        <w:rPr>
          <w:color w:val="222222"/>
        </w:rPr>
        <w:t xml:space="preserve">final del período auditado. </w:t>
      </w:r>
    </w:p>
    <w:p w14:paraId="03560691" w14:textId="77777777" w:rsidR="00342243" w:rsidRPr="006A7E47" w:rsidRDefault="00E03853" w:rsidP="00DC09A5">
      <w:pPr>
        <w:spacing w:after="0" w:line="259" w:lineRule="auto"/>
        <w:ind w:left="90" w:firstLine="0"/>
        <w:jc w:val="left"/>
      </w:pPr>
      <w:r w:rsidRPr="006A7E47">
        <w:rPr>
          <w:b/>
        </w:rPr>
        <w:t xml:space="preserve"> </w:t>
      </w:r>
    </w:p>
    <w:p w14:paraId="16469509" w14:textId="0AD00D18" w:rsidR="00342243" w:rsidRPr="006A7E47" w:rsidRDefault="00E03853" w:rsidP="00DC09A5">
      <w:pPr>
        <w:keepNext/>
        <w:keepLines/>
        <w:spacing w:after="10"/>
        <w:ind w:left="90" w:firstLine="0"/>
      </w:pPr>
      <w:r w:rsidRPr="006A7E47">
        <w:rPr>
          <w:b/>
        </w:rPr>
        <w:lastRenderedPageBreak/>
        <w:t xml:space="preserve">Flujo de fondos y mecanismos de desembolso </w:t>
      </w:r>
    </w:p>
    <w:p w14:paraId="2CD04221" w14:textId="77777777" w:rsidR="00342243" w:rsidRPr="006A7E47" w:rsidRDefault="00E03853" w:rsidP="00DC09A5">
      <w:pPr>
        <w:keepNext/>
        <w:keepLines/>
        <w:spacing w:after="10" w:line="259" w:lineRule="auto"/>
        <w:ind w:left="90" w:firstLine="0"/>
        <w:jc w:val="left"/>
      </w:pPr>
      <w:r w:rsidRPr="006A7E47">
        <w:rPr>
          <w:color w:val="222222"/>
        </w:rPr>
        <w:t xml:space="preserve"> </w:t>
      </w:r>
    </w:p>
    <w:p w14:paraId="4C85A6E2" w14:textId="317D3AEF" w:rsidR="00342243" w:rsidRPr="006A7E47" w:rsidRDefault="00E03853" w:rsidP="00DC09A5">
      <w:pPr>
        <w:keepNext/>
        <w:keepLines/>
        <w:numPr>
          <w:ilvl w:val="0"/>
          <w:numId w:val="19"/>
        </w:numPr>
        <w:tabs>
          <w:tab w:val="left" w:pos="851"/>
        </w:tabs>
        <w:ind w:left="90" w:firstLine="0"/>
      </w:pPr>
      <w:r w:rsidRPr="006A7E47">
        <w:t xml:space="preserve">El Banco desembolsará los fondos del préstamo </w:t>
      </w:r>
      <w:r w:rsidR="00C61689" w:rsidRPr="006A7E47">
        <w:t>utilizando los</w:t>
      </w:r>
      <w:r w:rsidRPr="006A7E47">
        <w:t xml:space="preserve"> métodos de desembolso por pago directo anticipado y reembolso. En relación con el método de </w:t>
      </w:r>
      <w:r w:rsidR="00292BF2" w:rsidRPr="006A7E47">
        <w:t>pago anticipado</w:t>
      </w:r>
      <w:r w:rsidRPr="006A7E47">
        <w:t xml:space="preserve">, la CFN abrirá y administrará </w:t>
      </w:r>
      <w:r w:rsidR="00F1407E" w:rsidRPr="006A7E47">
        <w:t xml:space="preserve">en el BCE </w:t>
      </w:r>
      <w:r w:rsidRPr="006A7E47">
        <w:t>una cuenta designada separada en dólares estadounidenses</w:t>
      </w:r>
      <w:r w:rsidRPr="006A7E47">
        <w:rPr>
          <w:rStyle w:val="Refdenotaalpie"/>
        </w:rPr>
        <w:footnoteReference w:customMarkFollows="1" w:id="24"/>
        <w:t>32</w:t>
      </w:r>
      <w:r w:rsidRPr="006A7E47">
        <w:t xml:space="preserve">. Los fondos depositados como anticipos en la cuenta designada se regirán por las políticas y procedimientos de desembolso del Banco como se describe en la carta de desembolso e información financiera. Los retiros de la cuenta designada se llevarán a cabo contra </w:t>
      </w:r>
      <w:r w:rsidR="00CC5D61" w:rsidRPr="006A7E47">
        <w:t>el pago de</w:t>
      </w:r>
      <w:r w:rsidRPr="006A7E47">
        <w:t xml:space="preserve"> </w:t>
      </w:r>
      <w:proofErr w:type="spellStart"/>
      <w:r w:rsidRPr="006A7E47">
        <w:t>subpréstamos</w:t>
      </w:r>
      <w:proofErr w:type="spellEnd"/>
      <w:r w:rsidRPr="006A7E47">
        <w:t xml:space="preserve"> (componente 3) y </w:t>
      </w:r>
      <w:r w:rsidR="00CC5D61" w:rsidRPr="006A7E47">
        <w:t xml:space="preserve">los </w:t>
      </w:r>
      <w:r w:rsidRPr="006A7E47">
        <w:t xml:space="preserve">pagos </w:t>
      </w:r>
      <w:r w:rsidR="00CC5D61" w:rsidRPr="006A7E47">
        <w:t xml:space="preserve">de </w:t>
      </w:r>
      <w:r w:rsidRPr="006A7E47">
        <w:t>bienes y servicios (componentes 1, 2a y 4)</w:t>
      </w:r>
      <w:r w:rsidRPr="006A7E47">
        <w:rPr>
          <w:i/>
        </w:rPr>
        <w:t xml:space="preserve"> </w:t>
      </w:r>
      <w:r w:rsidRPr="006A7E47">
        <w:t xml:space="preserve">y </w:t>
      </w:r>
      <w:r w:rsidR="00CC5D61" w:rsidRPr="006A7E47">
        <w:t>de</w:t>
      </w:r>
      <w:r w:rsidRPr="006A7E47">
        <w:t xml:space="preserve"> la capitalización del Fondo Nacional de Garantías para el Programa Especial </w:t>
      </w:r>
      <w:r w:rsidR="00CC5D61" w:rsidRPr="006A7E47">
        <w:t>de Lucha contra la</w:t>
      </w:r>
      <w:r w:rsidRPr="006A7E47">
        <w:t xml:space="preserve"> COVID</w:t>
      </w:r>
      <w:r w:rsidR="00CC5D61" w:rsidRPr="006A7E47">
        <w:noBreakHyphen/>
      </w:r>
      <w:r w:rsidRPr="006A7E47">
        <w:t xml:space="preserve">19 y para </w:t>
      </w:r>
      <w:r w:rsidR="00CC5D61" w:rsidRPr="006A7E47">
        <w:t>p</w:t>
      </w:r>
      <w:r w:rsidRPr="006A7E47">
        <w:t xml:space="preserve">rogramas </w:t>
      </w:r>
      <w:r w:rsidR="00CC5D61" w:rsidRPr="006A7E47">
        <w:t>estándar</w:t>
      </w:r>
      <w:r w:rsidRPr="006A7E47">
        <w:t xml:space="preserve"> (subcomponente 2b y 2c). </w:t>
      </w:r>
      <w:r w:rsidR="00CC5D61" w:rsidRPr="006A7E47">
        <w:t>Para este proyecto, no</w:t>
      </w:r>
      <w:r w:rsidRPr="006A7E47">
        <w:t xml:space="preserve"> se prevé </w:t>
      </w:r>
      <w:r w:rsidR="00CC5D61" w:rsidRPr="006A7E47">
        <w:t xml:space="preserve">recibir </w:t>
      </w:r>
      <w:r w:rsidRPr="006A7E47">
        <w:t xml:space="preserve">financiamiento de ninguna contraparte local. Todas las transferencias de fondos y pagos se realizarán mediante el sistema de pago interbancario. </w:t>
      </w:r>
    </w:p>
    <w:p w14:paraId="3E5FFD19" w14:textId="77777777" w:rsidR="00342243" w:rsidRPr="006A7E47" w:rsidRDefault="00E03853" w:rsidP="008964DB">
      <w:pPr>
        <w:spacing w:after="12" w:line="259" w:lineRule="auto"/>
        <w:ind w:left="908" w:firstLine="0"/>
        <w:jc w:val="left"/>
      </w:pPr>
      <w:r w:rsidRPr="006A7E47">
        <w:t xml:space="preserve"> </w:t>
      </w:r>
    </w:p>
    <w:p w14:paraId="037D8F7D" w14:textId="40F67FCF" w:rsidR="00342243" w:rsidRPr="006A7E47" w:rsidRDefault="00E03853" w:rsidP="00DC09A5">
      <w:pPr>
        <w:numPr>
          <w:ilvl w:val="1"/>
          <w:numId w:val="19"/>
        </w:numPr>
        <w:ind w:hanging="360"/>
      </w:pPr>
      <w:r w:rsidRPr="006A7E47">
        <w:t>Financiamiento intermediario.</w:t>
      </w:r>
      <w:r w:rsidRPr="006A7E47">
        <w:rPr>
          <w:i/>
        </w:rPr>
        <w:t xml:space="preserve"> </w:t>
      </w:r>
      <w:r w:rsidRPr="006A7E47">
        <w:t>La CFN transferirá los fondos del préstamo desde la cuenta designada a los IFI elegibles</w:t>
      </w:r>
      <w:r w:rsidR="00CC5D61" w:rsidRPr="006A7E47">
        <w:t xml:space="preserve"> para que estos otorguen</w:t>
      </w:r>
      <w:r w:rsidRPr="006A7E47">
        <w:t xml:space="preserve"> </w:t>
      </w:r>
      <w:proofErr w:type="spellStart"/>
      <w:r w:rsidRPr="006A7E47">
        <w:t>subpréstamos</w:t>
      </w:r>
      <w:proofErr w:type="spellEnd"/>
      <w:r w:rsidRPr="006A7E47">
        <w:t xml:space="preserve"> a las </w:t>
      </w:r>
      <w:proofErr w:type="spellStart"/>
      <w:r w:rsidRPr="006A7E47">
        <w:t>mipymes</w:t>
      </w:r>
      <w:proofErr w:type="spellEnd"/>
      <w:r w:rsidRPr="006A7E47">
        <w:t xml:space="preserve"> elegibles. La transferencia de fondos segui</w:t>
      </w:r>
      <w:r w:rsidR="00CC5D61" w:rsidRPr="006A7E47">
        <w:t>rá</w:t>
      </w:r>
      <w:r w:rsidRPr="006A7E47">
        <w:t xml:space="preserve"> los términos y condiciones </w:t>
      </w:r>
      <w:proofErr w:type="gramStart"/>
      <w:r w:rsidR="00E07C19" w:rsidRPr="006A7E47">
        <w:t>establecid</w:t>
      </w:r>
      <w:r w:rsidR="00CC5D61" w:rsidRPr="006A7E47">
        <w:t>o</w:t>
      </w:r>
      <w:r w:rsidR="00E07C19" w:rsidRPr="006A7E47">
        <w:t>s</w:t>
      </w:r>
      <w:proofErr w:type="gramEnd"/>
      <w:r w:rsidRPr="006A7E47">
        <w:t xml:space="preserve"> en el acuerdo de financiamiento (CFN-IFI) y los pronósticos de los </w:t>
      </w:r>
      <w:proofErr w:type="spellStart"/>
      <w:r w:rsidRPr="006A7E47">
        <w:t>subpréstamos</w:t>
      </w:r>
      <w:proofErr w:type="spellEnd"/>
      <w:r w:rsidRPr="006A7E47">
        <w:t xml:space="preserve"> planificados elaborados por los IFI. </w:t>
      </w:r>
    </w:p>
    <w:p w14:paraId="02F65501" w14:textId="77777777" w:rsidR="00342243" w:rsidRPr="006A7E47" w:rsidRDefault="00E03853" w:rsidP="00DC09A5">
      <w:pPr>
        <w:spacing w:after="6" w:line="259" w:lineRule="auto"/>
        <w:ind w:left="1268" w:firstLine="0"/>
        <w:jc w:val="left"/>
      </w:pPr>
      <w:r w:rsidRPr="006A7E47">
        <w:t xml:space="preserve"> </w:t>
      </w:r>
    </w:p>
    <w:p w14:paraId="3F27A962" w14:textId="052B5618" w:rsidR="00342243" w:rsidRPr="006A7E47" w:rsidRDefault="00E03853" w:rsidP="00DC09A5">
      <w:pPr>
        <w:numPr>
          <w:ilvl w:val="1"/>
          <w:numId w:val="19"/>
        </w:numPr>
        <w:ind w:hanging="360"/>
      </w:pPr>
      <w:r w:rsidRPr="006A7E47">
        <w:t xml:space="preserve">Capitalización del FNG. El FNG es un </w:t>
      </w:r>
      <w:r w:rsidR="002F7046" w:rsidRPr="006A7E47">
        <w:t>f</w:t>
      </w:r>
      <w:r w:rsidRPr="006A7E47">
        <w:t>ideicomiso</w:t>
      </w:r>
      <w:r w:rsidRPr="006A7E47">
        <w:rPr>
          <w:rStyle w:val="Refdenotaalpie"/>
        </w:rPr>
        <w:footnoteReference w:customMarkFollows="1" w:id="25"/>
        <w:t>33</w:t>
      </w:r>
      <w:r w:rsidRPr="006A7E47">
        <w:t xml:space="preserve"> cuyo objetivo principal es otorgar garantías crediticias a las instituciones financieras con préstamos improductivos. A los fines del proyecto, continuará utilizando el módulo de garantías para administrar y controlar las garantías crediticias emitidas </w:t>
      </w:r>
      <w:r w:rsidR="002F7046" w:rsidRPr="006A7E47">
        <w:t>para</w:t>
      </w:r>
      <w:r w:rsidRPr="006A7E47">
        <w:t xml:space="preserve"> los IFI. El </w:t>
      </w:r>
      <w:r w:rsidR="00137F3C" w:rsidRPr="006A7E47">
        <w:t>depositario</w:t>
      </w:r>
      <w:r w:rsidRPr="006A7E47">
        <w:rPr>
          <w:vertAlign w:val="superscript"/>
        </w:rPr>
        <w:t>34</w:t>
      </w:r>
      <w:r w:rsidRPr="006A7E47">
        <w:t xml:space="preserve"> también emitirá informes financieros sobre los fondos que capitalizará el Banco. El proyecto consta de dos subcomponentes: </w:t>
      </w:r>
    </w:p>
    <w:p w14:paraId="6F99D9E9" w14:textId="77777777" w:rsidR="00342243" w:rsidRPr="006A7E47" w:rsidRDefault="00E03853" w:rsidP="008964DB">
      <w:pPr>
        <w:spacing w:after="9" w:line="259" w:lineRule="auto"/>
        <w:ind w:left="1628" w:firstLine="0"/>
        <w:jc w:val="left"/>
      </w:pPr>
      <w:r w:rsidRPr="006A7E47">
        <w:t xml:space="preserve"> </w:t>
      </w:r>
    </w:p>
    <w:p w14:paraId="153664DC" w14:textId="1CCE0F45" w:rsidR="00342243" w:rsidRPr="006A7E47" w:rsidRDefault="00E03853" w:rsidP="00DC09A5">
      <w:pPr>
        <w:numPr>
          <w:ilvl w:val="2"/>
          <w:numId w:val="19"/>
        </w:numPr>
        <w:spacing w:after="167"/>
        <w:ind w:left="1729" w:hanging="360"/>
      </w:pPr>
      <w:r w:rsidRPr="006A7E47">
        <w:t xml:space="preserve">Para el subcomponente 2 b) </w:t>
      </w:r>
      <w:r w:rsidR="002F7046" w:rsidRPr="006A7E47">
        <w:t>(“C</w:t>
      </w:r>
      <w:r w:rsidRPr="006A7E47">
        <w:t xml:space="preserve">apitalización del Fondo Nacional de Garantías para el Programa Especial de </w:t>
      </w:r>
      <w:r w:rsidR="002F7046" w:rsidRPr="006A7E47">
        <w:t xml:space="preserve">Lucha contra </w:t>
      </w:r>
      <w:r w:rsidRPr="006A7E47">
        <w:t>la COVID-19</w:t>
      </w:r>
      <w:r w:rsidR="002F7046" w:rsidRPr="006A7E47">
        <w:t>”)</w:t>
      </w:r>
      <w:r w:rsidRPr="006A7E47">
        <w:t xml:space="preserve">, el Banco Mundial transferirá los recursos al FNG </w:t>
      </w:r>
      <w:r w:rsidR="002502F1" w:rsidRPr="006A7E47">
        <w:t xml:space="preserve">una vez cumplidas </w:t>
      </w:r>
      <w:r w:rsidRPr="006A7E47">
        <w:t xml:space="preserve">las siguientes condiciones: </w:t>
      </w:r>
      <w:r w:rsidR="002F7046" w:rsidRPr="006A7E47">
        <w:t xml:space="preserve">que </w:t>
      </w:r>
      <w:r w:rsidR="002502F1" w:rsidRPr="006A7E47">
        <w:t xml:space="preserve">dicho organismo haya aprobado </w:t>
      </w:r>
      <w:r w:rsidR="002F7046" w:rsidRPr="006A7E47">
        <w:t xml:space="preserve">el </w:t>
      </w:r>
      <w:r w:rsidRPr="006A7E47">
        <w:t>manual de operaciones</w:t>
      </w:r>
      <w:r w:rsidR="002F7046" w:rsidRPr="006A7E47">
        <w:t xml:space="preserve"> con </w:t>
      </w:r>
      <w:r w:rsidRPr="006A7E47">
        <w:t>los procedimientos para el control de fondos</w:t>
      </w:r>
      <w:r w:rsidR="002502F1" w:rsidRPr="006A7E47">
        <w:t xml:space="preserve"> y que se haya abierto </w:t>
      </w:r>
      <w:r w:rsidRPr="006A7E47">
        <w:t>una cuenta bancaria par</w:t>
      </w:r>
      <w:r w:rsidR="002502F1" w:rsidRPr="006A7E47">
        <w:t xml:space="preserve">a </w:t>
      </w:r>
      <w:r w:rsidRPr="006A7E47">
        <w:t>uso exclusivo de este fondo de garantía.</w:t>
      </w:r>
      <w:r w:rsidR="005F2EF9" w:rsidRPr="006A7E47">
        <w:t xml:space="preserve"> </w:t>
      </w:r>
      <w:r w:rsidRPr="006A7E47">
        <w:t xml:space="preserve">La CFN prevé utilizar el método de desembolso de anticipos a la cuenta designada con fines de capitalización. Los fondos capitalizados se utilizarán para financiar </w:t>
      </w:r>
      <w:r w:rsidR="001A0F3A" w:rsidRPr="006A7E47">
        <w:t>garantías parciales de crédito</w:t>
      </w:r>
      <w:r w:rsidRPr="006A7E47">
        <w:t xml:space="preserve"> de acuerdo con las condiciones del convenio de préstamo y los procedimientos establecidos en el manual de operaciones. El </w:t>
      </w:r>
      <w:r w:rsidR="002502F1" w:rsidRPr="006A7E47">
        <w:t>p</w:t>
      </w:r>
      <w:r w:rsidRPr="006A7E47">
        <w:t>restatario p</w:t>
      </w:r>
      <w:r w:rsidR="002502F1" w:rsidRPr="006A7E47">
        <w:t>odrá</w:t>
      </w:r>
      <w:r w:rsidRPr="006A7E47">
        <w:t xml:space="preserve"> solicitar desembolsos para la capitalización del </w:t>
      </w:r>
      <w:r w:rsidR="00FE5DD5" w:rsidRPr="006A7E47">
        <w:t>FNG</w:t>
      </w:r>
      <w:r w:rsidRPr="006A7E47">
        <w:t xml:space="preserve"> para el Programa Especial de </w:t>
      </w:r>
      <w:r w:rsidR="002502F1" w:rsidRPr="006A7E47">
        <w:t xml:space="preserve">Lucha contra </w:t>
      </w:r>
      <w:r w:rsidRPr="006A7E47">
        <w:t xml:space="preserve">la COVID-19 en uno o dos tramos. </w:t>
      </w:r>
      <w:r w:rsidR="00FE5DD5" w:rsidRPr="006A7E47">
        <w:t xml:space="preserve">La </w:t>
      </w:r>
      <w:r w:rsidRPr="006A7E47">
        <w:t>capitalización</w:t>
      </w:r>
      <w:r w:rsidR="002502F1" w:rsidRPr="006A7E47">
        <w:t xml:space="preserve"> </w:t>
      </w:r>
      <w:r w:rsidR="00FE5DD5" w:rsidRPr="006A7E47">
        <w:t xml:space="preserve">de ese fondo </w:t>
      </w:r>
      <w:r w:rsidRPr="006A7E47">
        <w:t>se considerará un gasto admisible</w:t>
      </w:r>
      <w:r w:rsidR="00014C5E" w:rsidRPr="006A7E47">
        <w:t>,</w:t>
      </w:r>
      <w:r w:rsidRPr="006A7E47">
        <w:t xml:space="preserve"> y</w:t>
      </w:r>
      <w:r w:rsidR="00292BF2" w:rsidRPr="006A7E47">
        <w:t>,</w:t>
      </w:r>
      <w:r w:rsidRPr="006A7E47">
        <w:t xml:space="preserve"> a fin de documentar dicho gasto, el prestatario proporcionará al Banco </w:t>
      </w:r>
      <w:r w:rsidR="00FE5DD5" w:rsidRPr="006A7E47">
        <w:t xml:space="preserve">el IFP </w:t>
      </w:r>
      <w:r w:rsidRPr="006A7E47">
        <w:t xml:space="preserve">de acuerdo con el anexo I de la carta de desembolso </w:t>
      </w:r>
      <w:r w:rsidR="00904A43" w:rsidRPr="006A7E47">
        <w:t xml:space="preserve">y, como prueba adicional, una copia del </w:t>
      </w:r>
      <w:r w:rsidRPr="006A7E47">
        <w:t xml:space="preserve">estado bancario </w:t>
      </w:r>
      <w:r w:rsidR="005F2EF9" w:rsidRPr="006A7E47">
        <w:t>de</w:t>
      </w:r>
      <w:r w:rsidRPr="006A7E47">
        <w:t xml:space="preserve"> la cuenta de</w:t>
      </w:r>
      <w:r w:rsidR="002502F1" w:rsidRPr="006A7E47">
        <w:t>l fondo</w:t>
      </w:r>
      <w:r w:rsidR="003F6E9D" w:rsidRPr="006A7E47">
        <w:t xml:space="preserve"> en la que se muestre </w:t>
      </w:r>
      <w:r w:rsidRPr="006A7E47">
        <w:t xml:space="preserve">la </w:t>
      </w:r>
      <w:r w:rsidR="00904A43" w:rsidRPr="006A7E47">
        <w:t xml:space="preserve">respectiva </w:t>
      </w:r>
      <w:r w:rsidRPr="006A7E47">
        <w:t xml:space="preserve">capitalización en relación con la categoría 2 de desembolso del Convenio de Préstamo. </w:t>
      </w:r>
    </w:p>
    <w:p w14:paraId="62C813A0" w14:textId="77777777" w:rsidR="00342243" w:rsidRPr="006A7E47" w:rsidRDefault="00E03853" w:rsidP="008964DB">
      <w:pPr>
        <w:spacing w:after="12" w:line="259" w:lineRule="auto"/>
        <w:ind w:left="1719" w:firstLine="0"/>
        <w:jc w:val="left"/>
      </w:pPr>
      <w:r w:rsidRPr="006A7E47">
        <w:t xml:space="preserve"> </w:t>
      </w:r>
    </w:p>
    <w:p w14:paraId="30A5DACF" w14:textId="45E9E15B" w:rsidR="00342243" w:rsidRPr="006A7E47" w:rsidRDefault="00E03853" w:rsidP="00DC09A5">
      <w:pPr>
        <w:numPr>
          <w:ilvl w:val="2"/>
          <w:numId w:val="19"/>
        </w:numPr>
        <w:ind w:hanging="360"/>
      </w:pPr>
      <w:r w:rsidRPr="006A7E47">
        <w:t xml:space="preserve">Para el subcomponente 2 c) </w:t>
      </w:r>
      <w:r w:rsidR="005F2EF9" w:rsidRPr="006A7E47">
        <w:t>(“C</w:t>
      </w:r>
      <w:r w:rsidRPr="006A7E47">
        <w:t xml:space="preserve">apitalización del </w:t>
      </w:r>
      <w:r w:rsidR="005F2EF9" w:rsidRPr="006A7E47">
        <w:t>FNG</w:t>
      </w:r>
      <w:r w:rsidRPr="006A7E47">
        <w:t xml:space="preserve"> para los </w:t>
      </w:r>
      <w:r w:rsidR="005F2EF9" w:rsidRPr="006A7E47">
        <w:t>p</w:t>
      </w:r>
      <w:r w:rsidRPr="006A7E47">
        <w:t xml:space="preserve">rogramas </w:t>
      </w:r>
      <w:r w:rsidR="005F2EF9" w:rsidRPr="006A7E47">
        <w:t>e</w:t>
      </w:r>
      <w:r w:rsidRPr="006A7E47">
        <w:t>stándar</w:t>
      </w:r>
      <w:r w:rsidR="005F2EF9" w:rsidRPr="006A7E47">
        <w:t>”)</w:t>
      </w:r>
      <w:r w:rsidRPr="006A7E47">
        <w:t xml:space="preserve">, el Banco transferirá los recursos al FNG </w:t>
      </w:r>
      <w:r w:rsidR="005F2EF9" w:rsidRPr="006A7E47">
        <w:t xml:space="preserve">una vez cumplidas </w:t>
      </w:r>
      <w:r w:rsidRPr="006A7E47">
        <w:t xml:space="preserve">las siguientes condiciones: </w:t>
      </w:r>
      <w:r w:rsidR="005F2EF9" w:rsidRPr="006A7E47">
        <w:t xml:space="preserve">que dicho organismo </w:t>
      </w:r>
      <w:r w:rsidR="005F2EF9" w:rsidRPr="006A7E47">
        <w:lastRenderedPageBreak/>
        <w:t xml:space="preserve">haya aprobado el manual de operaciones con los procedimientos para el control de fondos, que se haya abierto una cuenta bancaria para uso exclusivo de este fondo de garantía </w:t>
      </w:r>
      <w:r w:rsidRPr="006A7E47">
        <w:t xml:space="preserve">y </w:t>
      </w:r>
      <w:r w:rsidR="005F2EF9" w:rsidRPr="006A7E47">
        <w:t xml:space="preserve">que la </w:t>
      </w:r>
      <w:r w:rsidRPr="006A7E47">
        <w:t xml:space="preserve">CFN </w:t>
      </w:r>
      <w:r w:rsidR="005F2EF9" w:rsidRPr="006A7E47">
        <w:t xml:space="preserve">haya cumplido </w:t>
      </w:r>
      <w:r w:rsidRPr="006A7E47">
        <w:t xml:space="preserve">la condición de desembolso como parte del plan de fortalecimiento del FNG. La CFN prevé utilizar el método de desembolso de anticipos a la cuenta designada con fines de capitalización. Los fondos capitalizados se utilizarán para financiar </w:t>
      </w:r>
      <w:r w:rsidR="001A0F3A" w:rsidRPr="006A7E47">
        <w:t>garantías parciales de crédito</w:t>
      </w:r>
      <w:r w:rsidRPr="006A7E47">
        <w:t xml:space="preserve"> de acuerdo con las condiciones del convenio de préstamo y los procedimientos establecidos en el manual de operaciones. El </w:t>
      </w:r>
      <w:r w:rsidR="005F2EF9" w:rsidRPr="006A7E47">
        <w:t>p</w:t>
      </w:r>
      <w:r w:rsidRPr="006A7E47">
        <w:t xml:space="preserve">restatario </w:t>
      </w:r>
      <w:r w:rsidR="005F2EF9" w:rsidRPr="006A7E47">
        <w:t>podrá</w:t>
      </w:r>
      <w:r w:rsidRPr="006A7E47">
        <w:t xml:space="preserve"> solicitar los desembolsos </w:t>
      </w:r>
      <w:r w:rsidR="00F67188" w:rsidRPr="006A7E47">
        <w:t>dirigidos a</w:t>
      </w:r>
      <w:r w:rsidRPr="006A7E47">
        <w:t xml:space="preserve"> la capitalización del </w:t>
      </w:r>
      <w:r w:rsidR="005F2EF9" w:rsidRPr="006A7E47">
        <w:t>FNG</w:t>
      </w:r>
      <w:r w:rsidRPr="006A7E47">
        <w:t xml:space="preserve"> para los </w:t>
      </w:r>
      <w:r w:rsidR="005F2EF9" w:rsidRPr="006A7E47">
        <w:t>p</w:t>
      </w:r>
      <w:r w:rsidRPr="006A7E47">
        <w:t xml:space="preserve">rogramas </w:t>
      </w:r>
      <w:r w:rsidR="005F2EF9" w:rsidRPr="006A7E47">
        <w:t>e</w:t>
      </w:r>
      <w:r w:rsidRPr="006A7E47">
        <w:t>stándar en uno o más tramos de acuerdo con los resultados del plan de fortalecimiento del FNG. La capitalización de este fondo se considerará un gasto admisible</w:t>
      </w:r>
      <w:r w:rsidR="00014C5E" w:rsidRPr="006A7E47">
        <w:t>,</w:t>
      </w:r>
      <w:r w:rsidRPr="006A7E47">
        <w:t xml:space="preserve"> y, a fin de documentar dicho gasto, el prestatario proporcionará al Banco el IFP de acuerdo con el anexo I de la carta de desembolso </w:t>
      </w:r>
      <w:r w:rsidR="00904A43" w:rsidRPr="006A7E47">
        <w:t xml:space="preserve">y, como prueba adicional, una </w:t>
      </w:r>
      <w:r w:rsidR="003F6E9D" w:rsidRPr="006A7E47">
        <w:t>copia de</w:t>
      </w:r>
      <w:r w:rsidR="00904A43" w:rsidRPr="006A7E47">
        <w:t xml:space="preserve">l </w:t>
      </w:r>
      <w:r w:rsidR="003F6E9D" w:rsidRPr="006A7E47">
        <w:t xml:space="preserve">estado </w:t>
      </w:r>
      <w:r w:rsidRPr="006A7E47">
        <w:t xml:space="preserve">bancario </w:t>
      </w:r>
      <w:r w:rsidR="003F6E9D" w:rsidRPr="006A7E47">
        <w:t xml:space="preserve">de </w:t>
      </w:r>
      <w:r w:rsidRPr="006A7E47">
        <w:t xml:space="preserve">la cuenta de este </w:t>
      </w:r>
      <w:r w:rsidR="00F67188" w:rsidRPr="006A7E47">
        <w:t>f</w:t>
      </w:r>
      <w:r w:rsidRPr="006A7E47">
        <w:t>ondo</w:t>
      </w:r>
      <w:r w:rsidR="003F6E9D" w:rsidRPr="006A7E47">
        <w:t xml:space="preserve"> en la que se </w:t>
      </w:r>
      <w:r w:rsidRPr="006A7E47">
        <w:t xml:space="preserve">muestre la </w:t>
      </w:r>
      <w:r w:rsidR="00904A43" w:rsidRPr="006A7E47">
        <w:t xml:space="preserve">respectiva </w:t>
      </w:r>
      <w:r w:rsidRPr="006A7E47">
        <w:t>capitalización en relación con la categoría 3 de desembolso del Convenio de Préstamo.</w:t>
      </w:r>
    </w:p>
    <w:p w14:paraId="65C81070" w14:textId="77777777" w:rsidR="00342243" w:rsidRPr="006A7E47" w:rsidRDefault="00E03853" w:rsidP="008964DB">
      <w:pPr>
        <w:spacing w:after="12" w:line="259" w:lineRule="auto"/>
        <w:ind w:left="1268" w:firstLine="0"/>
        <w:jc w:val="left"/>
      </w:pPr>
      <w:r w:rsidRPr="006A7E47">
        <w:t xml:space="preserve"> </w:t>
      </w:r>
    </w:p>
    <w:p w14:paraId="472B7F57" w14:textId="7853E7A0" w:rsidR="00342243" w:rsidRPr="006A7E47" w:rsidRDefault="006D7B55" w:rsidP="00DC09A5">
      <w:pPr>
        <w:numPr>
          <w:ilvl w:val="1"/>
          <w:numId w:val="19"/>
        </w:numPr>
        <w:spacing w:after="169"/>
        <w:ind w:hanging="360"/>
      </w:pPr>
      <w:r w:rsidRPr="006A7E47">
        <w:t xml:space="preserve">Los fondos del préstamo también podrán utilizarse para financiar </w:t>
      </w:r>
      <w:r w:rsidR="00E03853" w:rsidRPr="006A7E47">
        <w:t>bienes y servicios</w:t>
      </w:r>
      <w:r w:rsidR="00014C5E" w:rsidRPr="006A7E47">
        <w:t>,</w:t>
      </w:r>
      <w:r w:rsidR="00E03853" w:rsidRPr="006A7E47">
        <w:t xml:space="preserve"> y se retirarán anticipos de la cuenta designada </w:t>
      </w:r>
      <w:r w:rsidRPr="006A7E47">
        <w:t>para</w:t>
      </w:r>
      <w:r w:rsidR="00E03853" w:rsidRPr="006A7E47">
        <w:t xml:space="preserve"> </w:t>
      </w:r>
      <w:r w:rsidRPr="006A7E47">
        <w:t>que la CFN realice pagos en el marco de</w:t>
      </w:r>
      <w:r w:rsidR="00E03853" w:rsidRPr="006A7E47">
        <w:t xml:space="preserve"> los contratos de los proveedores de servicios </w:t>
      </w:r>
      <w:r w:rsidRPr="006A7E47">
        <w:t>en virtud de lo</w:t>
      </w:r>
      <w:r w:rsidR="00E03853" w:rsidRPr="006A7E47">
        <w:t>s componentes 1, 2</w:t>
      </w:r>
      <w:r w:rsidR="00F96DB2" w:rsidRPr="006A7E47">
        <w:t xml:space="preserve"> </w:t>
      </w:r>
      <w:r w:rsidR="00E03853" w:rsidRPr="006A7E47">
        <w:t>a</w:t>
      </w:r>
      <w:r w:rsidR="00F96DB2" w:rsidRPr="006A7E47">
        <w:t>)</w:t>
      </w:r>
      <w:r w:rsidR="00E03853" w:rsidRPr="006A7E47">
        <w:t xml:space="preserve"> y 4.</w:t>
      </w:r>
    </w:p>
    <w:p w14:paraId="5A3812AD" w14:textId="05D9A78E" w:rsidR="00D04162" w:rsidRPr="006239DC" w:rsidRDefault="00E03853" w:rsidP="006239DC">
      <w:pPr>
        <w:keepNext/>
        <w:keepLines/>
        <w:spacing w:after="210" w:line="259" w:lineRule="auto"/>
        <w:ind w:left="912" w:right="87"/>
        <w:jc w:val="center"/>
      </w:pPr>
      <w:r w:rsidRPr="006A7E47">
        <w:rPr>
          <w:rFonts w:ascii="Times New Roman" w:hAnsi="Times New Roman"/>
          <w:b/>
          <w:color w:val="44546A"/>
          <w:sz w:val="20"/>
        </w:rPr>
        <w:t xml:space="preserve">Gráfico 7: Flujo de fondos y mecanismos de desembolso </w:t>
      </w:r>
    </w:p>
    <w:p w14:paraId="18BE82EA" w14:textId="050DCB36" w:rsidR="00342243" w:rsidRDefault="00E03853" w:rsidP="003F6E9D">
      <w:pPr>
        <w:keepNext/>
        <w:keepLines/>
        <w:spacing w:after="0" w:line="259" w:lineRule="auto"/>
        <w:ind w:left="231" w:firstLine="0"/>
        <w:jc w:val="center"/>
        <w:rPr>
          <w:b/>
        </w:rPr>
      </w:pPr>
      <w:r w:rsidRPr="006A7E47">
        <w:rPr>
          <w:b/>
        </w:rPr>
        <w:t xml:space="preserve"> </w:t>
      </w:r>
      <w:r w:rsidR="006239DC">
        <w:rPr>
          <w:b/>
          <w:noProof/>
          <w:lang w:val="es-EC" w:eastAsia="es-EC"/>
        </w:rPr>
        <w:drawing>
          <wp:inline distT="0" distB="0" distL="0" distR="0" wp14:anchorId="12524F72" wp14:editId="5B513620">
            <wp:extent cx="6276089" cy="271917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94946" cy="2727341"/>
                    </a:xfrm>
                    <a:prstGeom prst="rect">
                      <a:avLst/>
                    </a:prstGeom>
                    <a:noFill/>
                  </pic:spPr>
                </pic:pic>
              </a:graphicData>
            </a:graphic>
          </wp:inline>
        </w:drawing>
      </w:r>
    </w:p>
    <w:p w14:paraId="7D398572" w14:textId="77777777" w:rsidR="006239DC" w:rsidRPr="006A7E47" w:rsidRDefault="006239DC" w:rsidP="003F6E9D">
      <w:pPr>
        <w:keepNext/>
        <w:keepLines/>
        <w:spacing w:after="0" w:line="259" w:lineRule="auto"/>
        <w:ind w:left="231" w:firstLine="0"/>
        <w:jc w:val="center"/>
      </w:pPr>
    </w:p>
    <w:p w14:paraId="6D03A93E" w14:textId="77777777" w:rsidR="00DC09A5" w:rsidRPr="006A7E47" w:rsidRDefault="00E03853" w:rsidP="00DC09A5">
      <w:pPr>
        <w:numPr>
          <w:ilvl w:val="0"/>
          <w:numId w:val="19"/>
        </w:numPr>
        <w:ind w:left="90" w:firstLine="0"/>
      </w:pPr>
      <w:r w:rsidRPr="006A7E47">
        <w:rPr>
          <w:b/>
        </w:rPr>
        <w:t xml:space="preserve">Los desembolsos se basarán en informes. </w:t>
      </w:r>
      <w:r w:rsidRPr="006A7E47">
        <w:t xml:space="preserve">Para los componentes 1, 2 a), 3 y 4, la cuenta designada de la CFN tendrá un techo variable </w:t>
      </w:r>
      <w:r w:rsidR="00F96DB2" w:rsidRPr="006A7E47">
        <w:t xml:space="preserve">basado en </w:t>
      </w:r>
      <w:r w:rsidRPr="006A7E47">
        <w:t xml:space="preserve">un pronóstico semestral a fin de </w:t>
      </w:r>
      <w:r w:rsidR="006D17A6" w:rsidRPr="006A7E47">
        <w:t>satisfacer</w:t>
      </w:r>
      <w:r w:rsidRPr="006A7E47">
        <w:t xml:space="preserve"> las necesidades de ejecución del proyecto. La CFN presentará las solicitudes de retiro</w:t>
      </w:r>
      <w:r w:rsidR="008873E4" w:rsidRPr="006A7E47">
        <w:t xml:space="preserve"> con las debidas firmas autori</w:t>
      </w:r>
      <w:r w:rsidR="006D17A6" w:rsidRPr="006A7E47">
        <w:t>za</w:t>
      </w:r>
      <w:r w:rsidR="008873E4" w:rsidRPr="006A7E47">
        <w:t>das</w:t>
      </w:r>
      <w:r w:rsidRPr="006A7E47">
        <w:t>. Los IFP se utilizarán para documentar gastos dentro de</w:t>
      </w:r>
      <w:r w:rsidR="006D7095" w:rsidRPr="006A7E47">
        <w:t xml:space="preserve">l portal </w:t>
      </w:r>
      <w:proofErr w:type="spellStart"/>
      <w:r w:rsidR="006D7095" w:rsidRPr="006A7E47">
        <w:t>Client</w:t>
      </w:r>
      <w:proofErr w:type="spellEnd"/>
      <w:r w:rsidR="006D7095" w:rsidRPr="006A7E47">
        <w:t xml:space="preserve"> </w:t>
      </w:r>
      <w:proofErr w:type="spellStart"/>
      <w:r w:rsidR="006D7095" w:rsidRPr="006A7E47">
        <w:t>Connection</w:t>
      </w:r>
      <w:proofErr w:type="spellEnd"/>
      <w:r w:rsidRPr="006A7E47">
        <w:t xml:space="preserve"> de forma semestral o con mayor frecuencia, según sea necesario</w:t>
      </w:r>
      <w:r w:rsidR="00E037EC" w:rsidRPr="006A7E47">
        <w:t>, e irán acompañados de la concil</w:t>
      </w:r>
      <w:r w:rsidRPr="006A7E47">
        <w:t xml:space="preserve">iación de cuenta bancaria </w:t>
      </w:r>
      <w:r w:rsidR="00E037EC" w:rsidRPr="006A7E47">
        <w:t>y cualquier o</w:t>
      </w:r>
      <w:r w:rsidRPr="006A7E47">
        <w:t xml:space="preserve">tra documentación de respaldo </w:t>
      </w:r>
      <w:r w:rsidR="00631CAC" w:rsidRPr="006A7E47">
        <w:t>adecuada</w:t>
      </w:r>
      <w:r w:rsidRPr="006A7E47">
        <w:t xml:space="preserve">. </w:t>
      </w:r>
      <w:r w:rsidR="00631CAC" w:rsidRPr="006A7E47">
        <w:t>En la carta de desembolsos e información financiera del proyecto se describirán l</w:t>
      </w:r>
      <w:r w:rsidRPr="006A7E47">
        <w:t xml:space="preserve">os mecanismos de desembolso. Para el componente 2 b) y 2 c), la capitalización de </w:t>
      </w:r>
      <w:r w:rsidR="00306922" w:rsidRPr="006A7E47">
        <w:t>l</w:t>
      </w:r>
      <w:r w:rsidRPr="006A7E47">
        <w:t>os fondos se considerará gasto elegible y se documentará para el Banco Mundial</w:t>
      </w:r>
      <w:r w:rsidR="00631CAC" w:rsidRPr="006A7E47">
        <w:t>,</w:t>
      </w:r>
      <w:r w:rsidRPr="006A7E47">
        <w:t xml:space="preserve"> siempre y cuando los fondos se depositen en las cuentas bancarias exclusivas que se abran </w:t>
      </w:r>
      <w:r w:rsidR="006D7095" w:rsidRPr="006A7E47">
        <w:t>en cada caso</w:t>
      </w:r>
      <w:r w:rsidRPr="006A7E47">
        <w:t xml:space="preserve"> (</w:t>
      </w:r>
      <w:r w:rsidR="00631CAC" w:rsidRPr="006A7E47">
        <w:t>Programa Especial de Lucha contra la COVID-19</w:t>
      </w:r>
      <w:r w:rsidRPr="006A7E47">
        <w:t xml:space="preserve"> y </w:t>
      </w:r>
      <w:r w:rsidR="00631CAC" w:rsidRPr="006A7E47">
        <w:t>p</w:t>
      </w:r>
      <w:r w:rsidRPr="006A7E47">
        <w:t xml:space="preserve">rograma </w:t>
      </w:r>
      <w:r w:rsidR="00631CAC" w:rsidRPr="006A7E47">
        <w:t>e</w:t>
      </w:r>
      <w:r w:rsidRPr="006A7E47">
        <w:t xml:space="preserve">stándar). La CFN y el </w:t>
      </w:r>
      <w:r w:rsidR="00631CAC" w:rsidRPr="006A7E47">
        <w:lastRenderedPageBreak/>
        <w:t>depositario</w:t>
      </w:r>
      <w:r w:rsidRPr="006A7E47">
        <w:t xml:space="preserve"> que administra ambos fondos en </w:t>
      </w:r>
      <w:r w:rsidR="00795E79" w:rsidRPr="006A7E47">
        <w:t>el marco del</w:t>
      </w:r>
      <w:r w:rsidRPr="006A7E47">
        <w:t xml:space="preserve"> FNG conservarán la documentación de respaldo. La CFN conservará toda la documentación restante que respalde los IFP. Esta información </w:t>
      </w:r>
      <w:r w:rsidR="006D7095" w:rsidRPr="006A7E47">
        <w:t>deberá</w:t>
      </w:r>
      <w:r w:rsidRPr="006A7E47">
        <w:t xml:space="preserve"> conservar</w:t>
      </w:r>
      <w:r w:rsidR="006D7095" w:rsidRPr="006A7E47">
        <w:t>se</w:t>
      </w:r>
      <w:r w:rsidRPr="006A7E47">
        <w:t xml:space="preserve"> durante al menos dos años desde que el Banco haya recibido el informe de auditoría </w:t>
      </w:r>
      <w:r w:rsidR="00795E79" w:rsidRPr="006A7E47">
        <w:t>correspondiente al</w:t>
      </w:r>
      <w:r w:rsidRPr="006A7E47">
        <w:t xml:space="preserve"> año fiscal en que se realice el último retiro de la cuenta del préstamo. </w:t>
      </w:r>
      <w:r w:rsidR="00795E79" w:rsidRPr="006A7E47">
        <w:t>Asimismo, deberá estar</w:t>
      </w:r>
      <w:r w:rsidRPr="006A7E47">
        <w:t xml:space="preserve"> disponible para </w:t>
      </w:r>
      <w:r w:rsidR="00795E79" w:rsidRPr="006A7E47">
        <w:t>ser examinada durante las</w:t>
      </w:r>
      <w:r w:rsidRPr="006A7E47">
        <w:t xml:space="preserve"> supervisiones del Banco y para las auditorías anuales.</w:t>
      </w:r>
    </w:p>
    <w:p w14:paraId="23C0D0FD" w14:textId="13A21C91" w:rsidR="00342243" w:rsidRPr="006A7E47" w:rsidRDefault="00342243" w:rsidP="00DC09A5">
      <w:pPr>
        <w:ind w:left="90" w:firstLine="0"/>
      </w:pPr>
    </w:p>
    <w:p w14:paraId="4D2EB127" w14:textId="2D53E4D8" w:rsidR="00DC09A5" w:rsidRPr="006A7E47" w:rsidRDefault="00DC09A5" w:rsidP="00DC09A5">
      <w:pPr>
        <w:ind w:left="90" w:firstLine="0"/>
        <w:jc w:val="center"/>
        <w:rPr>
          <w:rFonts w:ascii="Times New Roman" w:hAnsi="Times New Roman"/>
          <w:b/>
          <w:color w:val="44546A"/>
          <w:sz w:val="20"/>
        </w:rPr>
      </w:pPr>
      <w:r w:rsidRPr="006A7E47">
        <w:rPr>
          <w:rFonts w:ascii="Times New Roman" w:hAnsi="Times New Roman"/>
          <w:b/>
          <w:color w:val="44546A"/>
          <w:sz w:val="20"/>
        </w:rPr>
        <w:t>Cuadro 1: Cuadro de los fondos del préstamo</w:t>
      </w:r>
    </w:p>
    <w:p w14:paraId="067EEABE" w14:textId="77777777" w:rsidR="00DC09A5" w:rsidRPr="006A7E47" w:rsidRDefault="00DC09A5" w:rsidP="00DC09A5">
      <w:pPr>
        <w:ind w:left="90" w:firstLine="0"/>
        <w:jc w:val="center"/>
      </w:pPr>
    </w:p>
    <w:tbl>
      <w:tblPr>
        <w:tblStyle w:val="Tablaconcuadrcula"/>
        <w:tblW w:w="0" w:type="auto"/>
        <w:tblInd w:w="90" w:type="dxa"/>
        <w:tblLook w:val="04A0" w:firstRow="1" w:lastRow="0" w:firstColumn="1" w:lastColumn="0" w:noHBand="0" w:noVBand="1"/>
      </w:tblPr>
      <w:tblGrid>
        <w:gridCol w:w="4945"/>
        <w:gridCol w:w="2250"/>
        <w:gridCol w:w="3145"/>
      </w:tblGrid>
      <w:tr w:rsidR="00DC09A5" w:rsidRPr="006A7E47" w14:paraId="41CCD313" w14:textId="77777777" w:rsidTr="00B525B9">
        <w:trPr>
          <w:trHeight w:val="1052"/>
        </w:trPr>
        <w:tc>
          <w:tcPr>
            <w:tcW w:w="4945" w:type="dxa"/>
            <w:shd w:val="clear" w:color="auto" w:fill="auto"/>
            <w:vAlign w:val="center"/>
          </w:tcPr>
          <w:p w14:paraId="6E93C727" w14:textId="0C11AE81" w:rsidR="00DC09A5" w:rsidRPr="006A7E47" w:rsidRDefault="00DC09A5" w:rsidP="00DC09A5">
            <w:pPr>
              <w:ind w:left="694" w:firstLine="0"/>
              <w:jc w:val="left"/>
            </w:pPr>
            <w:r w:rsidRPr="006A7E47">
              <w:t>Categoría</w:t>
            </w:r>
          </w:p>
        </w:tc>
        <w:tc>
          <w:tcPr>
            <w:tcW w:w="2250" w:type="dxa"/>
            <w:shd w:val="clear" w:color="auto" w:fill="auto"/>
            <w:vAlign w:val="center"/>
          </w:tcPr>
          <w:p w14:paraId="364C0EFE" w14:textId="5E6C0414" w:rsidR="00DC09A5" w:rsidRPr="006A7E47" w:rsidRDefault="00DC09A5" w:rsidP="00DC09A5">
            <w:pPr>
              <w:ind w:left="0" w:firstLine="0"/>
              <w:jc w:val="center"/>
            </w:pPr>
            <w:r w:rsidRPr="006A7E47">
              <w:t>Monto del préstamo</w:t>
            </w:r>
            <w:r w:rsidRPr="006A7E47">
              <w:br/>
              <w:t>(en USD)</w:t>
            </w:r>
          </w:p>
        </w:tc>
        <w:tc>
          <w:tcPr>
            <w:tcW w:w="3145" w:type="dxa"/>
            <w:shd w:val="clear" w:color="auto" w:fill="auto"/>
            <w:vAlign w:val="center"/>
          </w:tcPr>
          <w:p w14:paraId="1EE7E870" w14:textId="6215B6FC" w:rsidR="00DC09A5" w:rsidRPr="006A7E47" w:rsidRDefault="00DC09A5" w:rsidP="00DC09A5">
            <w:pPr>
              <w:ind w:left="0" w:firstLine="0"/>
              <w:jc w:val="center"/>
            </w:pPr>
            <w:r w:rsidRPr="006A7E47">
              <w:t>Porcentaje de gastos a financiar (incluye impuestos)</w:t>
            </w:r>
          </w:p>
        </w:tc>
      </w:tr>
      <w:tr w:rsidR="00DC09A5" w:rsidRPr="006A7E47" w14:paraId="6CB4C56A" w14:textId="77777777" w:rsidTr="00B525B9">
        <w:trPr>
          <w:trHeight w:val="864"/>
        </w:trPr>
        <w:tc>
          <w:tcPr>
            <w:tcW w:w="4945" w:type="dxa"/>
            <w:shd w:val="clear" w:color="auto" w:fill="auto"/>
            <w:vAlign w:val="center"/>
          </w:tcPr>
          <w:p w14:paraId="69CA5731" w14:textId="7619CAF8" w:rsidR="00DC09A5" w:rsidRPr="006A7E47" w:rsidRDefault="00DC09A5" w:rsidP="00DC09A5">
            <w:pPr>
              <w:ind w:left="0" w:firstLine="0"/>
              <w:jc w:val="left"/>
            </w:pPr>
            <w:r w:rsidRPr="006A7E47">
              <w:t xml:space="preserve">1) Bienes, servicios distintos de los de consultoría, servicios de consultoría, capacitación para la parte 1 y parte 2a del proyecto. </w:t>
            </w:r>
          </w:p>
        </w:tc>
        <w:tc>
          <w:tcPr>
            <w:tcW w:w="2250" w:type="dxa"/>
            <w:shd w:val="clear" w:color="auto" w:fill="auto"/>
            <w:vAlign w:val="center"/>
          </w:tcPr>
          <w:p w14:paraId="127FE418" w14:textId="70E56B86" w:rsidR="00DC09A5" w:rsidRPr="006A7E47" w:rsidRDefault="00DC09A5" w:rsidP="00DC09A5">
            <w:pPr>
              <w:ind w:left="0" w:firstLine="0"/>
              <w:jc w:val="center"/>
            </w:pPr>
            <w:r w:rsidRPr="006A7E47">
              <w:t>5 000 000</w:t>
            </w:r>
          </w:p>
        </w:tc>
        <w:tc>
          <w:tcPr>
            <w:tcW w:w="3145" w:type="dxa"/>
            <w:shd w:val="clear" w:color="auto" w:fill="auto"/>
            <w:vAlign w:val="center"/>
          </w:tcPr>
          <w:p w14:paraId="4F5E38C5" w14:textId="2C5AE1FA" w:rsidR="00DC09A5" w:rsidRPr="006A7E47" w:rsidRDefault="00DC09A5" w:rsidP="00DC09A5">
            <w:pPr>
              <w:ind w:left="0" w:firstLine="0"/>
              <w:jc w:val="center"/>
            </w:pPr>
            <w:r w:rsidRPr="006A7E47">
              <w:t>100 %</w:t>
            </w:r>
          </w:p>
        </w:tc>
      </w:tr>
      <w:tr w:rsidR="00DC09A5" w:rsidRPr="006A7E47" w14:paraId="3C6F7E5E" w14:textId="77777777" w:rsidTr="00B525B9">
        <w:trPr>
          <w:trHeight w:val="864"/>
        </w:trPr>
        <w:tc>
          <w:tcPr>
            <w:tcW w:w="4945" w:type="dxa"/>
            <w:shd w:val="clear" w:color="auto" w:fill="auto"/>
            <w:vAlign w:val="center"/>
          </w:tcPr>
          <w:p w14:paraId="6E066A44" w14:textId="03B32674" w:rsidR="00DC09A5" w:rsidRPr="006A7E47" w:rsidRDefault="00DC09A5" w:rsidP="00DC09A5">
            <w:pPr>
              <w:ind w:left="0" w:firstLine="0"/>
              <w:jc w:val="left"/>
            </w:pPr>
            <w:r w:rsidRPr="006A7E47">
              <w:t xml:space="preserve">2) Capitalización del Fondo de Garantías de conformidad con la parte 2b del proyecto. </w:t>
            </w:r>
          </w:p>
        </w:tc>
        <w:tc>
          <w:tcPr>
            <w:tcW w:w="2250" w:type="dxa"/>
            <w:shd w:val="clear" w:color="auto" w:fill="auto"/>
            <w:vAlign w:val="center"/>
          </w:tcPr>
          <w:p w14:paraId="0727AF2A" w14:textId="359BF5AF" w:rsidR="00DC09A5" w:rsidRPr="006A7E47" w:rsidRDefault="00DC09A5" w:rsidP="00DC09A5">
            <w:pPr>
              <w:ind w:left="0" w:firstLine="0"/>
              <w:jc w:val="center"/>
            </w:pPr>
            <w:r w:rsidRPr="006A7E47">
              <w:t>20 000 000</w:t>
            </w:r>
          </w:p>
        </w:tc>
        <w:tc>
          <w:tcPr>
            <w:tcW w:w="3145" w:type="dxa"/>
            <w:shd w:val="clear" w:color="auto" w:fill="auto"/>
            <w:vAlign w:val="center"/>
          </w:tcPr>
          <w:p w14:paraId="1877867F" w14:textId="3B2D0774" w:rsidR="00DC09A5" w:rsidRPr="006A7E47" w:rsidRDefault="00DC09A5" w:rsidP="00DC09A5">
            <w:pPr>
              <w:ind w:left="0" w:firstLine="0"/>
              <w:jc w:val="center"/>
            </w:pPr>
            <w:r w:rsidRPr="006A7E47">
              <w:t>100 %</w:t>
            </w:r>
          </w:p>
        </w:tc>
      </w:tr>
      <w:tr w:rsidR="00DC09A5" w:rsidRPr="006A7E47" w14:paraId="30F0BC16" w14:textId="77777777" w:rsidTr="00B525B9">
        <w:trPr>
          <w:trHeight w:val="864"/>
        </w:trPr>
        <w:tc>
          <w:tcPr>
            <w:tcW w:w="4945" w:type="dxa"/>
            <w:shd w:val="clear" w:color="auto" w:fill="auto"/>
            <w:vAlign w:val="center"/>
          </w:tcPr>
          <w:p w14:paraId="1C4FB9E3" w14:textId="692393C7" w:rsidR="00DC09A5" w:rsidRPr="006A7E47" w:rsidRDefault="00DC09A5" w:rsidP="00DC09A5">
            <w:pPr>
              <w:ind w:left="0" w:firstLine="0"/>
              <w:jc w:val="left"/>
            </w:pPr>
            <w:r w:rsidRPr="006A7E47">
              <w:t xml:space="preserve">3) Capitalización del Fondo de Garantías de conformidad con la parte 2c del proyecto. </w:t>
            </w:r>
          </w:p>
        </w:tc>
        <w:tc>
          <w:tcPr>
            <w:tcW w:w="2250" w:type="dxa"/>
            <w:shd w:val="clear" w:color="auto" w:fill="auto"/>
            <w:vAlign w:val="center"/>
          </w:tcPr>
          <w:p w14:paraId="399AF5DC" w14:textId="4983AE8E" w:rsidR="00DC09A5" w:rsidRPr="006A7E47" w:rsidRDefault="00DC09A5" w:rsidP="00DC09A5">
            <w:pPr>
              <w:ind w:left="0" w:firstLine="0"/>
              <w:jc w:val="center"/>
            </w:pPr>
            <w:r w:rsidRPr="006A7E47">
              <w:t>20 000 000</w:t>
            </w:r>
          </w:p>
        </w:tc>
        <w:tc>
          <w:tcPr>
            <w:tcW w:w="3145" w:type="dxa"/>
            <w:shd w:val="clear" w:color="auto" w:fill="auto"/>
            <w:vAlign w:val="center"/>
          </w:tcPr>
          <w:p w14:paraId="08D6BBD6" w14:textId="5BCC4704" w:rsidR="00DC09A5" w:rsidRPr="006A7E47" w:rsidRDefault="00DC09A5" w:rsidP="00DC09A5">
            <w:pPr>
              <w:ind w:left="0" w:firstLine="0"/>
              <w:jc w:val="center"/>
            </w:pPr>
            <w:r w:rsidRPr="006A7E47">
              <w:t>100 %</w:t>
            </w:r>
          </w:p>
        </w:tc>
      </w:tr>
      <w:tr w:rsidR="00DC09A5" w:rsidRPr="006A7E47" w14:paraId="08524E2A" w14:textId="77777777" w:rsidTr="00B525B9">
        <w:trPr>
          <w:trHeight w:val="864"/>
        </w:trPr>
        <w:tc>
          <w:tcPr>
            <w:tcW w:w="4945" w:type="dxa"/>
            <w:shd w:val="clear" w:color="auto" w:fill="auto"/>
            <w:vAlign w:val="center"/>
          </w:tcPr>
          <w:p w14:paraId="1E6C6C70" w14:textId="696E82A3" w:rsidR="00DC09A5" w:rsidRPr="006A7E47" w:rsidRDefault="00DC09A5" w:rsidP="00DC09A5">
            <w:pPr>
              <w:ind w:left="0" w:firstLine="0"/>
              <w:jc w:val="left"/>
            </w:pPr>
            <w:r w:rsidRPr="006A7E47">
              <w:t xml:space="preserve">4) </w:t>
            </w:r>
            <w:proofErr w:type="spellStart"/>
            <w:r w:rsidRPr="006A7E47">
              <w:t>Subpréstamos</w:t>
            </w:r>
            <w:proofErr w:type="spellEnd"/>
            <w:r w:rsidRPr="006A7E47">
              <w:t xml:space="preserve"> en conformidad con la parte 3 del proyecto. </w:t>
            </w:r>
          </w:p>
        </w:tc>
        <w:tc>
          <w:tcPr>
            <w:tcW w:w="2250" w:type="dxa"/>
            <w:shd w:val="clear" w:color="auto" w:fill="auto"/>
            <w:vAlign w:val="center"/>
          </w:tcPr>
          <w:p w14:paraId="4088D35D" w14:textId="46CD3E97" w:rsidR="00DC09A5" w:rsidRPr="006A7E47" w:rsidRDefault="00DC09A5" w:rsidP="00DC09A5">
            <w:pPr>
              <w:ind w:left="0" w:firstLine="0"/>
              <w:jc w:val="center"/>
            </w:pPr>
            <w:r w:rsidRPr="006A7E47">
              <w:t>213 000 000</w:t>
            </w:r>
          </w:p>
        </w:tc>
        <w:tc>
          <w:tcPr>
            <w:tcW w:w="3145" w:type="dxa"/>
            <w:shd w:val="clear" w:color="auto" w:fill="auto"/>
            <w:vAlign w:val="center"/>
          </w:tcPr>
          <w:p w14:paraId="5C2165FC" w14:textId="4AE71466" w:rsidR="00DC09A5" w:rsidRPr="006A7E47" w:rsidRDefault="00DC09A5" w:rsidP="00DC09A5">
            <w:pPr>
              <w:ind w:left="0" w:firstLine="0"/>
              <w:jc w:val="center"/>
            </w:pPr>
            <w:r w:rsidRPr="006A7E47">
              <w:t>100 %</w:t>
            </w:r>
          </w:p>
        </w:tc>
      </w:tr>
      <w:tr w:rsidR="00DC09A5" w:rsidRPr="006A7E47" w14:paraId="3B0D9C6A" w14:textId="77777777" w:rsidTr="00B525B9">
        <w:trPr>
          <w:trHeight w:val="864"/>
        </w:trPr>
        <w:tc>
          <w:tcPr>
            <w:tcW w:w="4945" w:type="dxa"/>
            <w:shd w:val="clear" w:color="auto" w:fill="auto"/>
            <w:vAlign w:val="center"/>
          </w:tcPr>
          <w:p w14:paraId="588D5E06" w14:textId="67CE8023" w:rsidR="00DC09A5" w:rsidRPr="006A7E47" w:rsidRDefault="00DC09A5" w:rsidP="00DC09A5">
            <w:pPr>
              <w:ind w:left="0" w:firstLine="0"/>
              <w:jc w:val="left"/>
            </w:pPr>
            <w:r w:rsidRPr="006A7E47">
              <w:t xml:space="preserve">5) Bienes, servicios distintos de los de consultoría, servicios de consultoría, capacitación y costos operativos para la parte 4 del proyecto. </w:t>
            </w:r>
          </w:p>
        </w:tc>
        <w:tc>
          <w:tcPr>
            <w:tcW w:w="2250" w:type="dxa"/>
            <w:shd w:val="clear" w:color="auto" w:fill="auto"/>
            <w:vAlign w:val="center"/>
          </w:tcPr>
          <w:p w14:paraId="425CF1EF" w14:textId="1E067C53" w:rsidR="00DC09A5" w:rsidRPr="006A7E47" w:rsidRDefault="00DC09A5" w:rsidP="00DC09A5">
            <w:pPr>
              <w:ind w:left="0" w:firstLine="0"/>
              <w:jc w:val="center"/>
            </w:pPr>
            <w:r w:rsidRPr="006A7E47">
              <w:t>2 000 000</w:t>
            </w:r>
          </w:p>
        </w:tc>
        <w:tc>
          <w:tcPr>
            <w:tcW w:w="3145" w:type="dxa"/>
            <w:shd w:val="clear" w:color="auto" w:fill="auto"/>
            <w:vAlign w:val="center"/>
          </w:tcPr>
          <w:p w14:paraId="02BA2AEE" w14:textId="79DC4BDF" w:rsidR="00DC09A5" w:rsidRPr="006A7E47" w:rsidRDefault="00DC09A5" w:rsidP="00DC09A5">
            <w:pPr>
              <w:ind w:left="0" w:firstLine="0"/>
              <w:jc w:val="center"/>
            </w:pPr>
            <w:r w:rsidRPr="006A7E47">
              <w:t>100 %</w:t>
            </w:r>
          </w:p>
        </w:tc>
      </w:tr>
      <w:tr w:rsidR="00DC09A5" w:rsidRPr="006A7E47" w14:paraId="4EB6E3BA" w14:textId="77777777" w:rsidTr="00B525B9">
        <w:trPr>
          <w:trHeight w:val="864"/>
        </w:trPr>
        <w:tc>
          <w:tcPr>
            <w:tcW w:w="4945" w:type="dxa"/>
            <w:shd w:val="clear" w:color="auto" w:fill="auto"/>
            <w:vAlign w:val="center"/>
          </w:tcPr>
          <w:p w14:paraId="143671F1" w14:textId="1D19B3A7" w:rsidR="00DC09A5" w:rsidRPr="006A7E47" w:rsidRDefault="00DC09A5" w:rsidP="00DC09A5">
            <w:pPr>
              <w:ind w:left="0" w:firstLine="0"/>
              <w:jc w:val="left"/>
            </w:pPr>
            <w:r w:rsidRPr="006A7E47">
              <w:t xml:space="preserve">6) Prima por tope o banda para la tasa de interés. </w:t>
            </w:r>
          </w:p>
        </w:tc>
        <w:tc>
          <w:tcPr>
            <w:tcW w:w="2250" w:type="dxa"/>
            <w:shd w:val="clear" w:color="auto" w:fill="auto"/>
            <w:vAlign w:val="center"/>
          </w:tcPr>
          <w:p w14:paraId="07BDF675" w14:textId="1357B468" w:rsidR="00DC09A5" w:rsidRPr="006A7E47" w:rsidRDefault="00DC09A5" w:rsidP="00DC09A5">
            <w:pPr>
              <w:ind w:left="0" w:firstLine="0"/>
              <w:jc w:val="center"/>
            </w:pPr>
            <w:r w:rsidRPr="006A7E47">
              <w:t>0</w:t>
            </w:r>
          </w:p>
        </w:tc>
        <w:tc>
          <w:tcPr>
            <w:tcW w:w="3145" w:type="dxa"/>
            <w:shd w:val="clear" w:color="auto" w:fill="auto"/>
            <w:vAlign w:val="center"/>
          </w:tcPr>
          <w:p w14:paraId="1DA49A0F" w14:textId="26B0C024" w:rsidR="00DC09A5" w:rsidRPr="006A7E47" w:rsidRDefault="00DC09A5" w:rsidP="00DC09A5">
            <w:pPr>
              <w:ind w:left="0" w:firstLine="0"/>
              <w:jc w:val="center"/>
            </w:pPr>
            <w:r w:rsidRPr="006A7E47">
              <w:t>Importe adeudado conforme a la sección 4.05 c) de las Condiciones Generales.</w:t>
            </w:r>
          </w:p>
        </w:tc>
      </w:tr>
      <w:tr w:rsidR="00DC09A5" w:rsidRPr="006A7E47" w14:paraId="5BD31948" w14:textId="77777777" w:rsidTr="00B525B9">
        <w:trPr>
          <w:trHeight w:val="864"/>
        </w:trPr>
        <w:tc>
          <w:tcPr>
            <w:tcW w:w="4945" w:type="dxa"/>
            <w:shd w:val="clear" w:color="auto" w:fill="auto"/>
            <w:vAlign w:val="center"/>
          </w:tcPr>
          <w:p w14:paraId="594B2BD6" w14:textId="438120FD" w:rsidR="00DC09A5" w:rsidRPr="006A7E47" w:rsidRDefault="00DC09A5" w:rsidP="00DC09A5">
            <w:pPr>
              <w:ind w:left="0" w:firstLine="0"/>
              <w:jc w:val="left"/>
            </w:pPr>
            <w:r w:rsidRPr="006A7E47">
              <w:rPr>
                <w:b/>
              </w:rPr>
              <w:t>MONTO TOTAL</w:t>
            </w:r>
          </w:p>
        </w:tc>
        <w:tc>
          <w:tcPr>
            <w:tcW w:w="2250" w:type="dxa"/>
            <w:shd w:val="clear" w:color="auto" w:fill="auto"/>
            <w:vAlign w:val="center"/>
          </w:tcPr>
          <w:p w14:paraId="33DDA5B5" w14:textId="65C7EE0E" w:rsidR="00DC09A5" w:rsidRPr="006A7E47" w:rsidRDefault="00DC09A5" w:rsidP="00DC09A5">
            <w:pPr>
              <w:ind w:left="0" w:firstLine="0"/>
              <w:jc w:val="center"/>
            </w:pPr>
            <w:r w:rsidRPr="006A7E47">
              <w:rPr>
                <w:b/>
              </w:rPr>
              <w:t>260 000 000</w:t>
            </w:r>
          </w:p>
        </w:tc>
        <w:tc>
          <w:tcPr>
            <w:tcW w:w="3145" w:type="dxa"/>
            <w:shd w:val="clear" w:color="auto" w:fill="auto"/>
            <w:vAlign w:val="center"/>
          </w:tcPr>
          <w:p w14:paraId="592AD8FC" w14:textId="42048C24" w:rsidR="00DC09A5" w:rsidRPr="006A7E47" w:rsidRDefault="00DC09A5" w:rsidP="00DC09A5">
            <w:pPr>
              <w:ind w:left="0" w:firstLine="0"/>
              <w:jc w:val="center"/>
            </w:pPr>
          </w:p>
        </w:tc>
      </w:tr>
    </w:tbl>
    <w:p w14:paraId="5BC45CED" w14:textId="08BB255A" w:rsidR="00DC09A5" w:rsidRPr="006A7E47" w:rsidRDefault="00DC09A5" w:rsidP="00DC09A5">
      <w:pPr>
        <w:ind w:left="90" w:firstLine="0"/>
      </w:pPr>
    </w:p>
    <w:p w14:paraId="77F67474" w14:textId="117C859B" w:rsidR="00342243" w:rsidRPr="006A7E47" w:rsidRDefault="00E03853" w:rsidP="00B525B9">
      <w:pPr>
        <w:numPr>
          <w:ilvl w:val="0"/>
          <w:numId w:val="19"/>
        </w:numPr>
        <w:ind w:left="90" w:firstLine="0"/>
      </w:pPr>
      <w:r w:rsidRPr="006A7E47">
        <w:rPr>
          <w:b/>
          <w:bCs/>
        </w:rPr>
        <w:t>Financiamiento retroactivo.</w:t>
      </w:r>
      <w:r w:rsidRPr="006A7E47">
        <w:t xml:space="preserve"> No se podrán efectuar retiros para pagos realizados antes de la </w:t>
      </w:r>
      <w:r w:rsidR="00132AFC" w:rsidRPr="006A7E47">
        <w:t>f</w:t>
      </w:r>
      <w:r w:rsidRPr="006A7E47">
        <w:t xml:space="preserve">echa de </w:t>
      </w:r>
      <w:r w:rsidR="00132AFC" w:rsidRPr="006A7E47">
        <w:t>la f</w:t>
      </w:r>
      <w:r w:rsidRPr="006A7E47">
        <w:t xml:space="preserve">irma del Convenio de Préstamo, </w:t>
      </w:r>
      <w:r w:rsidR="00132AFC" w:rsidRPr="006A7E47">
        <w:t>salvo que</w:t>
      </w:r>
      <w:r w:rsidRPr="006A7E47">
        <w:t xml:space="preserve"> el monto total de dichos retiros no exceda los USD</w:t>
      </w:r>
      <w:r w:rsidR="00132AFC" w:rsidRPr="006A7E47">
        <w:t> </w:t>
      </w:r>
      <w:r w:rsidRPr="006A7E47">
        <w:t>26</w:t>
      </w:r>
      <w:r w:rsidR="00132AFC" w:rsidRPr="006A7E47">
        <w:t> </w:t>
      </w:r>
      <w:r w:rsidRPr="006A7E47">
        <w:t>millones. En tal caso</w:t>
      </w:r>
      <w:r w:rsidR="00132AFC" w:rsidRPr="006A7E47">
        <w:t>, los retiros</w:t>
      </w:r>
      <w:r w:rsidRPr="006A7E47">
        <w:t xml:space="preserve"> podrán aplicarse a gastos admisibles, según las categorías 1, 4 y 5, que se hayan efectuado antes de esa fecha, pero no después del 20 de mayo de 2020. </w:t>
      </w:r>
    </w:p>
    <w:p w14:paraId="44DE752F" w14:textId="77777777" w:rsidR="00342243" w:rsidRPr="006A7E47" w:rsidRDefault="00E03853" w:rsidP="00B525B9">
      <w:pPr>
        <w:spacing w:after="0" w:line="259" w:lineRule="auto"/>
        <w:ind w:left="90" w:firstLine="0"/>
        <w:jc w:val="left"/>
      </w:pPr>
      <w:r w:rsidRPr="006A7E47">
        <w:rPr>
          <w:b/>
        </w:rPr>
        <w:t xml:space="preserve"> </w:t>
      </w:r>
    </w:p>
    <w:p w14:paraId="006C06C0" w14:textId="77777777" w:rsidR="00342243" w:rsidRPr="006A7E47" w:rsidRDefault="00E03853" w:rsidP="00B525B9">
      <w:pPr>
        <w:keepNext/>
        <w:keepLines/>
        <w:spacing w:after="10"/>
        <w:ind w:left="90"/>
      </w:pPr>
      <w:r w:rsidRPr="006A7E47">
        <w:rPr>
          <w:b/>
        </w:rPr>
        <w:lastRenderedPageBreak/>
        <w:t xml:space="preserve">Adquisiciones </w:t>
      </w:r>
    </w:p>
    <w:p w14:paraId="4B4BB0AB" w14:textId="6BB55ED5" w:rsidR="00342243" w:rsidRPr="006A7E47" w:rsidRDefault="00342243" w:rsidP="00B525B9">
      <w:pPr>
        <w:keepNext/>
        <w:keepLines/>
        <w:spacing w:after="12" w:line="259" w:lineRule="auto"/>
        <w:ind w:left="90" w:firstLine="0"/>
        <w:jc w:val="left"/>
      </w:pPr>
    </w:p>
    <w:p w14:paraId="31C55D73" w14:textId="5682B799" w:rsidR="00342243" w:rsidRPr="006A7E47" w:rsidRDefault="00E03853" w:rsidP="00B525B9">
      <w:pPr>
        <w:keepNext/>
        <w:keepLines/>
        <w:numPr>
          <w:ilvl w:val="0"/>
          <w:numId w:val="19"/>
        </w:numPr>
        <w:ind w:left="90" w:firstLine="0"/>
      </w:pPr>
      <w:r w:rsidRPr="006A7E47">
        <w:rPr>
          <w:b/>
        </w:rPr>
        <w:t>Las adquisiciones se llevarán a cabo conforme a lo previsto en las regulaciones de adquisiciones para prestatarios de financiamiento para proyectos de inversión del Banco Mundial (julio de 2016, revisadas en noviembre de 2017 y agosto de 2018) (</w:t>
      </w:r>
      <w:r w:rsidR="00BB4793" w:rsidRPr="006A7E47">
        <w:rPr>
          <w:b/>
        </w:rPr>
        <w:t>“</w:t>
      </w:r>
      <w:r w:rsidRPr="006A7E47">
        <w:rPr>
          <w:b/>
        </w:rPr>
        <w:t>Regulaciones de Adquisiciones</w:t>
      </w:r>
      <w:r w:rsidR="00BB4793" w:rsidRPr="006A7E47">
        <w:rPr>
          <w:b/>
        </w:rPr>
        <w:t>”</w:t>
      </w:r>
      <w:r w:rsidRPr="006A7E47">
        <w:rPr>
          <w:b/>
        </w:rPr>
        <w:t xml:space="preserve">). </w:t>
      </w:r>
      <w:r w:rsidR="00BD4147" w:rsidRPr="006A7E47">
        <w:t xml:space="preserve">El </w:t>
      </w:r>
      <w:r w:rsidR="00780C2F" w:rsidRPr="006A7E47">
        <w:t>p</w:t>
      </w:r>
      <w:r w:rsidR="00BD4147" w:rsidRPr="006A7E47">
        <w:t>restatario elaborará una</w:t>
      </w:r>
      <w:r w:rsidRPr="006A7E47">
        <w:t xml:space="preserve"> EAPD que describ</w:t>
      </w:r>
      <w:r w:rsidR="00BD4147" w:rsidRPr="006A7E47">
        <w:t>a</w:t>
      </w:r>
      <w:r w:rsidRPr="006A7E47">
        <w:t xml:space="preserve"> el modo en que las adquisiciones </w:t>
      </w:r>
      <w:r w:rsidR="00780C2F" w:rsidRPr="006A7E47">
        <w:t>de la presente</w:t>
      </w:r>
      <w:r w:rsidRPr="006A7E47">
        <w:t xml:space="preserve"> operación respaldarán los </w:t>
      </w:r>
      <w:r w:rsidR="00780C2F" w:rsidRPr="006A7E47">
        <w:t>ODP</w:t>
      </w:r>
      <w:r w:rsidRPr="006A7E47">
        <w:t xml:space="preserve"> y </w:t>
      </w:r>
      <w:r w:rsidR="00780C2F" w:rsidRPr="006A7E47">
        <w:t>gene</w:t>
      </w:r>
      <w:r w:rsidR="006D7095" w:rsidRPr="006A7E47">
        <w:t>rarán</w:t>
      </w:r>
      <w:r w:rsidR="00780C2F" w:rsidRPr="006A7E47">
        <w:t xml:space="preserve"> una adecuada relación calidad-precio</w:t>
      </w:r>
      <w:r w:rsidRPr="006A7E47">
        <w:t xml:space="preserve"> </w:t>
      </w:r>
      <w:r w:rsidR="00780C2F" w:rsidRPr="006A7E47">
        <w:t>en el marco de</w:t>
      </w:r>
      <w:r w:rsidRPr="006A7E47">
        <w:t xml:space="preserve"> un enfoque basado en los riesgos. La EAPD brindará un análisis de mercado </w:t>
      </w:r>
      <w:proofErr w:type="spellStart"/>
      <w:r w:rsidRPr="006A7E47">
        <w:t>respaldatorio</w:t>
      </w:r>
      <w:proofErr w:type="spellEnd"/>
      <w:r w:rsidRPr="006A7E47">
        <w:t xml:space="preserve"> adecuado para los métodos de selección detallados en el plan de adquisiciones. Se observan </w:t>
      </w:r>
      <w:r w:rsidR="00780C2F" w:rsidRPr="006A7E47">
        <w:t xml:space="preserve">los </w:t>
      </w:r>
      <w:r w:rsidRPr="006A7E47">
        <w:t>umbrales obligatorios de</w:t>
      </w:r>
      <w:r w:rsidR="00780C2F" w:rsidRPr="006A7E47">
        <w:t>l</w:t>
      </w:r>
      <w:r w:rsidRPr="006A7E47">
        <w:t xml:space="preserve"> examen previo de las adquisiciones que se detallan en el anexo I del procedimiento de adquisiciones del Banco. Todos los procedimientos de adquisiciones, incluidos los roles y responsabilidades de las diferentes unidades, se definirán dentro del manual de operaciones del proyecto. </w:t>
      </w:r>
    </w:p>
    <w:p w14:paraId="7B9ED519" w14:textId="3F0C53E9" w:rsidR="00342243" w:rsidRPr="006A7E47" w:rsidRDefault="00342243" w:rsidP="00B525B9">
      <w:pPr>
        <w:spacing w:after="12" w:line="259" w:lineRule="auto"/>
        <w:ind w:left="90" w:firstLine="0"/>
        <w:jc w:val="left"/>
      </w:pPr>
    </w:p>
    <w:p w14:paraId="1762157F" w14:textId="3D09DEEA" w:rsidR="00342243" w:rsidRPr="006A7E47" w:rsidRDefault="00E03853" w:rsidP="00B525B9">
      <w:pPr>
        <w:numPr>
          <w:ilvl w:val="0"/>
          <w:numId w:val="19"/>
        </w:numPr>
        <w:ind w:left="90" w:firstLine="0"/>
      </w:pPr>
      <w:r w:rsidRPr="006A7E47">
        <w:rPr>
          <w:b/>
          <w:bCs/>
        </w:rPr>
        <w:t xml:space="preserve">Plan de </w:t>
      </w:r>
      <w:r w:rsidR="00B62C86" w:rsidRPr="006A7E47">
        <w:rPr>
          <w:b/>
          <w:bCs/>
        </w:rPr>
        <w:t>a</w:t>
      </w:r>
      <w:r w:rsidRPr="006A7E47">
        <w:rPr>
          <w:b/>
          <w:bCs/>
        </w:rPr>
        <w:t>dquisiciones.</w:t>
      </w:r>
      <w:r w:rsidRPr="006A7E47">
        <w:t xml:space="preserve"> De acuerdo con el párrafo 5.9 de las regulaciones de adquisiciones, se utilizará el sistema de seguimiento sistemático de los intercambios en las adquisiciones del Banco para elaborar, aprobar y actualizar los planes de adquisiciones y realizar todas las transacciones de adquisición para el proyecto. El </w:t>
      </w:r>
      <w:r w:rsidR="00FD32FA" w:rsidRPr="006A7E47">
        <w:t>p</w:t>
      </w:r>
      <w:r w:rsidRPr="006A7E47">
        <w:t xml:space="preserve">restatario ha elaborado un plan de adquisiciones que </w:t>
      </w:r>
      <w:r w:rsidR="00FD32FA" w:rsidRPr="006A7E47">
        <w:t>abarca</w:t>
      </w:r>
      <w:r w:rsidRPr="006A7E47">
        <w:t xml:space="preserve"> los primeros 18 meses de la ejecución del proyecto </w:t>
      </w:r>
      <w:r w:rsidR="00FD32FA" w:rsidRPr="006A7E47">
        <w:t>de</w:t>
      </w:r>
      <w:r w:rsidRPr="006A7E47">
        <w:t xml:space="preserve"> conformidad con los resultados provistos por la EAPD y </w:t>
      </w:r>
      <w:r w:rsidR="00FD32FA" w:rsidRPr="006A7E47">
        <w:t xml:space="preserve">que </w:t>
      </w:r>
      <w:r w:rsidRPr="006A7E47">
        <w:t xml:space="preserve">se acordará con el Banco como parte de las negociaciones. </w:t>
      </w:r>
      <w:r w:rsidR="00BB4793" w:rsidRPr="006A7E47">
        <w:t>Se presentará un</w:t>
      </w:r>
      <w:r w:rsidRPr="006A7E47">
        <w:t xml:space="preserve"> resumen de la EAPD</w:t>
      </w:r>
      <w:r w:rsidR="00FD32FA" w:rsidRPr="006A7E47">
        <w:t xml:space="preserve"> que incluirá</w:t>
      </w:r>
      <w:r w:rsidRPr="006A7E47">
        <w:t xml:space="preserve"> el enfoque de adquisiciones recomendado para contratos de</w:t>
      </w:r>
      <w:r w:rsidR="00E36989" w:rsidRPr="006A7E47">
        <w:t xml:space="preserve"> alto</w:t>
      </w:r>
      <w:r w:rsidRPr="006A7E47">
        <w:t xml:space="preserve"> riesgo y valor. </w:t>
      </w:r>
    </w:p>
    <w:p w14:paraId="28DF74E4" w14:textId="280410FC" w:rsidR="00342243" w:rsidRPr="006A7E47" w:rsidRDefault="00342243" w:rsidP="00B525B9">
      <w:pPr>
        <w:spacing w:after="12" w:line="259" w:lineRule="auto"/>
        <w:ind w:left="90" w:firstLine="0"/>
        <w:jc w:val="left"/>
      </w:pPr>
    </w:p>
    <w:p w14:paraId="1F941ACF" w14:textId="23310CF8" w:rsidR="00342243" w:rsidRPr="006A7E47" w:rsidRDefault="00E03853" w:rsidP="00B525B9">
      <w:pPr>
        <w:numPr>
          <w:ilvl w:val="0"/>
          <w:numId w:val="19"/>
        </w:numPr>
        <w:ind w:left="90" w:firstLine="0"/>
      </w:pPr>
      <w:r w:rsidRPr="006A7E47">
        <w:t xml:space="preserve">Los </w:t>
      </w:r>
      <w:r w:rsidRPr="006A7E47">
        <w:rPr>
          <w:b/>
          <w:bCs/>
        </w:rPr>
        <w:t>servicios de consultoría</w:t>
      </w:r>
      <w:r w:rsidRPr="006A7E47">
        <w:t xml:space="preserve"> que se financiarán en el marco del proyecto se </w:t>
      </w:r>
      <w:r w:rsidR="00B62C86" w:rsidRPr="006A7E47">
        <w:t>enfocarán</w:t>
      </w:r>
      <w:r w:rsidRPr="006A7E47">
        <w:t xml:space="preserve"> en las evaluaciones</w:t>
      </w:r>
      <w:r w:rsidR="00841361" w:rsidRPr="006A7E47">
        <w:t xml:space="preserve"> realizadas por la CFN de la</w:t>
      </w:r>
      <w:r w:rsidRPr="006A7E47">
        <w:t xml:space="preserve"> viabilidad financiera, la estrategia y el plan de negocios actual, los diseños </w:t>
      </w:r>
      <w:r w:rsidR="00F962C4" w:rsidRPr="006A7E47">
        <w:t xml:space="preserve">y la </w:t>
      </w:r>
      <w:r w:rsidRPr="006A7E47">
        <w:t xml:space="preserve">implementación de </w:t>
      </w:r>
      <w:r w:rsidR="00F962C4" w:rsidRPr="006A7E47">
        <w:t xml:space="preserve">las actividades de </w:t>
      </w:r>
      <w:r w:rsidRPr="006A7E47">
        <w:t xml:space="preserve">seguimiento y evaluación, los estándares ambientales y sociales, </w:t>
      </w:r>
      <w:r w:rsidR="00F962C4" w:rsidRPr="006A7E47">
        <w:t xml:space="preserve">y </w:t>
      </w:r>
      <w:r w:rsidRPr="006A7E47">
        <w:t xml:space="preserve">las auditorías externas, entre otros servicios. </w:t>
      </w:r>
    </w:p>
    <w:p w14:paraId="0FD531B9" w14:textId="77777777" w:rsidR="00342243" w:rsidRPr="006A7E47" w:rsidRDefault="00E03853" w:rsidP="00B525B9">
      <w:pPr>
        <w:spacing w:after="9" w:line="259" w:lineRule="auto"/>
        <w:ind w:left="90" w:firstLine="0"/>
        <w:jc w:val="left"/>
      </w:pPr>
      <w:r w:rsidRPr="006A7E47">
        <w:rPr>
          <w:b/>
        </w:rPr>
        <w:t xml:space="preserve"> </w:t>
      </w:r>
    </w:p>
    <w:p w14:paraId="00E1345E" w14:textId="0E90EB2D" w:rsidR="00342243" w:rsidRPr="006A7E47" w:rsidRDefault="00E03853" w:rsidP="00B525B9">
      <w:pPr>
        <w:numPr>
          <w:ilvl w:val="0"/>
          <w:numId w:val="19"/>
        </w:numPr>
        <w:ind w:left="90" w:firstLine="0"/>
      </w:pPr>
      <w:r w:rsidRPr="006A7E47">
        <w:t xml:space="preserve">Los </w:t>
      </w:r>
      <w:r w:rsidRPr="006A7E47">
        <w:rPr>
          <w:b/>
          <w:bCs/>
        </w:rPr>
        <w:t>bienes</w:t>
      </w:r>
      <w:r w:rsidRPr="006A7E47">
        <w:t xml:space="preserve"> que se financiarán en el marco del proyecto inclu</w:t>
      </w:r>
      <w:r w:rsidR="00F962C4" w:rsidRPr="006A7E47">
        <w:t>yen</w:t>
      </w:r>
      <w:r w:rsidRPr="006A7E47">
        <w:t xml:space="preserve"> equipos de tecnología de la información, software</w:t>
      </w:r>
      <w:r w:rsidR="00F962C4" w:rsidRPr="006A7E47">
        <w:t>,</w:t>
      </w:r>
      <w:r w:rsidRPr="006A7E47">
        <w:t xml:space="preserve"> mobiliario de oficina, </w:t>
      </w:r>
      <w:r w:rsidR="00F962C4" w:rsidRPr="006A7E47">
        <w:t>etc.</w:t>
      </w:r>
      <w:r w:rsidRPr="006A7E47">
        <w:t xml:space="preserve"> </w:t>
      </w:r>
    </w:p>
    <w:p w14:paraId="5AA2A96D" w14:textId="77777777" w:rsidR="00342243" w:rsidRPr="006A7E47" w:rsidRDefault="00E03853" w:rsidP="00B525B9">
      <w:pPr>
        <w:spacing w:after="12" w:line="259" w:lineRule="auto"/>
        <w:ind w:left="90" w:firstLine="0"/>
        <w:jc w:val="left"/>
      </w:pPr>
      <w:r w:rsidRPr="006A7E47">
        <w:rPr>
          <w:b/>
        </w:rPr>
        <w:t xml:space="preserve"> </w:t>
      </w:r>
    </w:p>
    <w:p w14:paraId="2D4AAC0B" w14:textId="11B6CD3E" w:rsidR="00342243" w:rsidRPr="006A7E47" w:rsidRDefault="00E03853" w:rsidP="00B525B9">
      <w:pPr>
        <w:numPr>
          <w:ilvl w:val="0"/>
          <w:numId w:val="19"/>
        </w:numPr>
        <w:ind w:left="90" w:firstLine="0"/>
      </w:pPr>
      <w:r w:rsidRPr="006A7E47">
        <w:t xml:space="preserve">Los </w:t>
      </w:r>
      <w:r w:rsidRPr="006A7E47">
        <w:rPr>
          <w:b/>
          <w:bCs/>
        </w:rPr>
        <w:t xml:space="preserve">servicios </w:t>
      </w:r>
      <w:r w:rsidR="00F962C4" w:rsidRPr="006A7E47">
        <w:rPr>
          <w:b/>
          <w:bCs/>
        </w:rPr>
        <w:t xml:space="preserve">distintos de los de </w:t>
      </w:r>
      <w:r w:rsidRPr="006A7E47">
        <w:rPr>
          <w:b/>
          <w:bCs/>
        </w:rPr>
        <w:t>consultoría</w:t>
      </w:r>
      <w:r w:rsidRPr="006A7E47">
        <w:t xml:space="preserve"> que se financiarán en el marco del proyecto incluir</w:t>
      </w:r>
      <w:r w:rsidR="00F962C4" w:rsidRPr="006A7E47">
        <w:t>á</w:t>
      </w:r>
      <w:r w:rsidRPr="006A7E47">
        <w:t xml:space="preserve">n encuestas, organización de eventos, </w:t>
      </w:r>
      <w:r w:rsidR="00F962C4" w:rsidRPr="006A7E47">
        <w:t>etc.</w:t>
      </w:r>
      <w:r w:rsidRPr="006A7E47">
        <w:t xml:space="preserve"> </w:t>
      </w:r>
    </w:p>
    <w:p w14:paraId="24B6E116" w14:textId="77777777" w:rsidR="00342243" w:rsidRPr="006A7E47" w:rsidRDefault="00E03853" w:rsidP="00B525B9">
      <w:pPr>
        <w:spacing w:after="12" w:line="259" w:lineRule="auto"/>
        <w:ind w:left="90" w:firstLine="0"/>
        <w:jc w:val="left"/>
      </w:pPr>
      <w:r w:rsidRPr="006A7E47">
        <w:rPr>
          <w:b/>
        </w:rPr>
        <w:t xml:space="preserve"> </w:t>
      </w:r>
    </w:p>
    <w:p w14:paraId="16E5E096" w14:textId="77777777" w:rsidR="00342243" w:rsidRPr="006A7E47" w:rsidRDefault="00E03853" w:rsidP="00B525B9">
      <w:pPr>
        <w:numPr>
          <w:ilvl w:val="0"/>
          <w:numId w:val="19"/>
        </w:numPr>
        <w:ind w:left="90" w:firstLine="0"/>
      </w:pPr>
      <w:r w:rsidRPr="006A7E47">
        <w:t xml:space="preserve">No se prevé financiar </w:t>
      </w:r>
      <w:r w:rsidRPr="006A7E47">
        <w:rPr>
          <w:b/>
          <w:bCs/>
        </w:rPr>
        <w:t>obras civiles</w:t>
      </w:r>
      <w:r w:rsidRPr="006A7E47">
        <w:t xml:space="preserve"> en el marco del proyecto. </w:t>
      </w:r>
    </w:p>
    <w:p w14:paraId="0BE59AEF" w14:textId="77777777" w:rsidR="00342243" w:rsidRPr="006A7E47" w:rsidRDefault="00E03853" w:rsidP="00B525B9">
      <w:pPr>
        <w:spacing w:after="12" w:line="259" w:lineRule="auto"/>
        <w:ind w:left="90" w:firstLine="0"/>
        <w:jc w:val="left"/>
      </w:pPr>
      <w:r w:rsidRPr="006A7E47">
        <w:rPr>
          <w:b/>
        </w:rPr>
        <w:t xml:space="preserve"> </w:t>
      </w:r>
    </w:p>
    <w:p w14:paraId="02757E65" w14:textId="697FC2E9" w:rsidR="00342243" w:rsidRPr="006A7E47" w:rsidRDefault="00E03853" w:rsidP="00B525B9">
      <w:pPr>
        <w:numPr>
          <w:ilvl w:val="0"/>
          <w:numId w:val="19"/>
        </w:numPr>
        <w:ind w:left="90" w:firstLine="0"/>
      </w:pPr>
      <w:r w:rsidRPr="006A7E47">
        <w:rPr>
          <w:b/>
          <w:bCs/>
        </w:rPr>
        <w:t>Documentos de licitación.</w:t>
      </w:r>
      <w:r w:rsidRPr="006A7E47">
        <w:t xml:space="preserve"> Todos los contratos que se celebren en el marco de procesos de adquisiciones competitivas </w:t>
      </w:r>
      <w:r w:rsidR="00F962C4" w:rsidRPr="006A7E47">
        <w:t xml:space="preserve">internacionales </w:t>
      </w:r>
      <w:r w:rsidRPr="006A7E47">
        <w:t xml:space="preserve">y los contratos </w:t>
      </w:r>
      <w:r w:rsidR="00F962C4" w:rsidRPr="006A7E47">
        <w:t>especificados</w:t>
      </w:r>
      <w:r w:rsidRPr="006A7E47">
        <w:t xml:space="preserve"> en los cuadros del plan de adquisiciones </w:t>
      </w:r>
      <w:r w:rsidR="00F962C4" w:rsidRPr="006A7E47">
        <w:t>d</w:t>
      </w:r>
      <w:r w:rsidRPr="006A7E47">
        <w:t>el sistema de seguimiento sistemático de los int</w:t>
      </w:r>
      <w:r w:rsidR="00B136DB" w:rsidRPr="006A7E47">
        <w:t>ercambios en las adquisiciones,</w:t>
      </w:r>
      <w:r w:rsidRPr="006A7E47">
        <w:t xml:space="preserve"> se regirán por los documentos estándar de adquisiciones. Para los procesos de licitación con enfoque de mercado nacional, los documentos de licitación y solicitud de cotización </w:t>
      </w:r>
      <w:r w:rsidR="00F962C4" w:rsidRPr="006A7E47">
        <w:t xml:space="preserve">se acordarán </w:t>
      </w:r>
      <w:r w:rsidRPr="006A7E47">
        <w:t xml:space="preserve">con el Banco. </w:t>
      </w:r>
    </w:p>
    <w:p w14:paraId="707EABAD" w14:textId="77777777" w:rsidR="00342243" w:rsidRPr="006A7E47" w:rsidRDefault="00E03853" w:rsidP="00B525B9">
      <w:pPr>
        <w:spacing w:after="12" w:line="259" w:lineRule="auto"/>
        <w:ind w:left="90" w:firstLine="0"/>
        <w:jc w:val="left"/>
      </w:pPr>
      <w:r w:rsidRPr="006A7E47">
        <w:rPr>
          <w:b/>
        </w:rPr>
        <w:t xml:space="preserve"> </w:t>
      </w:r>
    </w:p>
    <w:p w14:paraId="468CF486" w14:textId="181C9E9B" w:rsidR="00342243" w:rsidRPr="006A7E47" w:rsidRDefault="00E03853" w:rsidP="00B525B9">
      <w:pPr>
        <w:numPr>
          <w:ilvl w:val="0"/>
          <w:numId w:val="19"/>
        </w:numPr>
        <w:ind w:left="90" w:firstLine="0"/>
      </w:pPr>
      <w:r w:rsidRPr="006A7E47">
        <w:rPr>
          <w:b/>
        </w:rPr>
        <w:t xml:space="preserve">Costos operativos. </w:t>
      </w:r>
      <w:r w:rsidRPr="006A7E47">
        <w:t xml:space="preserve">Los costos operativos hacen referencia a gastos </w:t>
      </w:r>
      <w:r w:rsidR="00197ED8" w:rsidRPr="006A7E47">
        <w:t>ordinarios</w:t>
      </w:r>
      <w:r w:rsidRPr="006A7E47">
        <w:t xml:space="preserve"> razonables en los que el ECP no habría incurrido en ausencia del proyecto. En el marco del proyecto se financiarán costos operativos como el financiamiento de viajes de estudio (pasajes aéreos, hotel, </w:t>
      </w:r>
      <w:r w:rsidR="00D15967" w:rsidRPr="006A7E47">
        <w:t>viáticos</w:t>
      </w:r>
      <w:r w:rsidRPr="006A7E47">
        <w:t>)</w:t>
      </w:r>
      <w:r w:rsidR="0087062E" w:rsidRPr="006A7E47">
        <w:t xml:space="preserve"> y </w:t>
      </w:r>
      <w:r w:rsidRPr="006A7E47">
        <w:t>material de impresión, entre otros.</w:t>
      </w:r>
    </w:p>
    <w:p w14:paraId="288DA002" w14:textId="77777777" w:rsidR="00342243" w:rsidRPr="006A7E47" w:rsidRDefault="00E03853" w:rsidP="00B525B9">
      <w:pPr>
        <w:spacing w:after="12" w:line="259" w:lineRule="auto"/>
        <w:ind w:left="90" w:firstLine="0"/>
        <w:jc w:val="left"/>
      </w:pPr>
      <w:r w:rsidRPr="006A7E47">
        <w:rPr>
          <w:b/>
        </w:rPr>
        <w:t xml:space="preserve"> </w:t>
      </w:r>
    </w:p>
    <w:p w14:paraId="5C4032B5" w14:textId="7C35D61A" w:rsidR="00342243" w:rsidRPr="006A7E47" w:rsidRDefault="00E03853" w:rsidP="00B525B9">
      <w:pPr>
        <w:numPr>
          <w:ilvl w:val="0"/>
          <w:numId w:val="19"/>
        </w:numPr>
        <w:ind w:left="90" w:firstLine="0"/>
      </w:pPr>
      <w:r w:rsidRPr="006A7E47">
        <w:rPr>
          <w:b/>
        </w:rPr>
        <w:lastRenderedPageBreak/>
        <w:t xml:space="preserve">Evaluación de capacidades. </w:t>
      </w:r>
      <w:r w:rsidRPr="006A7E47">
        <w:t xml:space="preserve">El Banco llevó a cabo la evaluación de capacidades con el fin de evaluar la adecuación de los mecanismos de adquisiciones de la CFN. La evaluación se concentró en cómo se organizará la CFN para </w:t>
      </w:r>
      <w:r w:rsidR="0087062E" w:rsidRPr="006A7E47">
        <w:t>realizar</w:t>
      </w:r>
      <w:r w:rsidRPr="006A7E47">
        <w:t xml:space="preserve"> adquisiciones utilizando los fondos del préstamo en</w:t>
      </w:r>
      <w:r w:rsidR="0087062E" w:rsidRPr="006A7E47">
        <w:t xml:space="preserve"> lo que se refiere a </w:t>
      </w:r>
      <w:r w:rsidRPr="006A7E47">
        <w:t xml:space="preserve">estructura de personal, sistema de registro de adquisiciones, controles internos, roles y responsabilidades, </w:t>
      </w:r>
      <w:r w:rsidR="0087062E" w:rsidRPr="006A7E47">
        <w:t>etc.</w:t>
      </w:r>
      <w:r w:rsidRPr="006A7E47">
        <w:t xml:space="preserve"> </w:t>
      </w:r>
      <w:r w:rsidR="0087062E" w:rsidRPr="006A7E47">
        <w:t>Las adquisiciones están a cargo de la</w:t>
      </w:r>
      <w:r w:rsidRPr="006A7E47">
        <w:t xml:space="preserve"> Gerencia Administrativa, que no posee experiencia previa en adquisiciones</w:t>
      </w:r>
      <w:r w:rsidR="0087062E" w:rsidRPr="006A7E47">
        <w:t xml:space="preserve"> sujetas a las</w:t>
      </w:r>
      <w:r w:rsidRPr="006A7E47">
        <w:t xml:space="preserve"> regulaciones</w:t>
      </w:r>
      <w:r w:rsidR="0087062E" w:rsidRPr="006A7E47">
        <w:t xml:space="preserve"> </w:t>
      </w:r>
      <w:r w:rsidRPr="006A7E47">
        <w:t>del Banco</w:t>
      </w:r>
      <w:bookmarkStart w:id="38" w:name="_Hlk49071999"/>
      <w:r w:rsidR="00DC518F" w:rsidRPr="006A7E47">
        <w:t>; s</w:t>
      </w:r>
      <w:r w:rsidRPr="006A7E47">
        <w:t xml:space="preserve">in embargo, </w:t>
      </w:r>
      <w:r w:rsidR="0087062E" w:rsidRPr="006A7E47">
        <w:t xml:space="preserve">dicho organismo </w:t>
      </w:r>
      <w:r w:rsidRPr="006A7E47">
        <w:t xml:space="preserve">cuenta con personal calificado con experiencia significativa en procedimientos </w:t>
      </w:r>
      <w:r w:rsidR="0087062E" w:rsidRPr="006A7E47">
        <w:t xml:space="preserve">nacionales </w:t>
      </w:r>
      <w:r w:rsidRPr="006A7E47">
        <w:t>de adquisiciones</w:t>
      </w:r>
      <w:r w:rsidR="00DC518F" w:rsidRPr="006A7E47">
        <w:t xml:space="preserve">. Debido a esto, así como a las </w:t>
      </w:r>
      <w:r w:rsidRPr="006A7E47">
        <w:t>características</w:t>
      </w:r>
      <w:r w:rsidR="00DC518F" w:rsidRPr="006A7E47">
        <w:t xml:space="preserve">/la </w:t>
      </w:r>
      <w:r w:rsidRPr="006A7E47">
        <w:t>baja complejidad del proceso de adquisiciones</w:t>
      </w:r>
      <w:r w:rsidR="0087062E" w:rsidRPr="006A7E47">
        <w:t xml:space="preserve"> </w:t>
      </w:r>
      <w:r w:rsidR="00DC518F" w:rsidRPr="006A7E47">
        <w:t>incluido en el</w:t>
      </w:r>
      <w:r w:rsidRPr="006A7E47">
        <w:t xml:space="preserve"> proyecto y </w:t>
      </w:r>
      <w:r w:rsidR="00DC518F" w:rsidRPr="006A7E47">
        <w:t xml:space="preserve">a </w:t>
      </w:r>
      <w:r w:rsidRPr="006A7E47">
        <w:t>las condiciones del mercado, no se prevén problemas significativos</w:t>
      </w:r>
      <w:bookmarkEnd w:id="38"/>
      <w:r w:rsidRPr="006A7E47">
        <w:t xml:space="preserve">. </w:t>
      </w:r>
      <w:r w:rsidR="00DC518F" w:rsidRPr="006A7E47">
        <w:t>En cuanto al</w:t>
      </w:r>
      <w:r w:rsidRPr="006A7E47">
        <w:t xml:space="preserve"> sistema de registro de adquisiciones, </w:t>
      </w:r>
      <w:r w:rsidR="00DC518F" w:rsidRPr="006A7E47">
        <w:t xml:space="preserve">se determinó que los </w:t>
      </w:r>
      <w:r w:rsidRPr="006A7E47">
        <w:t>controles internos y roles y responsabilidades</w:t>
      </w:r>
      <w:r w:rsidR="00DC518F" w:rsidRPr="006A7E47">
        <w:t xml:space="preserve"> eran </w:t>
      </w:r>
      <w:r w:rsidRPr="006A7E47">
        <w:t>aceptables p</w:t>
      </w:r>
      <w:r w:rsidR="008E645C" w:rsidRPr="006A7E47">
        <w:t>ara</w:t>
      </w:r>
      <w:r w:rsidRPr="006A7E47">
        <w:t xml:space="preserve"> el Banco.</w:t>
      </w:r>
    </w:p>
    <w:p w14:paraId="25E63C9F" w14:textId="77777777" w:rsidR="00342243" w:rsidRPr="006A7E47" w:rsidRDefault="00E03853" w:rsidP="00B525B9">
      <w:pPr>
        <w:spacing w:after="9" w:line="259" w:lineRule="auto"/>
        <w:ind w:left="90" w:firstLine="0"/>
        <w:jc w:val="left"/>
      </w:pPr>
      <w:r w:rsidRPr="006A7E47">
        <w:t xml:space="preserve"> </w:t>
      </w:r>
    </w:p>
    <w:p w14:paraId="0CB064B3" w14:textId="25C36B39" w:rsidR="00342243" w:rsidRPr="006A7E47" w:rsidRDefault="00DC518F" w:rsidP="00B525B9">
      <w:pPr>
        <w:numPr>
          <w:ilvl w:val="0"/>
          <w:numId w:val="19"/>
        </w:numPr>
        <w:ind w:left="90" w:firstLine="0"/>
      </w:pPr>
      <w:r w:rsidRPr="006A7E47">
        <w:rPr>
          <w:b/>
          <w:bCs/>
        </w:rPr>
        <w:t>L</w:t>
      </w:r>
      <w:r w:rsidR="00E03853" w:rsidRPr="006A7E47">
        <w:rPr>
          <w:b/>
          <w:bCs/>
        </w:rPr>
        <w:t xml:space="preserve">os problemas y riesgos principales </w:t>
      </w:r>
      <w:r w:rsidRPr="006A7E47">
        <w:rPr>
          <w:b/>
          <w:bCs/>
        </w:rPr>
        <w:t xml:space="preserve">para la ejecución del proyecto en relación con </w:t>
      </w:r>
      <w:r w:rsidR="00E03853" w:rsidRPr="006A7E47">
        <w:rPr>
          <w:b/>
          <w:bCs/>
        </w:rPr>
        <w:t xml:space="preserve">las adquisiciones </w:t>
      </w:r>
      <w:r w:rsidRPr="006A7E47">
        <w:rPr>
          <w:b/>
          <w:bCs/>
        </w:rPr>
        <w:t>son</w:t>
      </w:r>
      <w:r w:rsidR="00E03853" w:rsidRPr="006A7E47">
        <w:rPr>
          <w:b/>
          <w:bCs/>
        </w:rPr>
        <w:t>:</w:t>
      </w:r>
      <w:r w:rsidR="00E03853" w:rsidRPr="006A7E47">
        <w:t xml:space="preserve"> i) </w:t>
      </w:r>
      <w:r w:rsidR="009D39EB" w:rsidRPr="006A7E47">
        <w:t xml:space="preserve">la </w:t>
      </w:r>
      <w:r w:rsidR="00E03853" w:rsidRPr="006A7E47">
        <w:t>falta de experiencia en proyectos financiados por el Banco Mundial, y ii)</w:t>
      </w:r>
      <w:r w:rsidRPr="006A7E47">
        <w:t> </w:t>
      </w:r>
      <w:r w:rsidR="009D39EB" w:rsidRPr="006A7E47">
        <w:t xml:space="preserve">la </w:t>
      </w:r>
      <w:r w:rsidR="00E03853" w:rsidRPr="006A7E47">
        <w:t xml:space="preserve">coordinación entre unidades técnicas y </w:t>
      </w:r>
      <w:r w:rsidR="001A27F5" w:rsidRPr="006A7E47">
        <w:t xml:space="preserve">de </w:t>
      </w:r>
      <w:r w:rsidR="00E03853" w:rsidRPr="006A7E47">
        <w:t xml:space="preserve">adquisiciones. </w:t>
      </w:r>
    </w:p>
    <w:p w14:paraId="6613DEB2" w14:textId="77777777" w:rsidR="00342243" w:rsidRPr="006A7E47" w:rsidRDefault="00E03853" w:rsidP="00B525B9">
      <w:pPr>
        <w:spacing w:after="12" w:line="259" w:lineRule="auto"/>
        <w:ind w:left="90" w:firstLine="0"/>
        <w:jc w:val="left"/>
      </w:pPr>
      <w:r w:rsidRPr="006A7E47">
        <w:t xml:space="preserve"> </w:t>
      </w:r>
    </w:p>
    <w:p w14:paraId="2353514C" w14:textId="55E0CEFA" w:rsidR="00342243" w:rsidRPr="006A7E47" w:rsidRDefault="00E03853" w:rsidP="00B525B9">
      <w:pPr>
        <w:numPr>
          <w:ilvl w:val="0"/>
          <w:numId w:val="19"/>
        </w:numPr>
        <w:ind w:left="90" w:firstLine="0"/>
      </w:pPr>
      <w:r w:rsidRPr="006A7E47">
        <w:rPr>
          <w:b/>
          <w:bCs/>
        </w:rPr>
        <w:t>Las medidas correctivas acordadas son</w:t>
      </w:r>
      <w:r w:rsidR="00DC518F" w:rsidRPr="006A7E47">
        <w:rPr>
          <w:b/>
          <w:bCs/>
        </w:rPr>
        <w:t xml:space="preserve"> las siguientes</w:t>
      </w:r>
      <w:r w:rsidRPr="006A7E47">
        <w:rPr>
          <w:b/>
          <w:bCs/>
        </w:rPr>
        <w:t>:</w:t>
      </w:r>
      <w:r w:rsidRPr="006A7E47">
        <w:t xml:space="preserve"> i) el personal de adquisiciones de</w:t>
      </w:r>
      <w:r w:rsidR="00070D1E" w:rsidRPr="006A7E47">
        <w:t xml:space="preserve"> </w:t>
      </w:r>
      <w:r w:rsidRPr="006A7E47">
        <w:t>l</w:t>
      </w:r>
      <w:r w:rsidR="00070D1E" w:rsidRPr="006A7E47">
        <w:t>a</w:t>
      </w:r>
      <w:r w:rsidRPr="006A7E47">
        <w:t xml:space="preserve"> G</w:t>
      </w:r>
      <w:r w:rsidR="00DC518F" w:rsidRPr="006A7E47">
        <w:t xml:space="preserve">erencia </w:t>
      </w:r>
      <w:r w:rsidRPr="006A7E47">
        <w:t>A</w:t>
      </w:r>
      <w:r w:rsidR="00DC518F" w:rsidRPr="006A7E47">
        <w:t>dministrativa</w:t>
      </w:r>
      <w:r w:rsidRPr="006A7E47">
        <w:t xml:space="preserve"> y otro</w:t>
      </w:r>
      <w:r w:rsidR="004C3B76" w:rsidRPr="006A7E47">
        <w:t>s miembros del</w:t>
      </w:r>
      <w:r w:rsidRPr="006A7E47">
        <w:t xml:space="preserve"> personal relacionado</w:t>
      </w:r>
      <w:r w:rsidR="004C3B76" w:rsidRPr="006A7E47">
        <w:t>s</w:t>
      </w:r>
      <w:r w:rsidRPr="006A7E47">
        <w:t xml:space="preserve"> con actividades de adquisiciones (abogados, expertos técnicos, etc.) recibirán capacitación sobre las regulaciones de adquisiciones del Banco Mundial</w:t>
      </w:r>
      <w:r w:rsidR="004C3B76" w:rsidRPr="006A7E47">
        <w:t>,</w:t>
      </w:r>
      <w:r w:rsidRPr="006A7E47">
        <w:t xml:space="preserve"> y, de ser necesario, se podr</w:t>
      </w:r>
      <w:r w:rsidR="004C3B76" w:rsidRPr="006A7E47">
        <w:t>á</w:t>
      </w:r>
      <w:r w:rsidR="00D5399B" w:rsidRPr="006A7E47">
        <w:t xml:space="preserve"> contratar un </w:t>
      </w:r>
      <w:r w:rsidRPr="006A7E47">
        <w:t xml:space="preserve">consultor </w:t>
      </w:r>
      <w:r w:rsidR="00D5399B" w:rsidRPr="006A7E47">
        <w:t xml:space="preserve">a tiempo parcial con experiencia en las regulaciones de </w:t>
      </w:r>
      <w:r w:rsidRPr="006A7E47">
        <w:t xml:space="preserve">adquisiciones </w:t>
      </w:r>
      <w:r w:rsidR="00D5399B" w:rsidRPr="006A7E47">
        <w:t>del</w:t>
      </w:r>
      <w:r w:rsidRPr="006A7E47">
        <w:t xml:space="preserve"> Banco Mundial, y ii) </w:t>
      </w:r>
      <w:r w:rsidR="00D5399B" w:rsidRPr="006A7E47">
        <w:t xml:space="preserve">en </w:t>
      </w:r>
      <w:r w:rsidRPr="006A7E47">
        <w:t xml:space="preserve">el manual de operaciones del proyecto </w:t>
      </w:r>
      <w:r w:rsidR="00D5399B" w:rsidRPr="006A7E47">
        <w:t xml:space="preserve">se </w:t>
      </w:r>
      <w:r w:rsidRPr="006A7E47">
        <w:t>definirá</w:t>
      </w:r>
      <w:r w:rsidR="00D5399B" w:rsidRPr="006A7E47">
        <w:t>n</w:t>
      </w:r>
      <w:r w:rsidRPr="006A7E47">
        <w:t xml:space="preserve"> los roles y </w:t>
      </w:r>
      <w:r w:rsidR="00D5399B" w:rsidRPr="006A7E47">
        <w:t xml:space="preserve">las </w:t>
      </w:r>
      <w:r w:rsidRPr="006A7E47">
        <w:t xml:space="preserve">responsabilidades de las unidades técnicas y de adquisiciones. </w:t>
      </w:r>
    </w:p>
    <w:p w14:paraId="4E628309" w14:textId="77777777" w:rsidR="00342243" w:rsidRPr="006A7E47" w:rsidRDefault="00E03853" w:rsidP="00B525B9">
      <w:pPr>
        <w:spacing w:after="12" w:line="259" w:lineRule="auto"/>
        <w:ind w:left="90" w:firstLine="0"/>
        <w:jc w:val="left"/>
      </w:pPr>
      <w:r w:rsidRPr="006A7E47">
        <w:rPr>
          <w:b/>
        </w:rPr>
        <w:t xml:space="preserve"> </w:t>
      </w:r>
    </w:p>
    <w:p w14:paraId="3449D37A" w14:textId="704E87DE" w:rsidR="00342243" w:rsidRPr="006A7E47" w:rsidRDefault="00E03853" w:rsidP="00B525B9">
      <w:pPr>
        <w:numPr>
          <w:ilvl w:val="0"/>
          <w:numId w:val="19"/>
        </w:numPr>
        <w:ind w:left="90" w:firstLine="0"/>
      </w:pPr>
      <w:r w:rsidRPr="006A7E47">
        <w:rPr>
          <w:b/>
        </w:rPr>
        <w:t>Frecuencia de supervisión de las adquisiciones.</w:t>
      </w:r>
      <w:r w:rsidRPr="006A7E47">
        <w:rPr>
          <w:i/>
        </w:rPr>
        <w:t xml:space="preserve"> </w:t>
      </w:r>
      <w:r w:rsidRPr="006A7E47">
        <w:t xml:space="preserve">Además de la supervisión de exámenes previos, se llevará a cabo una misión anual y el examen posterior a las adquisiciones </w:t>
      </w:r>
      <w:r w:rsidR="00F73EB6" w:rsidRPr="006A7E47">
        <w:t>abarcará</w:t>
      </w:r>
      <w:r w:rsidRPr="006A7E47">
        <w:t>, como mínimo, el 10</w:t>
      </w:r>
      <w:r w:rsidR="00F73EB6" w:rsidRPr="006A7E47">
        <w:t> </w:t>
      </w:r>
      <w:r w:rsidRPr="006A7E47">
        <w:t xml:space="preserve">% de los contratos que no hayan sido examinados previamente por el Banco. La periodicidad y el porcentaje de los procesos de examen posterior se analizarán en función del desempeño del </w:t>
      </w:r>
      <w:r w:rsidR="00F73EB6" w:rsidRPr="006A7E47">
        <w:t>p</w:t>
      </w:r>
      <w:r w:rsidRPr="006A7E47">
        <w:t xml:space="preserve">restatario en las adquisiciones. </w:t>
      </w:r>
    </w:p>
    <w:p w14:paraId="0F42B5AE" w14:textId="79D9531A" w:rsidR="00342243" w:rsidRPr="006A7E47" w:rsidRDefault="00342243" w:rsidP="00B525B9">
      <w:pPr>
        <w:spacing w:after="12" w:line="259" w:lineRule="auto"/>
        <w:ind w:left="90" w:firstLine="0"/>
        <w:jc w:val="left"/>
      </w:pPr>
    </w:p>
    <w:p w14:paraId="27FD3158" w14:textId="1C2B3718" w:rsidR="0055688A" w:rsidRPr="006A7E47" w:rsidRDefault="00E03853" w:rsidP="00B525B9">
      <w:pPr>
        <w:numPr>
          <w:ilvl w:val="0"/>
          <w:numId w:val="19"/>
        </w:numPr>
        <w:spacing w:after="10"/>
        <w:ind w:left="90" w:firstLine="0"/>
      </w:pPr>
      <w:r w:rsidRPr="006A7E47">
        <w:rPr>
          <w:b/>
        </w:rPr>
        <w:t>Resumen de la EAPD (enfoque de adquisiciones recomendado para contratos de valor</w:t>
      </w:r>
      <w:r w:rsidR="00F73EB6" w:rsidRPr="006A7E47">
        <w:rPr>
          <w:b/>
        </w:rPr>
        <w:t xml:space="preserve"> elevado</w:t>
      </w:r>
      <w:r w:rsidRPr="006A7E47">
        <w:rPr>
          <w:b/>
        </w:rPr>
        <w:t>):</w:t>
      </w:r>
      <w:r w:rsidRPr="006A7E47">
        <w:t xml:space="preserve"> </w:t>
      </w:r>
    </w:p>
    <w:p w14:paraId="375AD3D0" w14:textId="77777777" w:rsidR="0055688A" w:rsidRPr="006A7E47" w:rsidRDefault="0055688A" w:rsidP="00926189">
      <w:pPr>
        <w:spacing w:after="12" w:line="259" w:lineRule="auto"/>
        <w:ind w:left="90" w:firstLine="0"/>
        <w:jc w:val="left"/>
      </w:pPr>
    </w:p>
    <w:p w14:paraId="0D409D32" w14:textId="2990B4FF" w:rsidR="00342243" w:rsidRPr="006A7E47" w:rsidRDefault="00E03853" w:rsidP="00926189">
      <w:pPr>
        <w:spacing w:after="0" w:line="360" w:lineRule="auto"/>
        <w:ind w:left="0" w:right="91" w:firstLine="0"/>
        <w:jc w:val="center"/>
        <w:rPr>
          <w:rFonts w:ascii="Times New Roman" w:hAnsi="Times New Roman"/>
          <w:b/>
          <w:color w:val="44546A"/>
          <w:sz w:val="20"/>
        </w:rPr>
      </w:pPr>
      <w:r w:rsidRPr="006A7E47">
        <w:rPr>
          <w:rFonts w:ascii="Times New Roman" w:hAnsi="Times New Roman"/>
          <w:b/>
          <w:color w:val="44546A"/>
          <w:sz w:val="20"/>
        </w:rPr>
        <w:t>Cuadro 2: Resumen de la EAPD</w:t>
      </w:r>
    </w:p>
    <w:tbl>
      <w:tblPr>
        <w:tblStyle w:val="Tablaconcuadrcula"/>
        <w:tblW w:w="0" w:type="auto"/>
        <w:tblInd w:w="625" w:type="dxa"/>
        <w:tblLook w:val="04A0" w:firstRow="1" w:lastRow="0" w:firstColumn="1" w:lastColumn="0" w:noHBand="0" w:noVBand="1"/>
      </w:tblPr>
      <w:tblGrid>
        <w:gridCol w:w="2970"/>
        <w:gridCol w:w="1350"/>
        <w:gridCol w:w="1620"/>
        <w:gridCol w:w="1620"/>
        <w:gridCol w:w="1620"/>
      </w:tblGrid>
      <w:tr w:rsidR="00926189" w:rsidRPr="006A7E47" w14:paraId="35F747A1" w14:textId="77777777" w:rsidTr="00A43ED2">
        <w:tc>
          <w:tcPr>
            <w:tcW w:w="2970" w:type="dxa"/>
            <w:shd w:val="clear" w:color="auto" w:fill="D0CECE" w:themeFill="background2" w:themeFillShade="E6"/>
          </w:tcPr>
          <w:p w14:paraId="3DDF02DA" w14:textId="337D5C77" w:rsidR="00926189" w:rsidRPr="006A7E47" w:rsidRDefault="00926189" w:rsidP="00926189">
            <w:pPr>
              <w:spacing w:after="10"/>
              <w:ind w:left="0" w:right="91" w:firstLine="0"/>
              <w:jc w:val="center"/>
            </w:pPr>
            <w:r w:rsidRPr="006A7E47">
              <w:rPr>
                <w:b/>
              </w:rPr>
              <w:t xml:space="preserve">Descripción </w:t>
            </w:r>
          </w:p>
        </w:tc>
        <w:tc>
          <w:tcPr>
            <w:tcW w:w="1350" w:type="dxa"/>
            <w:shd w:val="clear" w:color="auto" w:fill="D0CECE" w:themeFill="background2" w:themeFillShade="E6"/>
          </w:tcPr>
          <w:p w14:paraId="2F7D3F8F" w14:textId="6B510A49" w:rsidR="00926189" w:rsidRPr="006A7E47" w:rsidRDefault="00926189" w:rsidP="00926189">
            <w:pPr>
              <w:spacing w:after="10"/>
              <w:ind w:left="0" w:right="91" w:firstLine="0"/>
              <w:jc w:val="center"/>
            </w:pPr>
            <w:r w:rsidRPr="006A7E47">
              <w:rPr>
                <w:b/>
              </w:rPr>
              <w:t xml:space="preserve">Costo previsto (USD) </w:t>
            </w:r>
          </w:p>
        </w:tc>
        <w:tc>
          <w:tcPr>
            <w:tcW w:w="1620" w:type="dxa"/>
            <w:shd w:val="clear" w:color="auto" w:fill="D0CECE" w:themeFill="background2" w:themeFillShade="E6"/>
          </w:tcPr>
          <w:p w14:paraId="72FC2D09" w14:textId="1F04702F" w:rsidR="00926189" w:rsidRPr="006A7E47" w:rsidRDefault="00926189" w:rsidP="00926189">
            <w:pPr>
              <w:spacing w:after="10"/>
              <w:ind w:left="0" w:right="91" w:firstLine="0"/>
              <w:jc w:val="center"/>
            </w:pPr>
            <w:r w:rsidRPr="006A7E47">
              <w:rPr>
                <w:b/>
              </w:rPr>
              <w:t xml:space="preserve">Examen previo/ posterior </w:t>
            </w:r>
          </w:p>
        </w:tc>
        <w:tc>
          <w:tcPr>
            <w:tcW w:w="1620" w:type="dxa"/>
            <w:shd w:val="clear" w:color="auto" w:fill="D0CECE" w:themeFill="background2" w:themeFillShade="E6"/>
          </w:tcPr>
          <w:p w14:paraId="4F58952D" w14:textId="085070A7" w:rsidR="00926189" w:rsidRPr="006A7E47" w:rsidRDefault="00926189" w:rsidP="00926189">
            <w:pPr>
              <w:spacing w:after="10"/>
              <w:ind w:left="0" w:right="91" w:firstLine="0"/>
              <w:jc w:val="center"/>
            </w:pPr>
            <w:r w:rsidRPr="006A7E47">
              <w:rPr>
                <w:b/>
              </w:rPr>
              <w:t xml:space="preserve">Enfoque de mercado </w:t>
            </w:r>
          </w:p>
        </w:tc>
        <w:tc>
          <w:tcPr>
            <w:tcW w:w="1620" w:type="dxa"/>
            <w:shd w:val="clear" w:color="auto" w:fill="D0CECE" w:themeFill="background2" w:themeFillShade="E6"/>
          </w:tcPr>
          <w:p w14:paraId="145FB033" w14:textId="10FE6547" w:rsidR="00926189" w:rsidRPr="006A7E47" w:rsidRDefault="00926189" w:rsidP="00926189">
            <w:pPr>
              <w:spacing w:after="10"/>
              <w:ind w:left="0" w:right="91" w:firstLine="0"/>
              <w:jc w:val="center"/>
            </w:pPr>
            <w:r w:rsidRPr="006A7E47">
              <w:rPr>
                <w:b/>
              </w:rPr>
              <w:t xml:space="preserve">Método de adquisiciones </w:t>
            </w:r>
          </w:p>
        </w:tc>
      </w:tr>
      <w:tr w:rsidR="00926189" w:rsidRPr="006A7E47" w14:paraId="28971F93" w14:textId="77777777" w:rsidTr="00A43ED2">
        <w:trPr>
          <w:trHeight w:val="368"/>
        </w:trPr>
        <w:tc>
          <w:tcPr>
            <w:tcW w:w="9180" w:type="dxa"/>
            <w:gridSpan w:val="5"/>
            <w:shd w:val="clear" w:color="auto" w:fill="F2F2F2" w:themeFill="background1" w:themeFillShade="F2"/>
            <w:vAlign w:val="center"/>
          </w:tcPr>
          <w:p w14:paraId="33D90B66" w14:textId="00731A89" w:rsidR="00926189" w:rsidRPr="006A7E47" w:rsidRDefault="00926189" w:rsidP="00926189">
            <w:pPr>
              <w:spacing w:after="10"/>
              <w:ind w:left="0" w:right="91" w:firstLine="0"/>
              <w:jc w:val="left"/>
            </w:pPr>
            <w:r w:rsidRPr="006A7E47">
              <w:rPr>
                <w:b/>
              </w:rPr>
              <w:t>SERVICIOS DE CONSULTORÍA</w:t>
            </w:r>
          </w:p>
        </w:tc>
      </w:tr>
      <w:tr w:rsidR="00926189" w:rsidRPr="006A7E47" w14:paraId="1E9522E6" w14:textId="77777777" w:rsidTr="00A43ED2">
        <w:tc>
          <w:tcPr>
            <w:tcW w:w="2970" w:type="dxa"/>
          </w:tcPr>
          <w:p w14:paraId="48A303DF" w14:textId="3DDCAD0E" w:rsidR="00926189" w:rsidRPr="006A7E47" w:rsidRDefault="00926189" w:rsidP="00926189">
            <w:pPr>
              <w:spacing w:after="10"/>
              <w:ind w:left="0" w:right="91" w:firstLine="0"/>
              <w:jc w:val="center"/>
            </w:pPr>
            <w:r w:rsidRPr="006A7E47">
              <w:t xml:space="preserve">Evaluación financiera, política de riesgo crediticio y estrategia de resolución de préstamos improductivos para la CFN </w:t>
            </w:r>
          </w:p>
        </w:tc>
        <w:tc>
          <w:tcPr>
            <w:tcW w:w="1350" w:type="dxa"/>
          </w:tcPr>
          <w:p w14:paraId="30D86811" w14:textId="55E7B43F" w:rsidR="00926189" w:rsidRPr="006A7E47" w:rsidRDefault="00926189" w:rsidP="00926189">
            <w:pPr>
              <w:spacing w:after="10"/>
              <w:ind w:left="0" w:right="91" w:firstLine="0"/>
              <w:jc w:val="center"/>
            </w:pPr>
            <w:r w:rsidRPr="006A7E47">
              <w:t xml:space="preserve">400 000 </w:t>
            </w:r>
          </w:p>
        </w:tc>
        <w:tc>
          <w:tcPr>
            <w:tcW w:w="1620" w:type="dxa"/>
          </w:tcPr>
          <w:p w14:paraId="791D16C9" w14:textId="34FABDA3" w:rsidR="00926189" w:rsidRPr="006A7E47" w:rsidRDefault="00926189" w:rsidP="00926189">
            <w:pPr>
              <w:spacing w:after="10"/>
              <w:ind w:left="0" w:right="91" w:firstLine="0"/>
              <w:jc w:val="center"/>
            </w:pPr>
            <w:r w:rsidRPr="006A7E47">
              <w:t xml:space="preserve">Posterior </w:t>
            </w:r>
          </w:p>
        </w:tc>
        <w:tc>
          <w:tcPr>
            <w:tcW w:w="1620" w:type="dxa"/>
          </w:tcPr>
          <w:p w14:paraId="6C000937" w14:textId="1249ED82" w:rsidR="00926189" w:rsidRPr="006A7E47" w:rsidRDefault="00926189" w:rsidP="00926189">
            <w:pPr>
              <w:spacing w:after="10"/>
              <w:ind w:left="0" w:right="91" w:firstLine="0"/>
              <w:jc w:val="center"/>
            </w:pPr>
            <w:r w:rsidRPr="006A7E47">
              <w:t xml:space="preserve">Internacional </w:t>
            </w:r>
          </w:p>
        </w:tc>
        <w:tc>
          <w:tcPr>
            <w:tcW w:w="1620" w:type="dxa"/>
          </w:tcPr>
          <w:p w14:paraId="586E67E8" w14:textId="39295F28" w:rsidR="00926189" w:rsidRPr="006A7E47" w:rsidRDefault="00926189" w:rsidP="00926189">
            <w:pPr>
              <w:spacing w:after="10"/>
              <w:ind w:left="0" w:right="91" w:firstLine="0"/>
              <w:jc w:val="center"/>
            </w:pPr>
            <w:r w:rsidRPr="006A7E47">
              <w:t xml:space="preserve">Selección basada en la calidad y el costo </w:t>
            </w:r>
          </w:p>
        </w:tc>
      </w:tr>
      <w:tr w:rsidR="00926189" w:rsidRPr="006A7E47" w14:paraId="14C75169" w14:textId="77777777" w:rsidTr="00A43ED2">
        <w:tc>
          <w:tcPr>
            <w:tcW w:w="2970" w:type="dxa"/>
          </w:tcPr>
          <w:p w14:paraId="5A688F72" w14:textId="03344D96" w:rsidR="00926189" w:rsidRPr="006A7E47" w:rsidRDefault="00926189" w:rsidP="00926189">
            <w:pPr>
              <w:spacing w:after="10"/>
              <w:ind w:left="0" w:right="91" w:firstLine="0"/>
              <w:jc w:val="center"/>
            </w:pPr>
            <w:r w:rsidRPr="006A7E47">
              <w:t xml:space="preserve">Plan de fortalecimiento para el FNG </w:t>
            </w:r>
          </w:p>
        </w:tc>
        <w:tc>
          <w:tcPr>
            <w:tcW w:w="1350" w:type="dxa"/>
          </w:tcPr>
          <w:p w14:paraId="7853E399" w14:textId="089134FC" w:rsidR="00926189" w:rsidRPr="006A7E47" w:rsidRDefault="00926189" w:rsidP="00926189">
            <w:pPr>
              <w:spacing w:after="10"/>
              <w:ind w:left="0" w:right="91" w:firstLine="0"/>
              <w:jc w:val="center"/>
            </w:pPr>
            <w:r w:rsidRPr="006A7E47">
              <w:t xml:space="preserve">200 000 </w:t>
            </w:r>
          </w:p>
        </w:tc>
        <w:tc>
          <w:tcPr>
            <w:tcW w:w="1620" w:type="dxa"/>
          </w:tcPr>
          <w:p w14:paraId="454F66F5" w14:textId="45AA5195" w:rsidR="00926189" w:rsidRPr="006A7E47" w:rsidRDefault="00926189" w:rsidP="00926189">
            <w:pPr>
              <w:spacing w:after="10"/>
              <w:ind w:left="0" w:right="91" w:firstLine="0"/>
              <w:jc w:val="center"/>
            </w:pPr>
            <w:r w:rsidRPr="006A7E47">
              <w:t xml:space="preserve">Posterior </w:t>
            </w:r>
          </w:p>
        </w:tc>
        <w:tc>
          <w:tcPr>
            <w:tcW w:w="1620" w:type="dxa"/>
          </w:tcPr>
          <w:p w14:paraId="122DA0F2" w14:textId="3208AE24" w:rsidR="00926189" w:rsidRPr="006A7E47" w:rsidRDefault="00926189" w:rsidP="00926189">
            <w:pPr>
              <w:spacing w:after="10"/>
              <w:ind w:left="0" w:right="91" w:firstLine="0"/>
              <w:jc w:val="center"/>
            </w:pPr>
            <w:r w:rsidRPr="006A7E47">
              <w:t xml:space="preserve">Internacional </w:t>
            </w:r>
          </w:p>
        </w:tc>
        <w:tc>
          <w:tcPr>
            <w:tcW w:w="1620" w:type="dxa"/>
          </w:tcPr>
          <w:p w14:paraId="7B841284" w14:textId="120D70A6" w:rsidR="00926189" w:rsidRPr="006A7E47" w:rsidRDefault="00926189" w:rsidP="00926189">
            <w:pPr>
              <w:spacing w:after="10"/>
              <w:ind w:left="0" w:right="91" w:firstLine="0"/>
              <w:jc w:val="center"/>
            </w:pPr>
            <w:r w:rsidRPr="006A7E47">
              <w:t>Selección basada en la calidad y el costo</w:t>
            </w:r>
          </w:p>
        </w:tc>
      </w:tr>
    </w:tbl>
    <w:p w14:paraId="0C9B5B0D" w14:textId="1098BCF5" w:rsidR="00342243" w:rsidRPr="006A7E47" w:rsidRDefault="00E03853" w:rsidP="007E2232">
      <w:pPr>
        <w:spacing w:after="10" w:line="228" w:lineRule="auto"/>
        <w:ind w:left="90" w:firstLine="0"/>
      </w:pPr>
      <w:r w:rsidRPr="006A7E47">
        <w:rPr>
          <w:b/>
        </w:rPr>
        <w:t>Estrategia y enfoque para el apoyo a la ejecución</w:t>
      </w:r>
    </w:p>
    <w:p w14:paraId="3F00C755" w14:textId="7D49BB05" w:rsidR="00342243" w:rsidRPr="006A7E47" w:rsidRDefault="00342243" w:rsidP="007E2232">
      <w:pPr>
        <w:spacing w:after="12" w:line="228" w:lineRule="auto"/>
        <w:ind w:left="90" w:firstLine="0"/>
        <w:jc w:val="left"/>
      </w:pPr>
    </w:p>
    <w:p w14:paraId="1BEBD7E8" w14:textId="22FBE502" w:rsidR="00342243" w:rsidRPr="006A7E47" w:rsidRDefault="00E03853" w:rsidP="007E2232">
      <w:pPr>
        <w:numPr>
          <w:ilvl w:val="0"/>
          <w:numId w:val="19"/>
        </w:numPr>
        <w:spacing w:line="228" w:lineRule="auto"/>
        <w:ind w:left="90" w:firstLine="0"/>
      </w:pPr>
      <w:r w:rsidRPr="006A7E47">
        <w:t xml:space="preserve">La estrategia de apoyo a la ejecución se ha </w:t>
      </w:r>
      <w:r w:rsidR="00EA08A7" w:rsidRPr="006A7E47">
        <w:t>elaborado</w:t>
      </w:r>
      <w:r w:rsidRPr="006A7E47">
        <w:t xml:space="preserve"> teniendo en cuenta que la CFN será </w:t>
      </w:r>
      <w:r w:rsidR="00EA08A7" w:rsidRPr="006A7E47">
        <w:t xml:space="preserve">por primera vez </w:t>
      </w:r>
      <w:r w:rsidRPr="006A7E47">
        <w:t>el prestatario y el organismo de ejecución en un proyecto del Banco Mundial. Esta estrategia incluye diferentes canales de comunicación que estarán a disposición de la CFN para que</w:t>
      </w:r>
      <w:r w:rsidR="00EA08A7" w:rsidRPr="006A7E47">
        <w:t xml:space="preserve"> esta</w:t>
      </w:r>
      <w:r w:rsidRPr="006A7E47">
        <w:t xml:space="preserve"> pueda recibir un apoyo más cercano</w:t>
      </w:r>
      <w:r w:rsidR="00EF72BA" w:rsidRPr="006A7E47">
        <w:t xml:space="preserve"> y permanente</w:t>
      </w:r>
      <w:r w:rsidRPr="006A7E47">
        <w:t xml:space="preserve">, en especial durante el primer año de la ejecución del proyecto. </w:t>
      </w:r>
    </w:p>
    <w:p w14:paraId="41C69275" w14:textId="3F4CB85E" w:rsidR="00342243" w:rsidRPr="006A7E47" w:rsidRDefault="00342243" w:rsidP="007E2232">
      <w:pPr>
        <w:spacing w:after="12" w:line="228" w:lineRule="auto"/>
        <w:ind w:left="90" w:firstLine="0"/>
        <w:jc w:val="left"/>
      </w:pPr>
    </w:p>
    <w:p w14:paraId="79ED6EAA" w14:textId="0EF932CE" w:rsidR="00342243" w:rsidRPr="006A7E47" w:rsidRDefault="00E03853" w:rsidP="007E2232">
      <w:pPr>
        <w:numPr>
          <w:ilvl w:val="1"/>
          <w:numId w:val="19"/>
        </w:numPr>
        <w:spacing w:after="25" w:line="228" w:lineRule="auto"/>
        <w:ind w:left="1080" w:hanging="360"/>
      </w:pPr>
      <w:r w:rsidRPr="006A7E47">
        <w:t xml:space="preserve">Apoyo técnico y operacional. El equipo del proyecto brindará apoyo técnico y operacional a la CFN, en especial al equipo de coordinación del proyecto. Se organizarán llamadas semanales, reuniones mensuales y misiones virtuales y en el lugar con la participación de gerentes de proyecto y especialistas técnicos para guiar a la CFN durante la ejecución del </w:t>
      </w:r>
      <w:r w:rsidR="00EA08A7" w:rsidRPr="006A7E47">
        <w:t>proyecto</w:t>
      </w:r>
      <w:r w:rsidRPr="006A7E47">
        <w:t>.</w:t>
      </w:r>
    </w:p>
    <w:p w14:paraId="24BB59A2" w14:textId="77777777" w:rsidR="00342243" w:rsidRPr="006A7E47" w:rsidRDefault="00E03853" w:rsidP="007E2232">
      <w:pPr>
        <w:spacing w:after="0" w:line="228" w:lineRule="auto"/>
        <w:ind w:left="1080" w:hanging="360"/>
        <w:jc w:val="left"/>
      </w:pPr>
      <w:r w:rsidRPr="006A7E47">
        <w:t xml:space="preserve"> </w:t>
      </w:r>
    </w:p>
    <w:p w14:paraId="426A68A7" w14:textId="163028EA" w:rsidR="00342243" w:rsidRPr="006A7E47" w:rsidRDefault="00E03853" w:rsidP="007E2232">
      <w:pPr>
        <w:numPr>
          <w:ilvl w:val="1"/>
          <w:numId w:val="19"/>
        </w:numPr>
        <w:spacing w:after="25" w:line="228" w:lineRule="auto"/>
        <w:ind w:left="1080" w:hanging="360"/>
      </w:pPr>
      <w:r w:rsidRPr="006A7E47">
        <w:t xml:space="preserve">Gestión financiera y adquisiciones. Durante la ejecución del proyecto, el Banco supervisará </w:t>
      </w:r>
      <w:r w:rsidR="007652F9" w:rsidRPr="006A7E47">
        <w:t xml:space="preserve">los </w:t>
      </w:r>
      <w:r w:rsidRPr="006A7E47">
        <w:t>mecanismos de gestión financiera de dos maneras: i) examinará los informes semestrales</w:t>
      </w:r>
      <w:r w:rsidR="00AB068F" w:rsidRPr="006A7E47">
        <w:t xml:space="preserve"> del proyecto, y </w:t>
      </w:r>
      <w:r w:rsidRPr="006A7E47">
        <w:t xml:space="preserve">los estados financieros auditados de la CFN y del proyecto, y ii) durante las misiones de apoyo a la ejecución del Banco, examinará los mecanismos de desembolso y gestión financiera del proyecto para asegurar el cumplimiento con los procedimientos del préstamo. De igual modo, supervisará los mecanismos de adquisiciones y examinará los procesos del examen previo y posterior a las </w:t>
      </w:r>
      <w:r w:rsidR="00AB068F" w:rsidRPr="006A7E47">
        <w:t>adquisiciones</w:t>
      </w:r>
      <w:r w:rsidRPr="006A7E47">
        <w:t>. Cuando sea necesario, un especialista en gestión financiera y un especialista en adquisiciones acreditados por el Banco participarán en misiones</w:t>
      </w:r>
      <w:r w:rsidR="00AB068F" w:rsidRPr="006A7E47">
        <w:t xml:space="preserve"> de supervisión y</w:t>
      </w:r>
      <w:r w:rsidRPr="006A7E47">
        <w:t xml:space="preserve"> de apoyo a la ejecución.</w:t>
      </w:r>
    </w:p>
    <w:p w14:paraId="073DAF7B" w14:textId="77777777" w:rsidR="00342243" w:rsidRPr="006A7E47" w:rsidRDefault="00E03853" w:rsidP="007E2232">
      <w:pPr>
        <w:spacing w:after="53" w:line="228" w:lineRule="auto"/>
        <w:ind w:left="1080" w:hanging="360"/>
        <w:jc w:val="left"/>
      </w:pPr>
      <w:r w:rsidRPr="006A7E47">
        <w:t xml:space="preserve"> </w:t>
      </w:r>
    </w:p>
    <w:p w14:paraId="6481A8DF" w14:textId="57F4E14C" w:rsidR="00342243" w:rsidRPr="006A7E47" w:rsidRDefault="00E03853" w:rsidP="007E2232">
      <w:pPr>
        <w:numPr>
          <w:ilvl w:val="1"/>
          <w:numId w:val="19"/>
        </w:numPr>
        <w:spacing w:after="225" w:line="228" w:lineRule="auto"/>
        <w:ind w:left="1080" w:hanging="360"/>
      </w:pPr>
      <w:r w:rsidRPr="006A7E47">
        <w:t xml:space="preserve">Estándares </w:t>
      </w:r>
      <w:r w:rsidR="008925BB" w:rsidRPr="006A7E47">
        <w:t>A</w:t>
      </w:r>
      <w:r w:rsidRPr="006A7E47">
        <w:t xml:space="preserve">mbientales y </w:t>
      </w:r>
      <w:r w:rsidR="008925BB" w:rsidRPr="006A7E47">
        <w:t>So</w:t>
      </w:r>
      <w:r w:rsidRPr="006A7E47">
        <w:t xml:space="preserve">ciales. Los especialistas en cuestiones ambientales y sociales del Banco </w:t>
      </w:r>
      <w:r w:rsidR="008925BB" w:rsidRPr="006A7E47">
        <w:t>orientarán</w:t>
      </w:r>
      <w:r w:rsidRPr="006A7E47">
        <w:t xml:space="preserve"> a la CFN </w:t>
      </w:r>
      <w:r w:rsidR="008925BB" w:rsidRPr="006A7E47">
        <w:t>en la elaboración, la actualización y el uso de</w:t>
      </w:r>
      <w:r w:rsidRPr="006A7E47">
        <w:t xml:space="preserve"> los instrumentos ambientales y sociales. </w:t>
      </w:r>
      <w:r w:rsidR="00AB068F" w:rsidRPr="006A7E47">
        <w:t>Asimismo</w:t>
      </w:r>
      <w:r w:rsidRPr="006A7E47">
        <w:t xml:space="preserve">, el equipo </w:t>
      </w:r>
      <w:r w:rsidR="008925BB" w:rsidRPr="006A7E47">
        <w:t>la orientará</w:t>
      </w:r>
      <w:r w:rsidRPr="006A7E47">
        <w:t xml:space="preserve"> en el cumplimiento </w:t>
      </w:r>
      <w:r w:rsidR="00AB068F" w:rsidRPr="006A7E47">
        <w:t>de</w:t>
      </w:r>
      <w:r w:rsidRPr="006A7E47">
        <w:t xml:space="preserve">l Plan de Compromiso Ambiental y Social. En relación con el </w:t>
      </w:r>
      <w:r w:rsidR="00AB068F" w:rsidRPr="006A7E47">
        <w:t>S</w:t>
      </w:r>
      <w:r w:rsidRPr="006A7E47">
        <w:t xml:space="preserve">GAS, el equipo </w:t>
      </w:r>
      <w:r w:rsidR="008925BB" w:rsidRPr="006A7E47">
        <w:t xml:space="preserve">le </w:t>
      </w:r>
      <w:r w:rsidRPr="006A7E47">
        <w:t xml:space="preserve">brindará apoyo durante los talleres y sesiones de capacitación </w:t>
      </w:r>
      <w:r w:rsidR="0000765A" w:rsidRPr="006A7E47">
        <w:t>que se organicen</w:t>
      </w:r>
      <w:r w:rsidRPr="006A7E47">
        <w:t xml:space="preserve"> con los intermediarios financieros y prestatarios finales con el fin de explicar los </w:t>
      </w:r>
      <w:r w:rsidR="008925BB" w:rsidRPr="006A7E47">
        <w:t>EAS</w:t>
      </w:r>
      <w:r w:rsidR="0063326F" w:rsidRPr="006A7E47">
        <w:t>,</w:t>
      </w:r>
      <w:r w:rsidRPr="006A7E47">
        <w:t xml:space="preserve"> y </w:t>
      </w:r>
      <w:r w:rsidR="0063326F" w:rsidRPr="006A7E47">
        <w:t xml:space="preserve">de analizar </w:t>
      </w:r>
      <w:r w:rsidRPr="006A7E47">
        <w:t xml:space="preserve">cómo se aplicarán en este proyecto. Cuando sea necesario, un especialista en desarrollo social y un especialista en cuestiones ambientales acreditados por el Banco participarán en misiones de </w:t>
      </w:r>
      <w:r w:rsidR="003B40E9" w:rsidRPr="006A7E47">
        <w:t xml:space="preserve">supervisión y de </w:t>
      </w:r>
      <w:r w:rsidRPr="006A7E47">
        <w:t xml:space="preserve">apoyo a la ejecución. </w:t>
      </w:r>
    </w:p>
    <w:p w14:paraId="5D384CC6" w14:textId="60838528" w:rsidR="00342243" w:rsidRPr="006A7E47" w:rsidRDefault="00E03853" w:rsidP="007E2232">
      <w:pPr>
        <w:spacing w:after="10" w:line="228" w:lineRule="auto"/>
        <w:ind w:left="90" w:firstLine="0"/>
        <w:rPr>
          <w:b/>
        </w:rPr>
      </w:pPr>
      <w:r w:rsidRPr="006A7E47">
        <w:rPr>
          <w:b/>
        </w:rPr>
        <w:t xml:space="preserve">Plan de apoyo a la ejecución y requisitos de recursos </w:t>
      </w:r>
    </w:p>
    <w:p w14:paraId="309835CF" w14:textId="77777777" w:rsidR="007E2232" w:rsidRPr="006A7E47" w:rsidRDefault="007E2232" w:rsidP="007E2232">
      <w:pPr>
        <w:spacing w:after="10" w:line="228" w:lineRule="auto"/>
        <w:ind w:left="90" w:firstLine="0"/>
        <w:rPr>
          <w:b/>
        </w:rPr>
      </w:pPr>
    </w:p>
    <w:tbl>
      <w:tblPr>
        <w:tblStyle w:val="Tablaconcuadrcula"/>
        <w:tblW w:w="0" w:type="auto"/>
        <w:tblInd w:w="90" w:type="dxa"/>
        <w:tblLook w:val="04A0" w:firstRow="1" w:lastRow="0" w:firstColumn="1" w:lastColumn="0" w:noHBand="0" w:noVBand="1"/>
      </w:tblPr>
      <w:tblGrid>
        <w:gridCol w:w="1255"/>
        <w:gridCol w:w="2970"/>
        <w:gridCol w:w="2970"/>
        <w:gridCol w:w="3145"/>
      </w:tblGrid>
      <w:tr w:rsidR="00A43ED2" w:rsidRPr="006A7E47" w14:paraId="3C9688F4" w14:textId="77777777" w:rsidTr="001E6D03">
        <w:trPr>
          <w:trHeight w:val="395"/>
        </w:trPr>
        <w:tc>
          <w:tcPr>
            <w:tcW w:w="1255" w:type="dxa"/>
            <w:vAlign w:val="center"/>
          </w:tcPr>
          <w:p w14:paraId="5FF72AAC" w14:textId="53D72D3F" w:rsidR="00A43ED2" w:rsidRPr="006A7E47" w:rsidRDefault="00A43ED2" w:rsidP="001E6D03">
            <w:pPr>
              <w:spacing w:after="10" w:line="247" w:lineRule="auto"/>
              <w:ind w:left="0" w:firstLine="0"/>
              <w:jc w:val="center"/>
              <w:rPr>
                <w:b/>
              </w:rPr>
            </w:pPr>
            <w:r w:rsidRPr="006A7E47">
              <w:rPr>
                <w:b/>
              </w:rPr>
              <w:t>Plazo</w:t>
            </w:r>
          </w:p>
        </w:tc>
        <w:tc>
          <w:tcPr>
            <w:tcW w:w="2970" w:type="dxa"/>
            <w:vAlign w:val="center"/>
          </w:tcPr>
          <w:p w14:paraId="282CE5EC" w14:textId="5353B7D3" w:rsidR="00A43ED2" w:rsidRPr="006A7E47" w:rsidRDefault="00A43ED2" w:rsidP="001E6D03">
            <w:pPr>
              <w:spacing w:after="10" w:line="247" w:lineRule="auto"/>
              <w:ind w:left="0" w:firstLine="0"/>
              <w:jc w:val="center"/>
              <w:rPr>
                <w:b/>
              </w:rPr>
            </w:pPr>
            <w:r w:rsidRPr="006A7E47">
              <w:rPr>
                <w:b/>
              </w:rPr>
              <w:t>Tema</w:t>
            </w:r>
          </w:p>
        </w:tc>
        <w:tc>
          <w:tcPr>
            <w:tcW w:w="2970" w:type="dxa"/>
            <w:vAlign w:val="center"/>
          </w:tcPr>
          <w:p w14:paraId="5D7D559D" w14:textId="4DC00EB1" w:rsidR="00A43ED2" w:rsidRPr="006A7E47" w:rsidRDefault="00A43ED2" w:rsidP="001E6D03">
            <w:pPr>
              <w:spacing w:after="10" w:line="247" w:lineRule="auto"/>
              <w:ind w:left="0" w:firstLine="0"/>
              <w:jc w:val="center"/>
              <w:rPr>
                <w:b/>
              </w:rPr>
            </w:pPr>
            <w:r w:rsidRPr="006A7E47">
              <w:rPr>
                <w:b/>
              </w:rPr>
              <w:t>Aptitudes necesarias</w:t>
            </w:r>
          </w:p>
        </w:tc>
        <w:tc>
          <w:tcPr>
            <w:tcW w:w="3145" w:type="dxa"/>
            <w:vAlign w:val="center"/>
          </w:tcPr>
          <w:p w14:paraId="2C4A61CC" w14:textId="5C006B80" w:rsidR="00A43ED2" w:rsidRPr="006A7E47" w:rsidRDefault="00A43ED2" w:rsidP="001E6D03">
            <w:pPr>
              <w:spacing w:after="10" w:line="247" w:lineRule="auto"/>
              <w:ind w:left="0" w:firstLine="0"/>
              <w:jc w:val="center"/>
              <w:rPr>
                <w:b/>
              </w:rPr>
            </w:pPr>
            <w:r w:rsidRPr="006A7E47">
              <w:rPr>
                <w:b/>
              </w:rPr>
              <w:t>Estimación de recursos</w:t>
            </w:r>
          </w:p>
        </w:tc>
      </w:tr>
      <w:tr w:rsidR="00A43ED2" w:rsidRPr="006A7E47" w14:paraId="3B10EC92" w14:textId="77777777" w:rsidTr="001E6D03">
        <w:tc>
          <w:tcPr>
            <w:tcW w:w="1255" w:type="dxa"/>
            <w:vMerge w:val="restart"/>
            <w:vAlign w:val="center"/>
          </w:tcPr>
          <w:p w14:paraId="7610DB2B" w14:textId="1728E71E" w:rsidR="00A43ED2" w:rsidRPr="006A7E47" w:rsidRDefault="00A43ED2" w:rsidP="001E6D03">
            <w:pPr>
              <w:spacing w:after="10" w:line="247" w:lineRule="auto"/>
              <w:ind w:left="0" w:firstLine="0"/>
              <w:jc w:val="center"/>
              <w:rPr>
                <w:b/>
              </w:rPr>
            </w:pPr>
            <w:r w:rsidRPr="006A7E47">
              <w:t>Año 1</w:t>
            </w:r>
          </w:p>
        </w:tc>
        <w:tc>
          <w:tcPr>
            <w:tcW w:w="2970" w:type="dxa"/>
          </w:tcPr>
          <w:p w14:paraId="7FB4FB5A" w14:textId="2B75E19A" w:rsidR="00A43ED2" w:rsidRPr="006A7E47" w:rsidRDefault="00A43ED2" w:rsidP="00A43ED2">
            <w:pPr>
              <w:spacing w:after="10" w:line="247" w:lineRule="auto"/>
              <w:ind w:left="0" w:firstLine="0"/>
              <w:jc w:val="left"/>
              <w:rPr>
                <w:b/>
              </w:rPr>
            </w:pPr>
            <w:r w:rsidRPr="006A7E47">
              <w:t xml:space="preserve">Gerentes de proyecto </w:t>
            </w:r>
          </w:p>
        </w:tc>
        <w:tc>
          <w:tcPr>
            <w:tcW w:w="2970" w:type="dxa"/>
          </w:tcPr>
          <w:p w14:paraId="5D1B99EA" w14:textId="645C92CE" w:rsidR="00A43ED2" w:rsidRPr="006A7E47" w:rsidRDefault="00A43ED2" w:rsidP="00A43ED2">
            <w:pPr>
              <w:spacing w:after="10" w:line="247" w:lineRule="auto"/>
              <w:ind w:left="0" w:firstLine="0"/>
              <w:jc w:val="left"/>
              <w:rPr>
                <w:b/>
              </w:rPr>
            </w:pPr>
            <w:r w:rsidRPr="006A7E47">
              <w:t xml:space="preserve">Gestión de proyectos </w:t>
            </w:r>
          </w:p>
        </w:tc>
        <w:tc>
          <w:tcPr>
            <w:tcW w:w="3145" w:type="dxa"/>
          </w:tcPr>
          <w:p w14:paraId="06EC8758" w14:textId="4E78DC13" w:rsidR="00A43ED2" w:rsidRPr="006A7E47" w:rsidRDefault="00A43ED2" w:rsidP="00A43ED2">
            <w:pPr>
              <w:spacing w:after="10" w:line="247" w:lineRule="auto"/>
              <w:ind w:left="0" w:firstLine="0"/>
              <w:jc w:val="left"/>
              <w:rPr>
                <w:b/>
              </w:rPr>
            </w:pPr>
            <w:r w:rsidRPr="006A7E47">
              <w:t xml:space="preserve">10 semanas de personal </w:t>
            </w:r>
          </w:p>
        </w:tc>
      </w:tr>
      <w:tr w:rsidR="00A43ED2" w:rsidRPr="006A7E47" w14:paraId="6CA3E3E1" w14:textId="77777777" w:rsidTr="001E6D03">
        <w:tc>
          <w:tcPr>
            <w:tcW w:w="1255" w:type="dxa"/>
            <w:vMerge/>
            <w:vAlign w:val="center"/>
          </w:tcPr>
          <w:p w14:paraId="13508052" w14:textId="77777777" w:rsidR="00A43ED2" w:rsidRPr="006A7E47" w:rsidRDefault="00A43ED2" w:rsidP="001E6D03">
            <w:pPr>
              <w:spacing w:after="10" w:line="247" w:lineRule="auto"/>
              <w:ind w:left="0" w:firstLine="0"/>
              <w:jc w:val="center"/>
              <w:rPr>
                <w:b/>
              </w:rPr>
            </w:pPr>
          </w:p>
        </w:tc>
        <w:tc>
          <w:tcPr>
            <w:tcW w:w="2970" w:type="dxa"/>
          </w:tcPr>
          <w:p w14:paraId="1257971E" w14:textId="0D9FACAE" w:rsidR="00A43ED2" w:rsidRPr="006A7E47" w:rsidRDefault="00A43ED2" w:rsidP="00A43ED2">
            <w:pPr>
              <w:spacing w:after="10" w:line="247" w:lineRule="auto"/>
              <w:ind w:left="0" w:firstLine="0"/>
              <w:jc w:val="left"/>
              <w:rPr>
                <w:b/>
              </w:rPr>
            </w:pPr>
            <w:r w:rsidRPr="006A7E47">
              <w:t xml:space="preserve">Revisiones técnicas </w:t>
            </w:r>
          </w:p>
        </w:tc>
        <w:tc>
          <w:tcPr>
            <w:tcW w:w="2970" w:type="dxa"/>
          </w:tcPr>
          <w:p w14:paraId="454D1EC2" w14:textId="41B058A4" w:rsidR="00A43ED2" w:rsidRPr="006A7E47" w:rsidRDefault="00A43ED2" w:rsidP="00A43ED2">
            <w:pPr>
              <w:spacing w:after="10" w:line="247" w:lineRule="auto"/>
              <w:ind w:left="0" w:firstLine="0"/>
              <w:jc w:val="left"/>
              <w:rPr>
                <w:b/>
              </w:rPr>
            </w:pPr>
            <w:r w:rsidRPr="006A7E47">
              <w:t xml:space="preserve">Especialista en finanzas </w:t>
            </w:r>
          </w:p>
        </w:tc>
        <w:tc>
          <w:tcPr>
            <w:tcW w:w="3145" w:type="dxa"/>
          </w:tcPr>
          <w:p w14:paraId="3AA1CF8B" w14:textId="254565B8" w:rsidR="00A43ED2" w:rsidRPr="006A7E47" w:rsidRDefault="00A43ED2" w:rsidP="00A43ED2">
            <w:pPr>
              <w:spacing w:after="10" w:line="247" w:lineRule="auto"/>
              <w:ind w:left="0" w:firstLine="0"/>
              <w:jc w:val="left"/>
              <w:rPr>
                <w:b/>
              </w:rPr>
            </w:pPr>
            <w:r w:rsidRPr="006A7E47">
              <w:t xml:space="preserve">6 semanas de personal </w:t>
            </w:r>
          </w:p>
        </w:tc>
      </w:tr>
      <w:tr w:rsidR="00A43ED2" w:rsidRPr="006A7E47" w14:paraId="66979C70" w14:textId="77777777" w:rsidTr="001E6D03">
        <w:tc>
          <w:tcPr>
            <w:tcW w:w="1255" w:type="dxa"/>
            <w:vMerge/>
            <w:vAlign w:val="center"/>
          </w:tcPr>
          <w:p w14:paraId="666A2D84" w14:textId="77777777" w:rsidR="00A43ED2" w:rsidRPr="006A7E47" w:rsidRDefault="00A43ED2" w:rsidP="001E6D03">
            <w:pPr>
              <w:spacing w:after="10" w:line="247" w:lineRule="auto"/>
              <w:ind w:left="0" w:firstLine="0"/>
              <w:jc w:val="center"/>
              <w:rPr>
                <w:b/>
              </w:rPr>
            </w:pPr>
          </w:p>
        </w:tc>
        <w:tc>
          <w:tcPr>
            <w:tcW w:w="2970" w:type="dxa"/>
          </w:tcPr>
          <w:p w14:paraId="126107AF" w14:textId="725C0B06" w:rsidR="00A43ED2" w:rsidRPr="006A7E47" w:rsidRDefault="00A43ED2" w:rsidP="00A43ED2">
            <w:pPr>
              <w:spacing w:after="10" w:line="247" w:lineRule="auto"/>
              <w:ind w:left="0" w:firstLine="0"/>
              <w:jc w:val="left"/>
              <w:rPr>
                <w:b/>
              </w:rPr>
            </w:pPr>
            <w:r w:rsidRPr="006A7E47">
              <w:t xml:space="preserve">Supervisión fiduciaria </w:t>
            </w:r>
          </w:p>
        </w:tc>
        <w:tc>
          <w:tcPr>
            <w:tcW w:w="2970" w:type="dxa"/>
          </w:tcPr>
          <w:p w14:paraId="2F70792D" w14:textId="501FD473" w:rsidR="00A43ED2" w:rsidRPr="006A7E47" w:rsidRDefault="00A43ED2" w:rsidP="00A43ED2">
            <w:pPr>
              <w:spacing w:after="10" w:line="247" w:lineRule="auto"/>
              <w:ind w:left="0" w:firstLine="0"/>
              <w:jc w:val="left"/>
              <w:rPr>
                <w:b/>
              </w:rPr>
            </w:pPr>
            <w:r w:rsidRPr="006A7E47">
              <w:t xml:space="preserve">Especialistas en gestión financiera y adquisiciones </w:t>
            </w:r>
          </w:p>
        </w:tc>
        <w:tc>
          <w:tcPr>
            <w:tcW w:w="3145" w:type="dxa"/>
          </w:tcPr>
          <w:p w14:paraId="08E57A75" w14:textId="70260F93" w:rsidR="00A43ED2" w:rsidRPr="006A7E47" w:rsidRDefault="00A43ED2" w:rsidP="00A43ED2">
            <w:pPr>
              <w:spacing w:after="10" w:line="247" w:lineRule="auto"/>
              <w:ind w:left="0" w:firstLine="0"/>
              <w:jc w:val="left"/>
              <w:rPr>
                <w:b/>
              </w:rPr>
            </w:pPr>
            <w:r w:rsidRPr="006A7E47">
              <w:t xml:space="preserve">6 semanas de personal </w:t>
            </w:r>
          </w:p>
        </w:tc>
      </w:tr>
      <w:tr w:rsidR="00A43ED2" w:rsidRPr="006A7E47" w14:paraId="74A12B51" w14:textId="77777777" w:rsidTr="001E6D03">
        <w:tc>
          <w:tcPr>
            <w:tcW w:w="1255" w:type="dxa"/>
            <w:vMerge/>
            <w:vAlign w:val="center"/>
          </w:tcPr>
          <w:p w14:paraId="61596EE5" w14:textId="77777777" w:rsidR="00A43ED2" w:rsidRPr="006A7E47" w:rsidRDefault="00A43ED2" w:rsidP="001E6D03">
            <w:pPr>
              <w:spacing w:after="10" w:line="247" w:lineRule="auto"/>
              <w:ind w:left="0" w:firstLine="0"/>
              <w:jc w:val="center"/>
              <w:rPr>
                <w:b/>
              </w:rPr>
            </w:pPr>
          </w:p>
        </w:tc>
        <w:tc>
          <w:tcPr>
            <w:tcW w:w="2970" w:type="dxa"/>
          </w:tcPr>
          <w:p w14:paraId="3F002AD9" w14:textId="7F306565" w:rsidR="00A43ED2" w:rsidRPr="006A7E47" w:rsidRDefault="00A43ED2" w:rsidP="00A43ED2">
            <w:pPr>
              <w:spacing w:after="10" w:line="247" w:lineRule="auto"/>
              <w:ind w:left="0" w:firstLine="0"/>
              <w:jc w:val="left"/>
              <w:rPr>
                <w:b/>
              </w:rPr>
            </w:pPr>
            <w:r w:rsidRPr="006A7E47">
              <w:t xml:space="preserve">Supervisión ambiental y social </w:t>
            </w:r>
          </w:p>
        </w:tc>
        <w:tc>
          <w:tcPr>
            <w:tcW w:w="2970" w:type="dxa"/>
          </w:tcPr>
          <w:p w14:paraId="047890A4" w14:textId="7EAEE293" w:rsidR="00A43ED2" w:rsidRPr="006A7E47" w:rsidRDefault="00A43ED2" w:rsidP="00A43ED2">
            <w:pPr>
              <w:spacing w:after="10" w:line="247" w:lineRule="auto"/>
              <w:ind w:left="0" w:firstLine="0"/>
              <w:jc w:val="left"/>
              <w:rPr>
                <w:b/>
              </w:rPr>
            </w:pPr>
            <w:r w:rsidRPr="006A7E47">
              <w:t xml:space="preserve">Especialistas en salvaguardas ambientales y sociales </w:t>
            </w:r>
          </w:p>
        </w:tc>
        <w:tc>
          <w:tcPr>
            <w:tcW w:w="3145" w:type="dxa"/>
          </w:tcPr>
          <w:p w14:paraId="205193D6" w14:textId="16373098" w:rsidR="00A43ED2" w:rsidRPr="006A7E47" w:rsidRDefault="00A43ED2" w:rsidP="00A43ED2">
            <w:pPr>
              <w:spacing w:after="10" w:line="247" w:lineRule="auto"/>
              <w:ind w:left="0" w:firstLine="0"/>
              <w:jc w:val="left"/>
              <w:rPr>
                <w:b/>
              </w:rPr>
            </w:pPr>
            <w:r w:rsidRPr="006A7E47">
              <w:t xml:space="preserve">6 semanas de personal </w:t>
            </w:r>
          </w:p>
        </w:tc>
      </w:tr>
      <w:tr w:rsidR="00A43ED2" w:rsidRPr="006A7E47" w14:paraId="1AE88274" w14:textId="77777777" w:rsidTr="001E6D03">
        <w:tc>
          <w:tcPr>
            <w:tcW w:w="1255" w:type="dxa"/>
            <w:vMerge w:val="restart"/>
            <w:vAlign w:val="center"/>
          </w:tcPr>
          <w:p w14:paraId="6607B391" w14:textId="173726AB" w:rsidR="00A43ED2" w:rsidRPr="006A7E47" w:rsidRDefault="00A43ED2" w:rsidP="001E6D03">
            <w:pPr>
              <w:spacing w:after="10" w:line="247" w:lineRule="auto"/>
              <w:ind w:left="0" w:firstLine="0"/>
              <w:jc w:val="center"/>
              <w:rPr>
                <w:b/>
              </w:rPr>
            </w:pPr>
            <w:r w:rsidRPr="006A7E47">
              <w:t>Años 2 a 4</w:t>
            </w:r>
          </w:p>
        </w:tc>
        <w:tc>
          <w:tcPr>
            <w:tcW w:w="2970" w:type="dxa"/>
          </w:tcPr>
          <w:p w14:paraId="5080A64E" w14:textId="5E4FEF30" w:rsidR="00A43ED2" w:rsidRPr="006A7E47" w:rsidRDefault="00A43ED2" w:rsidP="00A43ED2">
            <w:pPr>
              <w:spacing w:after="10" w:line="247" w:lineRule="auto"/>
              <w:ind w:left="0" w:firstLine="0"/>
              <w:jc w:val="left"/>
              <w:rPr>
                <w:b/>
              </w:rPr>
            </w:pPr>
            <w:r w:rsidRPr="006A7E47">
              <w:t xml:space="preserve">Gerentes de proyecto </w:t>
            </w:r>
          </w:p>
        </w:tc>
        <w:tc>
          <w:tcPr>
            <w:tcW w:w="2970" w:type="dxa"/>
          </w:tcPr>
          <w:p w14:paraId="7278D600" w14:textId="3B97F894" w:rsidR="00A43ED2" w:rsidRPr="006A7E47" w:rsidRDefault="00A43ED2" w:rsidP="00A43ED2">
            <w:pPr>
              <w:spacing w:after="10" w:line="247" w:lineRule="auto"/>
              <w:ind w:left="0" w:firstLine="0"/>
              <w:jc w:val="left"/>
              <w:rPr>
                <w:b/>
              </w:rPr>
            </w:pPr>
            <w:r w:rsidRPr="006A7E47">
              <w:t xml:space="preserve">Gestión de proyectos </w:t>
            </w:r>
          </w:p>
        </w:tc>
        <w:tc>
          <w:tcPr>
            <w:tcW w:w="3145" w:type="dxa"/>
          </w:tcPr>
          <w:p w14:paraId="20B6ABC6" w14:textId="50280E12" w:rsidR="00A43ED2" w:rsidRPr="006A7E47" w:rsidRDefault="00A43ED2" w:rsidP="00A43ED2">
            <w:pPr>
              <w:spacing w:after="10" w:line="247" w:lineRule="auto"/>
              <w:ind w:left="0" w:firstLine="0"/>
              <w:jc w:val="left"/>
              <w:rPr>
                <w:b/>
              </w:rPr>
            </w:pPr>
            <w:r w:rsidRPr="006A7E47">
              <w:t xml:space="preserve">8 semanas de personal por año </w:t>
            </w:r>
          </w:p>
        </w:tc>
      </w:tr>
      <w:tr w:rsidR="00A43ED2" w:rsidRPr="006A7E47" w14:paraId="1BAF783C" w14:textId="77777777" w:rsidTr="00A43ED2">
        <w:tc>
          <w:tcPr>
            <w:tcW w:w="1255" w:type="dxa"/>
            <w:vMerge/>
          </w:tcPr>
          <w:p w14:paraId="64E16678" w14:textId="77777777" w:rsidR="00A43ED2" w:rsidRPr="006A7E47" w:rsidRDefault="00A43ED2" w:rsidP="00A43ED2">
            <w:pPr>
              <w:spacing w:after="10" w:line="247" w:lineRule="auto"/>
              <w:ind w:left="0" w:firstLine="0"/>
              <w:rPr>
                <w:b/>
              </w:rPr>
            </w:pPr>
          </w:p>
        </w:tc>
        <w:tc>
          <w:tcPr>
            <w:tcW w:w="2970" w:type="dxa"/>
          </w:tcPr>
          <w:p w14:paraId="3624EAA0" w14:textId="2BB0AD3F" w:rsidR="00A43ED2" w:rsidRPr="006A7E47" w:rsidRDefault="00A43ED2" w:rsidP="00A43ED2">
            <w:pPr>
              <w:spacing w:after="10" w:line="247" w:lineRule="auto"/>
              <w:ind w:left="0" w:firstLine="0"/>
              <w:jc w:val="left"/>
              <w:rPr>
                <w:b/>
              </w:rPr>
            </w:pPr>
            <w:r w:rsidRPr="006A7E47">
              <w:t xml:space="preserve">Revisiones técnicas </w:t>
            </w:r>
          </w:p>
        </w:tc>
        <w:tc>
          <w:tcPr>
            <w:tcW w:w="2970" w:type="dxa"/>
          </w:tcPr>
          <w:p w14:paraId="4149DE95" w14:textId="33F30229" w:rsidR="00A43ED2" w:rsidRPr="006A7E47" w:rsidRDefault="00A43ED2" w:rsidP="00A43ED2">
            <w:pPr>
              <w:spacing w:after="10" w:line="247" w:lineRule="auto"/>
              <w:ind w:left="0" w:firstLine="0"/>
              <w:jc w:val="left"/>
              <w:rPr>
                <w:b/>
              </w:rPr>
            </w:pPr>
            <w:r w:rsidRPr="006A7E47">
              <w:t xml:space="preserve">Especialista financiero </w:t>
            </w:r>
          </w:p>
        </w:tc>
        <w:tc>
          <w:tcPr>
            <w:tcW w:w="3145" w:type="dxa"/>
          </w:tcPr>
          <w:p w14:paraId="49ECC788" w14:textId="0CA6A22F" w:rsidR="00A43ED2" w:rsidRPr="006A7E47" w:rsidRDefault="00A43ED2" w:rsidP="00A43ED2">
            <w:pPr>
              <w:spacing w:after="10" w:line="247" w:lineRule="auto"/>
              <w:ind w:left="0" w:firstLine="0"/>
              <w:jc w:val="left"/>
              <w:rPr>
                <w:b/>
              </w:rPr>
            </w:pPr>
            <w:r w:rsidRPr="006A7E47">
              <w:t>4 semanas de personal por año</w:t>
            </w:r>
          </w:p>
        </w:tc>
      </w:tr>
      <w:tr w:rsidR="00A43ED2" w:rsidRPr="006A7E47" w14:paraId="409381B2" w14:textId="77777777" w:rsidTr="00A43ED2">
        <w:tc>
          <w:tcPr>
            <w:tcW w:w="1255" w:type="dxa"/>
            <w:vMerge/>
          </w:tcPr>
          <w:p w14:paraId="35A468BE" w14:textId="77777777" w:rsidR="00A43ED2" w:rsidRPr="006A7E47" w:rsidRDefault="00A43ED2" w:rsidP="00A43ED2">
            <w:pPr>
              <w:spacing w:after="10" w:line="247" w:lineRule="auto"/>
              <w:ind w:left="0" w:firstLine="0"/>
              <w:rPr>
                <w:b/>
              </w:rPr>
            </w:pPr>
          </w:p>
        </w:tc>
        <w:tc>
          <w:tcPr>
            <w:tcW w:w="2970" w:type="dxa"/>
          </w:tcPr>
          <w:p w14:paraId="7F531DC8" w14:textId="6FA89CE5" w:rsidR="00A43ED2" w:rsidRPr="006A7E47" w:rsidRDefault="00A43ED2" w:rsidP="00A43ED2">
            <w:pPr>
              <w:spacing w:after="10" w:line="247" w:lineRule="auto"/>
              <w:ind w:left="0" w:firstLine="0"/>
              <w:jc w:val="left"/>
              <w:rPr>
                <w:b/>
              </w:rPr>
            </w:pPr>
            <w:r w:rsidRPr="006A7E47">
              <w:t xml:space="preserve">Supervisión fiduciaria </w:t>
            </w:r>
          </w:p>
        </w:tc>
        <w:tc>
          <w:tcPr>
            <w:tcW w:w="2970" w:type="dxa"/>
          </w:tcPr>
          <w:p w14:paraId="32AA7CEA" w14:textId="3297E365" w:rsidR="00A43ED2" w:rsidRPr="006A7E47" w:rsidRDefault="00A43ED2" w:rsidP="00A43ED2">
            <w:pPr>
              <w:spacing w:after="10" w:line="247" w:lineRule="auto"/>
              <w:ind w:left="0" w:firstLine="0"/>
              <w:jc w:val="left"/>
              <w:rPr>
                <w:b/>
              </w:rPr>
            </w:pPr>
            <w:r w:rsidRPr="006A7E47">
              <w:t xml:space="preserve">Especialista en gestión financiera </w:t>
            </w:r>
          </w:p>
        </w:tc>
        <w:tc>
          <w:tcPr>
            <w:tcW w:w="3145" w:type="dxa"/>
          </w:tcPr>
          <w:p w14:paraId="5186EF34" w14:textId="07FB6A3E" w:rsidR="00A43ED2" w:rsidRPr="006A7E47" w:rsidRDefault="00A43ED2" w:rsidP="00A43ED2">
            <w:pPr>
              <w:spacing w:after="10" w:line="247" w:lineRule="auto"/>
              <w:ind w:left="0" w:firstLine="0"/>
              <w:jc w:val="left"/>
              <w:rPr>
                <w:b/>
              </w:rPr>
            </w:pPr>
            <w:r w:rsidRPr="006A7E47">
              <w:t>4 semanas de personal por año</w:t>
            </w:r>
          </w:p>
        </w:tc>
      </w:tr>
      <w:tr w:rsidR="00A43ED2" w:rsidRPr="006A7E47" w14:paraId="35A74FB2" w14:textId="77777777" w:rsidTr="00A43ED2">
        <w:tc>
          <w:tcPr>
            <w:tcW w:w="1255" w:type="dxa"/>
            <w:vMerge/>
          </w:tcPr>
          <w:p w14:paraId="568E10FC" w14:textId="77777777" w:rsidR="00A43ED2" w:rsidRPr="006A7E47" w:rsidRDefault="00A43ED2" w:rsidP="00A43ED2">
            <w:pPr>
              <w:spacing w:after="10" w:line="247" w:lineRule="auto"/>
              <w:ind w:left="0" w:firstLine="0"/>
              <w:rPr>
                <w:b/>
              </w:rPr>
            </w:pPr>
          </w:p>
        </w:tc>
        <w:tc>
          <w:tcPr>
            <w:tcW w:w="2970" w:type="dxa"/>
          </w:tcPr>
          <w:p w14:paraId="232E7C99" w14:textId="53278A1D" w:rsidR="00A43ED2" w:rsidRPr="006A7E47" w:rsidRDefault="00A43ED2" w:rsidP="00A43ED2">
            <w:pPr>
              <w:spacing w:after="10" w:line="247" w:lineRule="auto"/>
              <w:ind w:left="0" w:firstLine="0"/>
              <w:jc w:val="left"/>
              <w:rPr>
                <w:b/>
              </w:rPr>
            </w:pPr>
            <w:r w:rsidRPr="006A7E47">
              <w:t xml:space="preserve">Supervisión ambiental y social </w:t>
            </w:r>
          </w:p>
        </w:tc>
        <w:tc>
          <w:tcPr>
            <w:tcW w:w="2970" w:type="dxa"/>
          </w:tcPr>
          <w:p w14:paraId="496EC662" w14:textId="2EEA6037" w:rsidR="00A43ED2" w:rsidRPr="006A7E47" w:rsidRDefault="00A43ED2" w:rsidP="00A43ED2">
            <w:pPr>
              <w:spacing w:after="10" w:line="247" w:lineRule="auto"/>
              <w:ind w:left="0" w:firstLine="0"/>
              <w:jc w:val="left"/>
              <w:rPr>
                <w:b/>
              </w:rPr>
            </w:pPr>
            <w:r w:rsidRPr="006A7E47">
              <w:t xml:space="preserve">Especialistas en salvaguardas ambientales y sociales </w:t>
            </w:r>
          </w:p>
        </w:tc>
        <w:tc>
          <w:tcPr>
            <w:tcW w:w="3145" w:type="dxa"/>
          </w:tcPr>
          <w:p w14:paraId="39BD7E69" w14:textId="7079E41C" w:rsidR="00A43ED2" w:rsidRPr="006A7E47" w:rsidRDefault="00A43ED2" w:rsidP="00A43ED2">
            <w:pPr>
              <w:spacing w:after="10" w:line="247" w:lineRule="auto"/>
              <w:ind w:left="0" w:firstLine="0"/>
              <w:jc w:val="left"/>
              <w:rPr>
                <w:b/>
              </w:rPr>
            </w:pPr>
            <w:r w:rsidRPr="006A7E47">
              <w:t>4 semanas de personal por año</w:t>
            </w:r>
          </w:p>
        </w:tc>
      </w:tr>
    </w:tbl>
    <w:p w14:paraId="4186311D" w14:textId="77777777" w:rsidR="00EA5C56" w:rsidRPr="006A7E47" w:rsidRDefault="00EA5C56" w:rsidP="001E6D03">
      <w:pPr>
        <w:sectPr w:rsidR="00EA5C56" w:rsidRPr="006A7E47" w:rsidSect="00245E07">
          <w:headerReference w:type="even" r:id="rId65"/>
          <w:headerReference w:type="default" r:id="rId66"/>
          <w:footerReference w:type="even" r:id="rId67"/>
          <w:headerReference w:type="first" r:id="rId68"/>
          <w:footerReference w:type="first" r:id="rId69"/>
          <w:pgSz w:w="12240" w:h="15840"/>
          <w:pgMar w:top="1440" w:right="994" w:bottom="1440" w:left="806" w:header="720" w:footer="720" w:gutter="0"/>
          <w:cols w:space="720"/>
        </w:sectPr>
      </w:pPr>
    </w:p>
    <w:p w14:paraId="47E4BCEA" w14:textId="01A6B031" w:rsidR="00342243" w:rsidRPr="006A7E47" w:rsidRDefault="00E03853" w:rsidP="007E2232">
      <w:pPr>
        <w:pStyle w:val="Ttulo1"/>
        <w:spacing w:after="40"/>
        <w:ind w:left="90" w:right="3" w:firstLine="0"/>
        <w:jc w:val="center"/>
        <w:rPr>
          <w:lang w:val="es-AR"/>
        </w:rPr>
      </w:pPr>
      <w:bookmarkStart w:id="39" w:name="_Toc49271393"/>
      <w:r w:rsidRPr="006A7E47">
        <w:rPr>
          <w:lang w:val="es-AR"/>
        </w:rPr>
        <w:lastRenderedPageBreak/>
        <w:t>ANEXO 2: Evaluación de</w:t>
      </w:r>
      <w:r w:rsidR="00650A49" w:rsidRPr="006A7E47">
        <w:rPr>
          <w:lang w:val="es-AR"/>
        </w:rPr>
        <w:t xml:space="preserve"> los</w:t>
      </w:r>
      <w:r w:rsidRPr="006A7E47">
        <w:rPr>
          <w:lang w:val="es-AR"/>
        </w:rPr>
        <w:t xml:space="preserve"> intermediarios financieros</w:t>
      </w:r>
      <w:bookmarkEnd w:id="39"/>
      <w:r w:rsidRPr="006A7E47">
        <w:rPr>
          <w:lang w:val="es-AR"/>
        </w:rPr>
        <w:t xml:space="preserve"> </w:t>
      </w:r>
    </w:p>
    <w:p w14:paraId="2D302889" w14:textId="77777777" w:rsidR="00342243" w:rsidRPr="006A7E47" w:rsidRDefault="00E03853" w:rsidP="007E2232">
      <w:pPr>
        <w:spacing w:after="0" w:line="259" w:lineRule="auto"/>
        <w:ind w:left="323" w:right="3" w:firstLine="0"/>
        <w:jc w:val="center"/>
      </w:pPr>
      <w:r w:rsidRPr="006A7E47">
        <w:rPr>
          <w:b/>
          <w:color w:val="767171"/>
        </w:rPr>
        <w:t xml:space="preserve"> </w:t>
      </w:r>
    </w:p>
    <w:p w14:paraId="335B6A17" w14:textId="77777777" w:rsidR="00B82362" w:rsidRPr="006A7E47" w:rsidRDefault="00E03853" w:rsidP="007E2232">
      <w:pPr>
        <w:spacing w:after="8" w:line="249" w:lineRule="auto"/>
        <w:ind w:left="90" w:right="3" w:firstLine="0"/>
        <w:jc w:val="center"/>
        <w:rPr>
          <w:b/>
          <w:color w:val="767171"/>
        </w:rPr>
      </w:pPr>
      <w:r w:rsidRPr="006A7E47">
        <w:rPr>
          <w:b/>
          <w:color w:val="767171"/>
        </w:rPr>
        <w:t xml:space="preserve">PAÍS: Ecuador </w:t>
      </w:r>
    </w:p>
    <w:p w14:paraId="2B8FED35" w14:textId="26B6EAEC" w:rsidR="00342243" w:rsidRPr="006A7E47" w:rsidRDefault="00650A49" w:rsidP="007E2232">
      <w:pPr>
        <w:spacing w:after="8" w:line="249" w:lineRule="auto"/>
        <w:ind w:left="90" w:right="3" w:firstLine="0"/>
        <w:jc w:val="center"/>
      </w:pPr>
      <w:r w:rsidRPr="006A7E47">
        <w:rPr>
          <w:b/>
          <w:color w:val="767171"/>
        </w:rPr>
        <w:t>Promoción del Acceso a Financiamiento con Fines Productivos</w:t>
      </w:r>
      <w:r w:rsidR="0029439A" w:rsidRPr="006A7E47">
        <w:rPr>
          <w:b/>
          <w:color w:val="767171"/>
        </w:rPr>
        <w:t xml:space="preserve"> </w:t>
      </w:r>
      <w:r w:rsidRPr="006A7E47">
        <w:rPr>
          <w:b/>
          <w:color w:val="767171"/>
        </w:rPr>
        <w:t xml:space="preserve">para las </w:t>
      </w:r>
      <w:proofErr w:type="spellStart"/>
      <w:r w:rsidRPr="006A7E47">
        <w:rPr>
          <w:b/>
          <w:color w:val="767171"/>
        </w:rPr>
        <w:t>Mipymes</w:t>
      </w:r>
      <w:proofErr w:type="spellEnd"/>
      <w:r w:rsidR="00E03853" w:rsidRPr="006A7E47">
        <w:rPr>
          <w:b/>
          <w:color w:val="767171"/>
        </w:rPr>
        <w:t xml:space="preserve"> </w:t>
      </w:r>
    </w:p>
    <w:p w14:paraId="4B8BD123" w14:textId="77777777" w:rsidR="00342243" w:rsidRPr="006A7E47" w:rsidRDefault="00E03853" w:rsidP="007E2232">
      <w:pPr>
        <w:spacing w:after="0" w:line="259" w:lineRule="auto"/>
        <w:ind w:left="908" w:right="3" w:firstLine="0"/>
        <w:jc w:val="left"/>
      </w:pPr>
      <w:r w:rsidRPr="006A7E47">
        <w:rPr>
          <w:rFonts w:ascii="Arial MT" w:hAnsi="Arial MT"/>
          <w:sz w:val="24"/>
        </w:rPr>
        <w:t xml:space="preserve"> </w:t>
      </w:r>
    </w:p>
    <w:p w14:paraId="4DE2FF1C" w14:textId="79E859BB" w:rsidR="00342243" w:rsidRPr="006A7E47" w:rsidRDefault="00E03853" w:rsidP="00CE6146">
      <w:pPr>
        <w:pStyle w:val="Prrafodelista"/>
        <w:numPr>
          <w:ilvl w:val="0"/>
          <w:numId w:val="24"/>
        </w:numPr>
        <w:spacing w:after="266"/>
        <w:ind w:left="90" w:right="3" w:firstLine="0"/>
      </w:pPr>
      <w:r w:rsidRPr="006A7E47">
        <w:rPr>
          <w:b/>
          <w:bCs/>
        </w:rPr>
        <w:t xml:space="preserve">La evaluación actual de la CFN se llevó a cabo </w:t>
      </w:r>
      <w:r w:rsidR="007C21C0" w:rsidRPr="006A7E47">
        <w:rPr>
          <w:b/>
          <w:bCs/>
        </w:rPr>
        <w:t xml:space="preserve">a partir de </w:t>
      </w:r>
      <w:r w:rsidRPr="006A7E47">
        <w:rPr>
          <w:b/>
          <w:bCs/>
        </w:rPr>
        <w:t>criterios de elegibilidad</w:t>
      </w:r>
      <w:r w:rsidR="009C0B08" w:rsidRPr="006A7E47">
        <w:rPr>
          <w:b/>
          <w:bCs/>
        </w:rPr>
        <w:t xml:space="preserve"> para el </w:t>
      </w:r>
      <w:r w:rsidRPr="006A7E47">
        <w:rPr>
          <w:b/>
          <w:bCs/>
        </w:rPr>
        <w:t>financiamiento de intermediarios financieros.</w:t>
      </w:r>
      <w:r w:rsidRPr="006A7E47">
        <w:t xml:space="preserve"> A continuación, se describen los criterios para la evaluación del Banco Mundial y</w:t>
      </w:r>
      <w:r w:rsidR="009C0B08" w:rsidRPr="006A7E47">
        <w:t xml:space="preserve"> se presenta</w:t>
      </w:r>
      <w:r w:rsidRPr="006A7E47">
        <w:t xml:space="preserve"> un cuadro </w:t>
      </w:r>
      <w:r w:rsidR="009C0B08" w:rsidRPr="006A7E47">
        <w:t xml:space="preserve">con </w:t>
      </w:r>
      <w:r w:rsidRPr="006A7E47">
        <w:t>los resultados de la</w:t>
      </w:r>
      <w:r w:rsidR="0044665C" w:rsidRPr="006A7E47">
        <w:t xml:space="preserve"> evaluación</w:t>
      </w:r>
      <w:r w:rsidRPr="006A7E47">
        <w:t>.</w:t>
      </w:r>
    </w:p>
    <w:p w14:paraId="1861B562" w14:textId="17BF015B" w:rsidR="00342243" w:rsidRPr="006A7E47" w:rsidRDefault="0044665C" w:rsidP="007E2232">
      <w:pPr>
        <w:numPr>
          <w:ilvl w:val="0"/>
          <w:numId w:val="20"/>
        </w:numPr>
        <w:spacing w:after="80"/>
        <w:ind w:right="3" w:hanging="360"/>
      </w:pPr>
      <w:r w:rsidRPr="006A7E47">
        <w:t xml:space="preserve">El banco debe </w:t>
      </w:r>
      <w:r w:rsidR="00034BEB" w:rsidRPr="006A7E47">
        <w:t xml:space="preserve">estar debidamente autorizado </w:t>
      </w:r>
      <w:r w:rsidRPr="006A7E47">
        <w:t xml:space="preserve">y </w:t>
      </w:r>
      <w:r w:rsidR="00034BEB" w:rsidRPr="006A7E47">
        <w:t>llevar al menos dos años en funcionamiento</w:t>
      </w:r>
      <w:r w:rsidRPr="006A7E47">
        <w:t>.</w:t>
      </w:r>
    </w:p>
    <w:p w14:paraId="77782CC4" w14:textId="4EF329C6" w:rsidR="00342243" w:rsidRPr="006A7E47" w:rsidRDefault="00E03853" w:rsidP="007E2232">
      <w:pPr>
        <w:numPr>
          <w:ilvl w:val="0"/>
          <w:numId w:val="20"/>
        </w:numPr>
        <w:spacing w:after="85" w:line="249" w:lineRule="auto"/>
        <w:ind w:right="3" w:hanging="360"/>
      </w:pPr>
      <w:r w:rsidRPr="006A7E47">
        <w:t xml:space="preserve">Los </w:t>
      </w:r>
      <w:r w:rsidR="00034BEB" w:rsidRPr="006A7E47">
        <w:t>propietarios</w:t>
      </w:r>
      <w:r w:rsidRPr="006A7E47">
        <w:t xml:space="preserve"> y gerentes deben considerarse aptos para el cargo. </w:t>
      </w:r>
      <w:r w:rsidR="00034BEB" w:rsidRPr="006A7E47">
        <w:t xml:space="preserve">La entidad </w:t>
      </w:r>
      <w:r w:rsidR="0044665C" w:rsidRPr="006A7E47">
        <w:t>d</w:t>
      </w:r>
      <w:r w:rsidRPr="006A7E47">
        <w:t xml:space="preserve">ebe contar con una </w:t>
      </w:r>
      <w:r w:rsidR="00034BEB" w:rsidRPr="006A7E47">
        <w:t>administración idónea</w:t>
      </w:r>
      <w:r w:rsidRPr="006A7E47">
        <w:t xml:space="preserve"> y experimentada</w:t>
      </w:r>
      <w:r w:rsidR="00034BEB" w:rsidRPr="006A7E47">
        <w:t>,</w:t>
      </w:r>
      <w:r w:rsidRPr="006A7E47">
        <w:t xml:space="preserve"> y </w:t>
      </w:r>
      <w:r w:rsidR="00034BEB" w:rsidRPr="006A7E47">
        <w:t>una</w:t>
      </w:r>
      <w:r w:rsidRPr="006A7E47">
        <w:t xml:space="preserve"> </w:t>
      </w:r>
      <w:r w:rsidR="00034BEB" w:rsidRPr="006A7E47">
        <w:t xml:space="preserve">organización y </w:t>
      </w:r>
      <w:r w:rsidRPr="006A7E47">
        <w:t>capacidad institucional adecuada</w:t>
      </w:r>
      <w:r w:rsidR="0044665C" w:rsidRPr="006A7E47">
        <w:t>s</w:t>
      </w:r>
      <w:r w:rsidRPr="006A7E47">
        <w:t xml:space="preserve"> para su perfil de riesgo específico. </w:t>
      </w:r>
    </w:p>
    <w:p w14:paraId="585A55EF" w14:textId="77777777" w:rsidR="00342243" w:rsidRPr="006A7E47" w:rsidRDefault="00E03853" w:rsidP="007E2232">
      <w:pPr>
        <w:numPr>
          <w:ilvl w:val="0"/>
          <w:numId w:val="20"/>
        </w:numPr>
        <w:spacing w:after="82"/>
        <w:ind w:right="3" w:hanging="360"/>
      </w:pPr>
      <w:r w:rsidRPr="006A7E47">
        <w:t xml:space="preserve">El banco debe contar con suficiencia de capital. </w:t>
      </w:r>
    </w:p>
    <w:p w14:paraId="1C9FA00C" w14:textId="26DC6BAA" w:rsidR="00342243" w:rsidRPr="006A7E47" w:rsidRDefault="007D3F70" w:rsidP="007E2232">
      <w:pPr>
        <w:numPr>
          <w:ilvl w:val="0"/>
          <w:numId w:val="20"/>
        </w:numPr>
        <w:spacing w:after="82"/>
        <w:ind w:right="3" w:hanging="360"/>
      </w:pPr>
      <w:r w:rsidRPr="006A7E47">
        <w:t>D</w:t>
      </w:r>
      <w:r w:rsidR="00E03853" w:rsidRPr="006A7E47">
        <w:t xml:space="preserve">ebe </w:t>
      </w:r>
      <w:r w:rsidR="0044665C" w:rsidRPr="006A7E47">
        <w:t>disponer de</w:t>
      </w:r>
      <w:r w:rsidR="00E03853" w:rsidRPr="006A7E47">
        <w:t xml:space="preserve"> liquidez suficiente. </w:t>
      </w:r>
    </w:p>
    <w:p w14:paraId="32CBA741" w14:textId="129E2B6B" w:rsidR="00342243" w:rsidRPr="006A7E47" w:rsidRDefault="007D3F70" w:rsidP="007E2232">
      <w:pPr>
        <w:numPr>
          <w:ilvl w:val="0"/>
          <w:numId w:val="20"/>
        </w:numPr>
        <w:spacing w:after="86"/>
        <w:ind w:right="3" w:hanging="360"/>
      </w:pPr>
      <w:r w:rsidRPr="006A7E47">
        <w:t>D</w:t>
      </w:r>
      <w:r w:rsidR="00E03853" w:rsidRPr="006A7E47">
        <w:t xml:space="preserve">ebe </w:t>
      </w:r>
      <w:r w:rsidR="00034BEB" w:rsidRPr="006A7E47">
        <w:t>mostrar una</w:t>
      </w:r>
      <w:r w:rsidR="00E03853" w:rsidRPr="006A7E47">
        <w:t xml:space="preserve"> rentabilidad positiva y un perfil de riesgo aceptable</w:t>
      </w:r>
      <w:r w:rsidR="00034BEB" w:rsidRPr="006A7E47">
        <w:t>, y</w:t>
      </w:r>
      <w:r w:rsidR="00E03853" w:rsidRPr="006A7E47">
        <w:t xml:space="preserve"> mantener el valor de su capital. </w:t>
      </w:r>
    </w:p>
    <w:p w14:paraId="49DC399C" w14:textId="298151F7" w:rsidR="00342243" w:rsidRPr="006A7E47" w:rsidRDefault="007D3F70" w:rsidP="007E2232">
      <w:pPr>
        <w:numPr>
          <w:ilvl w:val="0"/>
          <w:numId w:val="20"/>
        </w:numPr>
        <w:spacing w:after="83"/>
        <w:ind w:right="3" w:hanging="360"/>
      </w:pPr>
      <w:r w:rsidRPr="006A7E47">
        <w:t>D</w:t>
      </w:r>
      <w:r w:rsidR="00E03853" w:rsidRPr="006A7E47">
        <w:t xml:space="preserve">ebe </w:t>
      </w:r>
      <w:r w:rsidR="0044665C" w:rsidRPr="006A7E47">
        <w:t>contar con</w:t>
      </w:r>
      <w:r w:rsidR="00E03853" w:rsidRPr="006A7E47">
        <w:t xml:space="preserve"> políticas</w:t>
      </w:r>
      <w:r w:rsidR="00034BEB" w:rsidRPr="006A7E47">
        <w:t xml:space="preserve"> </w:t>
      </w:r>
      <w:r w:rsidR="00E03853" w:rsidRPr="006A7E47">
        <w:t xml:space="preserve">y procedimientos </w:t>
      </w:r>
      <w:r w:rsidR="00034BEB" w:rsidRPr="006A7E47">
        <w:t xml:space="preserve">por </w:t>
      </w:r>
      <w:r w:rsidR="00E03853" w:rsidRPr="006A7E47">
        <w:t xml:space="preserve">escrito </w:t>
      </w:r>
      <w:r w:rsidR="00034BEB" w:rsidRPr="006A7E47">
        <w:t xml:space="preserve">definidos con claridad </w:t>
      </w:r>
      <w:r w:rsidR="00E03853" w:rsidRPr="006A7E47">
        <w:t xml:space="preserve">para la gestión </w:t>
      </w:r>
      <w:r w:rsidR="00034BEB" w:rsidRPr="006A7E47">
        <w:t xml:space="preserve">de todos los tipos de </w:t>
      </w:r>
      <w:r w:rsidR="00E03853" w:rsidRPr="006A7E47">
        <w:t>riesgos financieros (liquidez, crédito, moneda, tasa de interés y</w:t>
      </w:r>
      <w:r w:rsidR="0044665C" w:rsidRPr="006A7E47">
        <w:t xml:space="preserve"> </w:t>
      </w:r>
      <w:r w:rsidR="00034BEB" w:rsidRPr="006A7E47">
        <w:t>riesgo de</w:t>
      </w:r>
      <w:r w:rsidR="00E03853" w:rsidRPr="006A7E47">
        <w:t xml:space="preserve"> mercado, </w:t>
      </w:r>
      <w:r w:rsidR="00034BEB" w:rsidRPr="006A7E47">
        <w:t xml:space="preserve">así como los riesgos relacionados con </w:t>
      </w:r>
      <w:r w:rsidR="00E03853" w:rsidRPr="006A7E47">
        <w:t>la</w:t>
      </w:r>
      <w:r w:rsidR="00034BEB" w:rsidRPr="006A7E47">
        <w:t>s</w:t>
      </w:r>
      <w:r w:rsidR="00E03853" w:rsidRPr="006A7E47">
        <w:t xml:space="preserve"> estructura</w:t>
      </w:r>
      <w:r w:rsidR="00034BEB" w:rsidRPr="006A7E47">
        <w:t>s</w:t>
      </w:r>
      <w:r w:rsidR="00E03853" w:rsidRPr="006A7E47">
        <w:t xml:space="preserve"> de balance general y estado de resultados) y el riesgo operativo.</w:t>
      </w:r>
    </w:p>
    <w:p w14:paraId="209AFD13" w14:textId="5FCD4FF9" w:rsidR="00342243" w:rsidRPr="006A7E47" w:rsidRDefault="007831FD" w:rsidP="007E2232">
      <w:pPr>
        <w:numPr>
          <w:ilvl w:val="0"/>
          <w:numId w:val="20"/>
        </w:numPr>
        <w:spacing w:after="86"/>
        <w:ind w:right="3" w:hanging="360"/>
      </w:pPr>
      <w:r w:rsidRPr="006A7E47">
        <w:t>D</w:t>
      </w:r>
      <w:r w:rsidR="00E03853" w:rsidRPr="006A7E47">
        <w:t xml:space="preserve">ebe clasificar sus activos y </w:t>
      </w:r>
      <w:r w:rsidR="00034BEB" w:rsidRPr="006A7E47">
        <w:t xml:space="preserve">el </w:t>
      </w:r>
      <w:r w:rsidR="00E03853" w:rsidRPr="006A7E47">
        <w:t xml:space="preserve">riesgo crediticio </w:t>
      </w:r>
      <w:r w:rsidR="00034BEB" w:rsidRPr="006A7E47">
        <w:t xml:space="preserve">no incluido en el </w:t>
      </w:r>
      <w:r w:rsidR="00E03853" w:rsidRPr="006A7E47">
        <w:t>balance</w:t>
      </w:r>
      <w:r w:rsidR="00034BEB" w:rsidRPr="006A7E47">
        <w:t xml:space="preserve"> general</w:t>
      </w:r>
      <w:r w:rsidR="00E03853" w:rsidRPr="006A7E47">
        <w:t xml:space="preserve"> (</w:t>
      </w:r>
      <w:proofErr w:type="gramStart"/>
      <w:r w:rsidR="00E03853" w:rsidRPr="006A7E47">
        <w:t>al</w:t>
      </w:r>
      <w:proofErr w:type="gramEnd"/>
      <w:r w:rsidR="00E03853" w:rsidRPr="006A7E47">
        <w:t xml:space="preserve"> menos cuatro veces por año) y </w:t>
      </w:r>
      <w:r w:rsidR="00034BEB" w:rsidRPr="006A7E47">
        <w:t>adoptar las medidas pertinentes</w:t>
      </w:r>
      <w:r w:rsidR="00E03853" w:rsidRPr="006A7E47">
        <w:t xml:space="preserve">. La calidad de su cartera debe ser adecuada. </w:t>
      </w:r>
      <w:r w:rsidR="00034BEB" w:rsidRPr="006A7E47">
        <w:t>La entidad no</w:t>
      </w:r>
      <w:r w:rsidR="00E03853" w:rsidRPr="006A7E47">
        <w:t xml:space="preserve"> debe tener más de un 10 % de activos criticados (clasificados como dudosos o en pérdida). </w:t>
      </w:r>
    </w:p>
    <w:p w14:paraId="641FA058" w14:textId="370B76B1" w:rsidR="00AC2DE5" w:rsidRPr="006A7E47" w:rsidRDefault="00034BEB" w:rsidP="007E2232">
      <w:pPr>
        <w:numPr>
          <w:ilvl w:val="0"/>
          <w:numId w:val="20"/>
        </w:numPr>
        <w:spacing w:after="105" w:line="240" w:lineRule="auto"/>
        <w:ind w:left="1083" w:right="3" w:hanging="357"/>
      </w:pPr>
      <w:r w:rsidRPr="006A7E47">
        <w:t>D</w:t>
      </w:r>
      <w:r w:rsidR="00E03853" w:rsidRPr="006A7E47">
        <w:t xml:space="preserve">ebe registrar auditorías internas y controles adecuados para su perfil de riesgo específico. </w:t>
      </w:r>
    </w:p>
    <w:p w14:paraId="74EB8EDA" w14:textId="634D64C9" w:rsidR="00342243" w:rsidRPr="006A7E47" w:rsidRDefault="00034BEB" w:rsidP="007E2232">
      <w:pPr>
        <w:numPr>
          <w:ilvl w:val="0"/>
          <w:numId w:val="20"/>
        </w:numPr>
        <w:spacing w:after="105" w:line="323" w:lineRule="auto"/>
        <w:ind w:right="3" w:hanging="360"/>
      </w:pPr>
      <w:r w:rsidRPr="006A7E47">
        <w:t>D</w:t>
      </w:r>
      <w:r w:rsidR="00E03853" w:rsidRPr="006A7E47">
        <w:t>ebe contar con sistemas</w:t>
      </w:r>
      <w:r w:rsidR="005D505E" w:rsidRPr="006A7E47">
        <w:t xml:space="preserve"> </w:t>
      </w:r>
      <w:r w:rsidR="00E03853" w:rsidRPr="006A7E47">
        <w:t>de información para la administración</w:t>
      </w:r>
      <w:r w:rsidRPr="006A7E47">
        <w:t xml:space="preserve"> adecuados</w:t>
      </w:r>
      <w:r w:rsidR="00E03853" w:rsidRPr="006A7E47">
        <w:t xml:space="preserve">. </w:t>
      </w:r>
    </w:p>
    <w:p w14:paraId="0BD42FF1" w14:textId="782491C2" w:rsidR="00342243" w:rsidRPr="006A7E47" w:rsidRDefault="00E03853" w:rsidP="00506B48">
      <w:pPr>
        <w:spacing w:line="360" w:lineRule="auto"/>
        <w:jc w:val="center"/>
        <w:rPr>
          <w:b/>
          <w:bCs/>
        </w:rPr>
      </w:pPr>
      <w:r w:rsidRPr="006A7E47">
        <w:rPr>
          <w:b/>
          <w:bCs/>
        </w:rPr>
        <w:t>Resumen de la evaluación de la CFN</w:t>
      </w:r>
    </w:p>
    <w:tbl>
      <w:tblPr>
        <w:tblStyle w:val="TableGrid"/>
        <w:tblW w:w="9720" w:type="dxa"/>
        <w:tblInd w:w="710" w:type="dxa"/>
        <w:tblCellMar>
          <w:top w:w="49" w:type="dxa"/>
          <w:left w:w="106" w:type="dxa"/>
          <w:right w:w="57" w:type="dxa"/>
        </w:tblCellMar>
        <w:tblLook w:val="04A0" w:firstRow="1" w:lastRow="0" w:firstColumn="1" w:lastColumn="0" w:noHBand="0" w:noVBand="1"/>
      </w:tblPr>
      <w:tblGrid>
        <w:gridCol w:w="2560"/>
        <w:gridCol w:w="7160"/>
      </w:tblGrid>
      <w:tr w:rsidR="00342243" w:rsidRPr="006A7E47" w14:paraId="6F940720" w14:textId="77777777" w:rsidTr="00CE6146">
        <w:trPr>
          <w:trHeight w:val="282"/>
          <w:tblHeader/>
        </w:trPr>
        <w:tc>
          <w:tcPr>
            <w:tcW w:w="256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663FF602" w14:textId="77777777" w:rsidR="00342243" w:rsidRPr="006A7E47" w:rsidRDefault="00E03853" w:rsidP="00CE6146">
            <w:pPr>
              <w:spacing w:after="0" w:line="228" w:lineRule="auto"/>
              <w:ind w:left="0" w:right="50" w:firstLine="0"/>
              <w:jc w:val="center"/>
            </w:pPr>
            <w:r w:rsidRPr="006A7E47">
              <w:rPr>
                <w:b/>
              </w:rPr>
              <w:t xml:space="preserve">Criterio </w:t>
            </w:r>
          </w:p>
        </w:tc>
        <w:tc>
          <w:tcPr>
            <w:tcW w:w="716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3ECD932D" w14:textId="77777777" w:rsidR="00342243" w:rsidRPr="006A7E47" w:rsidRDefault="00E03853" w:rsidP="00CE6146">
            <w:pPr>
              <w:spacing w:after="0" w:line="228" w:lineRule="auto"/>
              <w:ind w:left="0" w:right="45" w:firstLine="0"/>
              <w:jc w:val="center"/>
            </w:pPr>
            <w:r w:rsidRPr="006A7E47">
              <w:rPr>
                <w:b/>
              </w:rPr>
              <w:t xml:space="preserve">Comentarios </w:t>
            </w:r>
          </w:p>
        </w:tc>
      </w:tr>
      <w:tr w:rsidR="00342243" w:rsidRPr="006A7E47" w14:paraId="1597ED09" w14:textId="77777777" w:rsidTr="00CE6146">
        <w:trPr>
          <w:trHeight w:val="562"/>
        </w:trPr>
        <w:tc>
          <w:tcPr>
            <w:tcW w:w="2560" w:type="dxa"/>
            <w:tcBorders>
              <w:top w:val="single" w:sz="8" w:space="0" w:color="000000"/>
              <w:left w:val="single" w:sz="8" w:space="0" w:color="000000"/>
              <w:bottom w:val="single" w:sz="8" w:space="0" w:color="000000"/>
              <w:right w:val="single" w:sz="8" w:space="0" w:color="000000"/>
            </w:tcBorders>
          </w:tcPr>
          <w:p w14:paraId="1CE25867" w14:textId="77777777" w:rsidR="00342243" w:rsidRPr="006A7E47" w:rsidRDefault="00E03853" w:rsidP="00CE6146">
            <w:pPr>
              <w:spacing w:after="0" w:line="228" w:lineRule="auto"/>
              <w:ind w:left="0" w:firstLine="0"/>
              <w:jc w:val="left"/>
            </w:pPr>
            <w:r w:rsidRPr="006A7E47">
              <w:rPr>
                <w:b/>
              </w:rPr>
              <w:t xml:space="preserve">1. Licencia </w:t>
            </w:r>
          </w:p>
        </w:tc>
        <w:tc>
          <w:tcPr>
            <w:tcW w:w="7160" w:type="dxa"/>
            <w:tcBorders>
              <w:top w:val="single" w:sz="8" w:space="0" w:color="000000"/>
              <w:left w:val="single" w:sz="8" w:space="0" w:color="000000"/>
              <w:bottom w:val="single" w:sz="8" w:space="0" w:color="000000"/>
              <w:right w:val="single" w:sz="8" w:space="0" w:color="000000"/>
            </w:tcBorders>
          </w:tcPr>
          <w:p w14:paraId="326631F9" w14:textId="533DFAD2" w:rsidR="00342243" w:rsidRPr="006A7E47" w:rsidRDefault="00F962DC" w:rsidP="00CE6146">
            <w:pPr>
              <w:spacing w:after="0" w:line="228" w:lineRule="auto"/>
              <w:ind w:left="4" w:firstLine="0"/>
              <w:jc w:val="left"/>
            </w:pPr>
            <w:r w:rsidRPr="006A7E47">
              <w:t xml:space="preserve">El banco está autorizado, regulado y supervisado por la </w:t>
            </w:r>
            <w:r w:rsidR="00E03853" w:rsidRPr="006A7E47">
              <w:t>Superintendencia de Bancos del Ecuador. Fue fundad</w:t>
            </w:r>
            <w:r w:rsidRPr="006A7E47">
              <w:t>o</w:t>
            </w:r>
            <w:r w:rsidR="00E03853" w:rsidRPr="006A7E47">
              <w:t xml:space="preserve"> en 1964. </w:t>
            </w:r>
          </w:p>
        </w:tc>
      </w:tr>
      <w:tr w:rsidR="00342243" w:rsidRPr="006A7E47" w14:paraId="095191CF" w14:textId="77777777" w:rsidTr="00CE6146">
        <w:trPr>
          <w:trHeight w:val="2437"/>
        </w:trPr>
        <w:tc>
          <w:tcPr>
            <w:tcW w:w="2560" w:type="dxa"/>
            <w:tcBorders>
              <w:top w:val="single" w:sz="8" w:space="0" w:color="000000"/>
              <w:left w:val="single" w:sz="8" w:space="0" w:color="000000"/>
              <w:bottom w:val="single" w:sz="8" w:space="0" w:color="000000"/>
              <w:right w:val="single" w:sz="8" w:space="0" w:color="000000"/>
            </w:tcBorders>
          </w:tcPr>
          <w:p w14:paraId="006D2201" w14:textId="513A3CB8" w:rsidR="00342243" w:rsidRPr="006A7E47" w:rsidRDefault="00E03853" w:rsidP="00CE6146">
            <w:pPr>
              <w:spacing w:after="0" w:line="228" w:lineRule="auto"/>
              <w:ind w:left="0" w:firstLine="0"/>
              <w:jc w:val="left"/>
            </w:pPr>
            <w:r w:rsidRPr="006A7E47">
              <w:rPr>
                <w:b/>
              </w:rPr>
              <w:t>2.</w:t>
            </w:r>
            <w:r w:rsidRPr="006A7E47">
              <w:rPr>
                <w:rFonts w:ascii="Arial MT" w:hAnsi="Arial MT"/>
                <w:b/>
              </w:rPr>
              <w:t xml:space="preserve"> </w:t>
            </w:r>
            <w:r w:rsidR="00F962DC" w:rsidRPr="006A7E47">
              <w:rPr>
                <w:b/>
              </w:rPr>
              <w:t>Propietarios</w:t>
            </w:r>
            <w:r w:rsidRPr="006A7E47">
              <w:rPr>
                <w:b/>
              </w:rPr>
              <w:t>/gerentes aptos para el cargo, calidad de</w:t>
            </w:r>
            <w:r w:rsidR="00F962DC" w:rsidRPr="006A7E47">
              <w:rPr>
                <w:b/>
              </w:rPr>
              <w:t xml:space="preserve"> gestión</w:t>
            </w:r>
          </w:p>
        </w:tc>
        <w:tc>
          <w:tcPr>
            <w:tcW w:w="7160" w:type="dxa"/>
            <w:tcBorders>
              <w:top w:val="single" w:sz="8" w:space="0" w:color="000000"/>
              <w:left w:val="single" w:sz="8" w:space="0" w:color="000000"/>
              <w:bottom w:val="single" w:sz="8" w:space="0" w:color="000000"/>
              <w:right w:val="single" w:sz="8" w:space="0" w:color="000000"/>
            </w:tcBorders>
          </w:tcPr>
          <w:p w14:paraId="1B25844F" w14:textId="266D1566" w:rsidR="00342243" w:rsidRPr="006A7E47" w:rsidRDefault="00E03853" w:rsidP="00CE6146">
            <w:pPr>
              <w:spacing w:after="0" w:line="228" w:lineRule="auto"/>
              <w:ind w:left="4" w:right="46" w:firstLine="0"/>
            </w:pPr>
            <w:r w:rsidRPr="006A7E47">
              <w:t>El accionista de la CFN es el BCE</w:t>
            </w:r>
            <w:r w:rsidR="00AC2DE5" w:rsidRPr="006A7E47">
              <w:t>.</w:t>
            </w:r>
            <w:r w:rsidRPr="006A7E47">
              <w:t xml:space="preserve"> El Directorio está integrado por representantes de distintos ministerios, mientras que su presidente es un delegado permanente del </w:t>
            </w:r>
            <w:r w:rsidR="00584443" w:rsidRPr="006A7E47">
              <w:t>p</w:t>
            </w:r>
            <w:r w:rsidRPr="006A7E47">
              <w:t>residente de la República. No sería posible corroborar que todos los miembros del Directorio pued</w:t>
            </w:r>
            <w:r w:rsidR="00584443" w:rsidRPr="006A7E47">
              <w:t>a</w:t>
            </w:r>
            <w:r w:rsidRPr="006A7E47">
              <w:t xml:space="preserve">n considerarse aptos para el cargo en términos de experiencia en cuestiones financieras. Su gerente general y las gerencias que componen la CFN son calificados y experimentados. </w:t>
            </w:r>
            <w:r w:rsidR="00584443" w:rsidRPr="006A7E47">
              <w:t xml:space="preserve">La </w:t>
            </w:r>
            <w:r w:rsidR="00534E60" w:rsidRPr="006A7E47">
              <w:t xml:space="preserve">estructura organizativa de la </w:t>
            </w:r>
            <w:r w:rsidR="00584443" w:rsidRPr="006A7E47">
              <w:t xml:space="preserve">entidad </w:t>
            </w:r>
            <w:r w:rsidR="00534E60" w:rsidRPr="006A7E47">
              <w:t>está en consonancia con lo exigido por la regulación, dado que existe separación de funciones y sistemas de control interno</w:t>
            </w:r>
            <w:r w:rsidRPr="006A7E47">
              <w:t>.</w:t>
            </w:r>
            <w:r w:rsidRPr="006A7E47">
              <w:rPr>
                <w:sz w:val="34"/>
                <w:vertAlign w:val="subscript"/>
              </w:rPr>
              <w:t xml:space="preserve"> </w:t>
            </w:r>
          </w:p>
        </w:tc>
      </w:tr>
      <w:tr w:rsidR="00342243" w:rsidRPr="006A7E47" w14:paraId="2A88EF9B" w14:textId="77777777" w:rsidTr="00CE6146">
        <w:trPr>
          <w:trHeight w:val="1094"/>
        </w:trPr>
        <w:tc>
          <w:tcPr>
            <w:tcW w:w="2560" w:type="dxa"/>
            <w:tcBorders>
              <w:top w:val="single" w:sz="8" w:space="0" w:color="000000"/>
              <w:left w:val="single" w:sz="8" w:space="0" w:color="000000"/>
              <w:bottom w:val="single" w:sz="8" w:space="0" w:color="000000"/>
              <w:right w:val="single" w:sz="8" w:space="0" w:color="000000"/>
            </w:tcBorders>
          </w:tcPr>
          <w:p w14:paraId="19537424" w14:textId="77777777" w:rsidR="00342243" w:rsidRPr="006A7E47" w:rsidRDefault="00E03853" w:rsidP="00CE6146">
            <w:pPr>
              <w:spacing w:after="0" w:line="228" w:lineRule="auto"/>
              <w:ind w:left="0" w:firstLine="0"/>
              <w:jc w:val="left"/>
            </w:pPr>
            <w:r w:rsidRPr="006A7E47">
              <w:rPr>
                <w:b/>
              </w:rPr>
              <w:lastRenderedPageBreak/>
              <w:t xml:space="preserve">3. Adecuación del capital </w:t>
            </w:r>
          </w:p>
        </w:tc>
        <w:tc>
          <w:tcPr>
            <w:tcW w:w="7160" w:type="dxa"/>
            <w:tcBorders>
              <w:top w:val="single" w:sz="8" w:space="0" w:color="000000"/>
              <w:left w:val="single" w:sz="8" w:space="0" w:color="000000"/>
              <w:bottom w:val="single" w:sz="8" w:space="0" w:color="000000"/>
              <w:right w:val="single" w:sz="8" w:space="0" w:color="000000"/>
            </w:tcBorders>
          </w:tcPr>
          <w:p w14:paraId="319B3690" w14:textId="2763D926" w:rsidR="00342243" w:rsidRPr="006A7E47" w:rsidRDefault="00E03853" w:rsidP="00CE6146">
            <w:pPr>
              <w:spacing w:after="0" w:line="228" w:lineRule="auto"/>
              <w:ind w:left="4" w:right="47" w:firstLine="0"/>
            </w:pPr>
            <w:r w:rsidRPr="006A7E47">
              <w:t>A junio de 2019, el capital regulatorio de la CFN ascendía a USD</w:t>
            </w:r>
            <w:r w:rsidR="00584443" w:rsidRPr="006A7E47">
              <w:t> </w:t>
            </w:r>
            <w:r w:rsidRPr="006A7E47">
              <w:t>1004</w:t>
            </w:r>
            <w:r w:rsidR="00584443" w:rsidRPr="006A7E47">
              <w:t> </w:t>
            </w:r>
            <w:r w:rsidRPr="006A7E47">
              <w:t>millones, mientras que los activos (y contingentes) ponderados por riesgo crediticio totalizaban USD</w:t>
            </w:r>
            <w:r w:rsidR="00584443" w:rsidRPr="006A7E47">
              <w:t> </w:t>
            </w:r>
            <w:r w:rsidRPr="006A7E47">
              <w:t>2300</w:t>
            </w:r>
            <w:r w:rsidR="00584443" w:rsidRPr="006A7E47">
              <w:t> </w:t>
            </w:r>
            <w:r w:rsidRPr="006A7E47">
              <w:t>millones</w:t>
            </w:r>
            <w:r w:rsidR="002D5462" w:rsidRPr="006A7E47">
              <w:t xml:space="preserve"> y alcanzaban</w:t>
            </w:r>
            <w:r w:rsidRPr="006A7E47">
              <w:t xml:space="preserve"> un </w:t>
            </w:r>
            <w:r w:rsidR="00AC2DE5" w:rsidRPr="006A7E47">
              <w:t>“</w:t>
            </w:r>
            <w:r w:rsidRPr="006A7E47">
              <w:t>coeficiente de solvencia</w:t>
            </w:r>
            <w:r w:rsidR="00AC2DE5" w:rsidRPr="006A7E47">
              <w:t>”</w:t>
            </w:r>
            <w:r w:rsidRPr="006A7E47">
              <w:t xml:space="preserve"> del 43,7</w:t>
            </w:r>
            <w:r w:rsidR="00584443" w:rsidRPr="006A7E47">
              <w:t> </w:t>
            </w:r>
            <w:r w:rsidRPr="006A7E47">
              <w:t>% (</w:t>
            </w:r>
            <w:r w:rsidR="00584443" w:rsidRPr="006A7E47">
              <w:t>e</w:t>
            </w:r>
            <w:r w:rsidRPr="006A7E47">
              <w:t>l coeficiente regulatorio mínimo es del 9</w:t>
            </w:r>
            <w:r w:rsidR="002C5548" w:rsidRPr="006A7E47">
              <w:t> </w:t>
            </w:r>
            <w:r w:rsidRPr="006A7E47">
              <w:t>%)</w:t>
            </w:r>
            <w:r w:rsidR="00584443" w:rsidRPr="006A7E47">
              <w:t>.</w:t>
            </w:r>
            <w:r w:rsidRPr="006A7E47">
              <w:t xml:space="preserve"> Esta situación se observ</w:t>
            </w:r>
            <w:r w:rsidR="00A31E36" w:rsidRPr="006A7E47">
              <w:t>ó</w:t>
            </w:r>
            <w:r w:rsidRPr="006A7E47">
              <w:t xml:space="preserve"> en años anteriores. A pesar de que no se contemplan requisitos de capital para otros riesgos ni</w:t>
            </w:r>
            <w:r w:rsidR="00A31E36" w:rsidRPr="006A7E47">
              <w:t xml:space="preserve"> la obligación de contar con una base de capital</w:t>
            </w:r>
            <w:r w:rsidRPr="006A7E47">
              <w:t>, los niveles de capitalización de la CFN son relativamente altos.</w:t>
            </w:r>
          </w:p>
        </w:tc>
      </w:tr>
      <w:tr w:rsidR="00B82362" w:rsidRPr="006A7E47" w14:paraId="3E19D9E7" w14:textId="77777777" w:rsidTr="00CE6146">
        <w:tblPrEx>
          <w:tblCellMar>
            <w:top w:w="36" w:type="dxa"/>
          </w:tblCellMar>
        </w:tblPrEx>
        <w:trPr>
          <w:trHeight w:val="809"/>
        </w:trPr>
        <w:tc>
          <w:tcPr>
            <w:tcW w:w="2560" w:type="dxa"/>
            <w:tcBorders>
              <w:top w:val="single" w:sz="8" w:space="0" w:color="000000"/>
              <w:left w:val="single" w:sz="8" w:space="0" w:color="000000"/>
              <w:bottom w:val="single" w:sz="8" w:space="0" w:color="000000"/>
              <w:right w:val="single" w:sz="8" w:space="0" w:color="000000"/>
            </w:tcBorders>
          </w:tcPr>
          <w:p w14:paraId="4C7945C1" w14:textId="5D1629E0" w:rsidR="00B82362" w:rsidRPr="006A7E47" w:rsidRDefault="00B82362" w:rsidP="00CE6146">
            <w:pPr>
              <w:spacing w:after="160" w:line="228" w:lineRule="auto"/>
              <w:ind w:left="0" w:firstLine="0"/>
              <w:jc w:val="left"/>
            </w:pPr>
            <w:r w:rsidRPr="006A7E47">
              <w:rPr>
                <w:b/>
              </w:rPr>
              <w:t xml:space="preserve">4. Liquidez </w:t>
            </w:r>
          </w:p>
        </w:tc>
        <w:tc>
          <w:tcPr>
            <w:tcW w:w="7160" w:type="dxa"/>
            <w:tcBorders>
              <w:top w:val="single" w:sz="8" w:space="0" w:color="000000"/>
              <w:left w:val="single" w:sz="8" w:space="0" w:color="000000"/>
              <w:bottom w:val="single" w:sz="8" w:space="0" w:color="000000"/>
              <w:right w:val="single" w:sz="8" w:space="0" w:color="000000"/>
            </w:tcBorders>
          </w:tcPr>
          <w:p w14:paraId="6375ED34" w14:textId="02E9982E" w:rsidR="00B82362" w:rsidRPr="006A7E47" w:rsidRDefault="00B82362" w:rsidP="00CE6146">
            <w:pPr>
              <w:spacing w:after="0" w:line="228" w:lineRule="auto"/>
              <w:ind w:left="4" w:right="51" w:firstLine="0"/>
            </w:pPr>
            <w:r w:rsidRPr="006A7E47">
              <w:t xml:space="preserve">La estructura de financiamiento </w:t>
            </w:r>
            <w:r w:rsidR="00A31E36" w:rsidRPr="006A7E47">
              <w:t xml:space="preserve">de la CFN </w:t>
            </w:r>
            <w:r w:rsidRPr="006A7E47">
              <w:t xml:space="preserve">está altamente concentrada y presenta desafíos para la expansión de sus negocios. La mayor parte de su financiamiento (91 %) proviene de los depósitos a plazo fijo; más de la mitad de </w:t>
            </w:r>
            <w:r w:rsidR="00A31E36" w:rsidRPr="006A7E47">
              <w:t>estos</w:t>
            </w:r>
            <w:r w:rsidRPr="006A7E47">
              <w:t xml:space="preserve"> (53 %) son depósitos del BCE, el 24 % proviene del fondo fiduciario de seguros de depósitos, el 6 % del </w:t>
            </w:r>
            <w:r w:rsidR="00246540" w:rsidRPr="006A7E47">
              <w:t>Banco del Pacífico</w:t>
            </w:r>
            <w:r w:rsidRPr="006A7E47">
              <w:t xml:space="preserve"> y el 17</w:t>
            </w:r>
            <w:r w:rsidR="002D5462" w:rsidRPr="006A7E47">
              <w:t> </w:t>
            </w:r>
            <w:r w:rsidRPr="006A7E47">
              <w:t xml:space="preserve">% </w:t>
            </w:r>
            <w:r w:rsidR="00A31E36" w:rsidRPr="006A7E47">
              <w:t xml:space="preserve">restante, </w:t>
            </w:r>
            <w:r w:rsidRPr="006A7E47">
              <w:t xml:space="preserve">de otras instituciones financieras. Debido a cambios legales, la CFN debe reemplazar al Banco Central como fuente de financiamiento </w:t>
            </w:r>
            <w:r w:rsidR="00A31E36" w:rsidRPr="006A7E47">
              <w:t>con</w:t>
            </w:r>
            <w:r w:rsidRPr="006A7E47">
              <w:t xml:space="preserve"> otras fuentes. A pesar de que </w:t>
            </w:r>
            <w:r w:rsidR="002C5548" w:rsidRPr="006A7E47">
              <w:t>su</w:t>
            </w:r>
            <w:r w:rsidRPr="006A7E47">
              <w:t xml:space="preserve"> financiamiento se concentra en pocos proveedores, </w:t>
            </w:r>
            <w:r w:rsidR="00A31E36" w:rsidRPr="006A7E47">
              <w:t xml:space="preserve">estos </w:t>
            </w:r>
            <w:r w:rsidRPr="006A7E47">
              <w:t xml:space="preserve">han mostrado poca volatilidad y altas tasas de renovación. En el escenario de liquidez contractual, la CFN presenta algunas posiciones de liquidez en riesgo que </w:t>
            </w:r>
            <w:r w:rsidR="002C5548" w:rsidRPr="006A7E47">
              <w:t xml:space="preserve">en algunos meses </w:t>
            </w:r>
            <w:r w:rsidRPr="006A7E47">
              <w:t xml:space="preserve">estuvieron por debajo de los niveles regulatorios mínimos. La mayoría de las inversiones en bonos de la CFN están concentradas en instrumentos que no poseen calificación crediticia y no se consideran activos líquidos computables. </w:t>
            </w:r>
            <w:r w:rsidR="002C5548" w:rsidRPr="006A7E47">
              <w:t xml:space="preserve">Sus </w:t>
            </w:r>
            <w:r w:rsidRPr="006A7E47">
              <w:t>activos líquidos disponibles se han reducido.</w:t>
            </w:r>
            <w:r w:rsidRPr="006A7E47">
              <w:rPr>
                <w:sz w:val="34"/>
                <w:vertAlign w:val="subscript"/>
              </w:rPr>
              <w:t xml:space="preserve"> </w:t>
            </w:r>
          </w:p>
        </w:tc>
      </w:tr>
      <w:tr w:rsidR="00B82362" w:rsidRPr="006A7E47" w14:paraId="261ED47F" w14:textId="77777777" w:rsidTr="00CE6146">
        <w:tblPrEx>
          <w:tblCellMar>
            <w:top w:w="36" w:type="dxa"/>
          </w:tblCellMar>
        </w:tblPrEx>
        <w:trPr>
          <w:trHeight w:val="3512"/>
        </w:trPr>
        <w:tc>
          <w:tcPr>
            <w:tcW w:w="2560" w:type="dxa"/>
            <w:tcBorders>
              <w:top w:val="single" w:sz="8" w:space="0" w:color="000000"/>
              <w:left w:val="single" w:sz="8" w:space="0" w:color="000000"/>
              <w:bottom w:val="single" w:sz="8" w:space="0" w:color="000000"/>
              <w:right w:val="single" w:sz="8" w:space="0" w:color="000000"/>
            </w:tcBorders>
          </w:tcPr>
          <w:p w14:paraId="00C94FFC" w14:textId="098183A4" w:rsidR="00B82362" w:rsidRPr="006A7E47" w:rsidRDefault="00B82362" w:rsidP="00CE6146">
            <w:pPr>
              <w:spacing w:after="0" w:line="228" w:lineRule="auto"/>
              <w:ind w:left="0" w:firstLine="0"/>
              <w:jc w:val="left"/>
            </w:pPr>
            <w:r w:rsidRPr="006A7E47">
              <w:rPr>
                <w:b/>
              </w:rPr>
              <w:t xml:space="preserve">5. Rentabilidad </w:t>
            </w:r>
          </w:p>
        </w:tc>
        <w:tc>
          <w:tcPr>
            <w:tcW w:w="7160" w:type="dxa"/>
            <w:tcBorders>
              <w:top w:val="single" w:sz="8" w:space="0" w:color="000000"/>
              <w:left w:val="single" w:sz="8" w:space="0" w:color="000000"/>
              <w:bottom w:val="single" w:sz="8" w:space="0" w:color="000000"/>
              <w:right w:val="single" w:sz="8" w:space="0" w:color="000000"/>
            </w:tcBorders>
          </w:tcPr>
          <w:p w14:paraId="460E1A96" w14:textId="455F55DA" w:rsidR="00B82362" w:rsidRPr="006A7E47" w:rsidRDefault="00B82362" w:rsidP="00CE6146">
            <w:pPr>
              <w:spacing w:after="0" w:line="228" w:lineRule="auto"/>
              <w:ind w:left="4" w:right="46" w:firstLine="0"/>
            </w:pPr>
            <w:r w:rsidRPr="006A7E47">
              <w:t xml:space="preserve">La CFN ha </w:t>
            </w:r>
            <w:r w:rsidR="007B607E" w:rsidRPr="006A7E47">
              <w:t>venido</w:t>
            </w:r>
            <w:r w:rsidRPr="006A7E47">
              <w:t xml:space="preserve"> mostrando resultados estables, </w:t>
            </w:r>
            <w:r w:rsidR="007B607E" w:rsidRPr="006A7E47">
              <w:t xml:space="preserve">lo </w:t>
            </w:r>
            <w:r w:rsidRPr="006A7E47">
              <w:t xml:space="preserve">que le ha permitido mantener el valor de su capital (aunque </w:t>
            </w:r>
            <w:r w:rsidR="007B607E" w:rsidRPr="006A7E47">
              <w:t>las dos terceras partes</w:t>
            </w:r>
            <w:r w:rsidRPr="006A7E47">
              <w:t xml:space="preserve"> de estos resultados provienen de las utilidades del </w:t>
            </w:r>
            <w:r w:rsidR="00246540" w:rsidRPr="006A7E47">
              <w:t>Banco del Pacífico</w:t>
            </w:r>
            <w:r w:rsidRPr="006A7E47">
              <w:t xml:space="preserve">, </w:t>
            </w:r>
            <w:r w:rsidR="00813497" w:rsidRPr="006A7E47">
              <w:t xml:space="preserve">del cual posee el </w:t>
            </w:r>
            <w:r w:rsidRPr="006A7E47">
              <w:t xml:space="preserve">100 % de las acciones. Durante la primera mitad de 2019, experimentó una caída significativa de sus resultados como consecuencia del aumento </w:t>
            </w:r>
            <w:r w:rsidR="00813497" w:rsidRPr="006A7E47">
              <w:t>de</w:t>
            </w:r>
            <w:r w:rsidRPr="006A7E47">
              <w:t xml:space="preserve"> las </w:t>
            </w:r>
            <w:r w:rsidR="00160DD8" w:rsidRPr="006A7E47">
              <w:t>pr</w:t>
            </w:r>
            <w:r w:rsidR="00813497" w:rsidRPr="006A7E47">
              <w:t>e</w:t>
            </w:r>
            <w:r w:rsidR="00160DD8" w:rsidRPr="006A7E47">
              <w:t>visiones</w:t>
            </w:r>
            <w:r w:rsidRPr="006A7E47">
              <w:t xml:space="preserve"> de préstamos </w:t>
            </w:r>
            <w:r w:rsidR="00352BE9" w:rsidRPr="006A7E47">
              <w:t xml:space="preserve">por </w:t>
            </w:r>
            <w:r w:rsidRPr="006A7E47">
              <w:t>el riesgo crediticio (</w:t>
            </w:r>
            <w:r w:rsidR="00352BE9" w:rsidRPr="006A7E47">
              <w:t xml:space="preserve">a junio de 2019, el </w:t>
            </w:r>
            <w:r w:rsidRPr="006A7E47">
              <w:t xml:space="preserve">rendimiento del capital </w:t>
            </w:r>
            <w:r w:rsidR="00352BE9" w:rsidRPr="006A7E47">
              <w:t xml:space="preserve">fue </w:t>
            </w:r>
            <w:r w:rsidRPr="006A7E47">
              <w:t>del 0,7</w:t>
            </w:r>
            <w:r w:rsidR="00352BE9" w:rsidRPr="006A7E47">
              <w:t> </w:t>
            </w:r>
            <w:r w:rsidRPr="006A7E47">
              <w:t xml:space="preserve">%). La </w:t>
            </w:r>
            <w:r w:rsidR="007B4979" w:rsidRPr="006A7E47">
              <w:t>entidad</w:t>
            </w:r>
            <w:r w:rsidRPr="006A7E47">
              <w:t xml:space="preserve"> cuenta con estrechos márgenes de intermediación financiera compensados por un bajo nivel de gastos; el principal factor que explica </w:t>
            </w:r>
            <w:r w:rsidR="007B4979" w:rsidRPr="006A7E47">
              <w:t>el</w:t>
            </w:r>
            <w:r w:rsidRPr="006A7E47">
              <w:t xml:space="preserve"> margen financiero acotado es la baja tasa de interés activ</w:t>
            </w:r>
            <w:r w:rsidR="004C4259" w:rsidRPr="006A7E47">
              <w:t>a</w:t>
            </w:r>
            <w:r w:rsidRPr="006A7E47">
              <w:t xml:space="preserve"> que se aplica a sus créditos. Los gastos operativos son bajos </w:t>
            </w:r>
            <w:r w:rsidR="00352BE9" w:rsidRPr="006A7E47">
              <w:t xml:space="preserve">debido a que cuenta </w:t>
            </w:r>
            <w:r w:rsidRPr="006A7E47">
              <w:t xml:space="preserve">con montos promedio de préstamos principales y </w:t>
            </w:r>
            <w:r w:rsidR="00352BE9" w:rsidRPr="006A7E47">
              <w:t xml:space="preserve">ha racionalizado </w:t>
            </w:r>
            <w:r w:rsidRPr="006A7E47">
              <w:t xml:space="preserve">su estructura </w:t>
            </w:r>
            <w:r w:rsidR="001E6D8A" w:rsidRPr="006A7E47">
              <w:t>y reducido su personal</w:t>
            </w:r>
            <w:r w:rsidRPr="006A7E47">
              <w:t xml:space="preserve"> (10</w:t>
            </w:r>
            <w:r w:rsidR="001E6D8A" w:rsidRPr="006A7E47">
              <w:t> </w:t>
            </w:r>
            <w:r w:rsidRPr="006A7E47">
              <w:t xml:space="preserve">%). </w:t>
            </w:r>
          </w:p>
        </w:tc>
      </w:tr>
      <w:tr w:rsidR="00B82362" w:rsidRPr="006A7E47" w14:paraId="6B3502DA" w14:textId="77777777" w:rsidTr="00CE6146">
        <w:tblPrEx>
          <w:tblCellMar>
            <w:top w:w="36" w:type="dxa"/>
          </w:tblCellMar>
        </w:tblPrEx>
        <w:trPr>
          <w:trHeight w:val="2153"/>
        </w:trPr>
        <w:tc>
          <w:tcPr>
            <w:tcW w:w="2560" w:type="dxa"/>
            <w:tcBorders>
              <w:top w:val="single" w:sz="8" w:space="0" w:color="000000"/>
              <w:left w:val="single" w:sz="8" w:space="0" w:color="000000"/>
              <w:bottom w:val="single" w:sz="8" w:space="0" w:color="000000"/>
              <w:right w:val="single" w:sz="8" w:space="0" w:color="000000"/>
            </w:tcBorders>
          </w:tcPr>
          <w:p w14:paraId="07CACF93" w14:textId="4B914FA0" w:rsidR="00B82362" w:rsidRPr="006A7E47" w:rsidRDefault="00B82362" w:rsidP="00CE6146">
            <w:pPr>
              <w:spacing w:after="0" w:line="228" w:lineRule="auto"/>
              <w:ind w:left="0" w:firstLine="0"/>
              <w:jc w:val="left"/>
            </w:pPr>
            <w:r w:rsidRPr="006A7E47">
              <w:rPr>
                <w:b/>
              </w:rPr>
              <w:t xml:space="preserve">6. Políticas y funciones de gestión de riesgos </w:t>
            </w:r>
          </w:p>
        </w:tc>
        <w:tc>
          <w:tcPr>
            <w:tcW w:w="7160" w:type="dxa"/>
            <w:tcBorders>
              <w:top w:val="single" w:sz="8" w:space="0" w:color="000000"/>
              <w:left w:val="single" w:sz="8" w:space="0" w:color="000000"/>
              <w:bottom w:val="single" w:sz="8" w:space="0" w:color="000000"/>
              <w:right w:val="single" w:sz="8" w:space="0" w:color="000000"/>
            </w:tcBorders>
          </w:tcPr>
          <w:p w14:paraId="0A8A002A" w14:textId="6133BF14" w:rsidR="00B82362" w:rsidRPr="006A7E47" w:rsidRDefault="00B82362" w:rsidP="00CE6146">
            <w:pPr>
              <w:spacing w:after="0" w:line="228" w:lineRule="auto"/>
              <w:ind w:left="4" w:right="47" w:firstLine="0"/>
            </w:pPr>
            <w:r w:rsidRPr="006A7E47">
              <w:t xml:space="preserve">La CFN cuenta con políticas, manuales y procedimientos por escrito para la gestión de sus riesgos operativos y financieros. Algunos son recientes y se encuentran en plena etapa de </w:t>
            </w:r>
            <w:r w:rsidR="003B3BFB" w:rsidRPr="006A7E47">
              <w:t>implementación</w:t>
            </w:r>
            <w:r w:rsidRPr="006A7E47">
              <w:t xml:space="preserve">. </w:t>
            </w:r>
            <w:r w:rsidR="00DC7ABF" w:rsidRPr="006A7E47">
              <w:t>I</w:t>
            </w:r>
            <w:r w:rsidRPr="006A7E47">
              <w:t>ncluyen los principales aspectos de la gestión de riesgos y, en términos generales, están alineados con los requisitos regulatorios. Las políticas y los manuales presentan aspectos de mejora, como la automatización y consolidación de los procesos y la ejecución de planes de contingencia.</w:t>
            </w:r>
            <w:r w:rsidRPr="006A7E47">
              <w:rPr>
                <w:sz w:val="34"/>
                <w:vertAlign w:val="subscript"/>
              </w:rPr>
              <w:t xml:space="preserve"> </w:t>
            </w:r>
          </w:p>
        </w:tc>
      </w:tr>
      <w:tr w:rsidR="00B82362" w:rsidRPr="006A7E47" w14:paraId="4F95305F" w14:textId="77777777" w:rsidTr="00CE6146">
        <w:tblPrEx>
          <w:tblCellMar>
            <w:top w:w="36" w:type="dxa"/>
          </w:tblCellMar>
        </w:tblPrEx>
        <w:trPr>
          <w:trHeight w:val="829"/>
        </w:trPr>
        <w:tc>
          <w:tcPr>
            <w:tcW w:w="2560" w:type="dxa"/>
            <w:tcBorders>
              <w:top w:val="single" w:sz="8" w:space="0" w:color="000000"/>
              <w:left w:val="single" w:sz="8" w:space="0" w:color="000000"/>
              <w:bottom w:val="single" w:sz="8" w:space="0" w:color="000000"/>
              <w:right w:val="single" w:sz="8" w:space="0" w:color="000000"/>
            </w:tcBorders>
          </w:tcPr>
          <w:p w14:paraId="6BBB5CDA" w14:textId="5A570373" w:rsidR="00B82362" w:rsidRPr="006A7E47" w:rsidRDefault="00B82362" w:rsidP="00CE6146">
            <w:pPr>
              <w:spacing w:after="0" w:line="228" w:lineRule="auto"/>
              <w:ind w:left="0" w:firstLine="0"/>
              <w:jc w:val="left"/>
            </w:pPr>
            <w:r w:rsidRPr="006A7E47">
              <w:rPr>
                <w:b/>
              </w:rPr>
              <w:lastRenderedPageBreak/>
              <w:t xml:space="preserve">7. Calidad de activos y </w:t>
            </w:r>
            <w:r w:rsidR="00160DD8" w:rsidRPr="006A7E47">
              <w:rPr>
                <w:b/>
              </w:rPr>
              <w:t>provisiones</w:t>
            </w:r>
            <w:r w:rsidRPr="006A7E47">
              <w:rPr>
                <w:b/>
              </w:rPr>
              <w:t xml:space="preserve"> </w:t>
            </w:r>
          </w:p>
        </w:tc>
        <w:tc>
          <w:tcPr>
            <w:tcW w:w="7160" w:type="dxa"/>
            <w:tcBorders>
              <w:top w:val="single" w:sz="8" w:space="0" w:color="000000"/>
              <w:left w:val="single" w:sz="8" w:space="0" w:color="000000"/>
              <w:bottom w:val="single" w:sz="8" w:space="0" w:color="000000"/>
              <w:right w:val="single" w:sz="8" w:space="0" w:color="000000"/>
            </w:tcBorders>
          </w:tcPr>
          <w:p w14:paraId="0DE61A8C" w14:textId="2DB3DA33" w:rsidR="00B82362" w:rsidRPr="006A7E47" w:rsidRDefault="00B82362" w:rsidP="00CE6146">
            <w:pPr>
              <w:spacing w:after="0" w:line="228" w:lineRule="auto"/>
              <w:ind w:left="4" w:firstLine="0"/>
            </w:pPr>
            <w:r w:rsidRPr="006A7E47">
              <w:t xml:space="preserve">La clasificación y </w:t>
            </w:r>
            <w:r w:rsidR="00186B29" w:rsidRPr="006A7E47">
              <w:t>la</w:t>
            </w:r>
            <w:r w:rsidRPr="006A7E47">
              <w:t xml:space="preserve"> </w:t>
            </w:r>
            <w:r w:rsidR="00256DA5" w:rsidRPr="006A7E47">
              <w:t>pr</w:t>
            </w:r>
            <w:r w:rsidR="00B478A5" w:rsidRPr="006A7E47">
              <w:t>e</w:t>
            </w:r>
            <w:r w:rsidR="00256DA5" w:rsidRPr="006A7E47">
              <w:t>visión contable</w:t>
            </w:r>
            <w:r w:rsidRPr="006A7E47">
              <w:t xml:space="preserve"> de las exposiciones crediticias de la CFN se realizan mensualmente en conformidad con las regulaciones específicas en la materia. Se comunican al SN </w:t>
            </w:r>
            <w:r w:rsidR="00B478A5" w:rsidRPr="006A7E47">
              <w:t>en forma trimestral</w:t>
            </w:r>
            <w:r w:rsidRPr="006A7E47">
              <w:t>. La CFN muestra altas tasas de activos problemáticos. La cartera de préstamos con atrasos de más de 90 días representa alrededor del 10 % (</w:t>
            </w:r>
            <w:r w:rsidR="00B478A5" w:rsidRPr="006A7E47">
              <w:t xml:space="preserve">el </w:t>
            </w:r>
            <w:r w:rsidRPr="006A7E47">
              <w:t>9,8 % a junio de 2019), mientras que la cartera con atrasos de más de 30 días asciende al 13,2</w:t>
            </w:r>
            <w:r w:rsidR="00B478A5" w:rsidRPr="006A7E47">
              <w:t> </w:t>
            </w:r>
            <w:r w:rsidRPr="006A7E47">
              <w:t xml:space="preserve">%. El coeficiente de cobertura de </w:t>
            </w:r>
            <w:r w:rsidR="00160DD8" w:rsidRPr="006A7E47">
              <w:t>las pr</w:t>
            </w:r>
            <w:r w:rsidR="00B478A5" w:rsidRPr="006A7E47">
              <w:t>e</w:t>
            </w:r>
            <w:r w:rsidR="00160DD8" w:rsidRPr="006A7E47">
              <w:t>visiones</w:t>
            </w:r>
            <w:r w:rsidRPr="006A7E47">
              <w:t xml:space="preserve"> es razonable, </w:t>
            </w:r>
            <w:r w:rsidR="00B478A5" w:rsidRPr="006A7E47">
              <w:t xml:space="preserve">sobre todo </w:t>
            </w:r>
            <w:r w:rsidRPr="006A7E47">
              <w:t xml:space="preserve">si se consideran los niveles de solvencia presentados por la CFN (el nivel de </w:t>
            </w:r>
            <w:r w:rsidR="00160DD8" w:rsidRPr="006A7E47">
              <w:t>pr</w:t>
            </w:r>
            <w:r w:rsidR="00B478A5" w:rsidRPr="006A7E47">
              <w:t>e</w:t>
            </w:r>
            <w:r w:rsidR="00160DD8" w:rsidRPr="006A7E47">
              <w:t>visiones</w:t>
            </w:r>
            <w:r w:rsidRPr="006A7E47">
              <w:t xml:space="preserve"> de la cartera de préstamos </w:t>
            </w:r>
            <w:r w:rsidR="00B478A5" w:rsidRPr="006A7E47">
              <w:t>abarca</w:t>
            </w:r>
            <w:r w:rsidRPr="006A7E47">
              <w:t xml:space="preserve"> el 80 % de la cartera con atrasos de más de 30 días y el 108 % de la cartera de préstamos con atrasos de más de 90 días). La porción de préstamos restructurados y reprogramados de la cartera de préstamos es significativa, lo que implica una alta probabilidad de que se conviertan en préstamos improductivos. De acuerdo con el análisis detallado de la cartera de préstamos, una considerable proporción de la cartera improductiva se generó hace varios años. La CFN ha </w:t>
            </w:r>
            <w:r w:rsidR="00B478A5" w:rsidRPr="006A7E47">
              <w:t xml:space="preserve">creado nuevos procesos crediticios y </w:t>
            </w:r>
            <w:r w:rsidRPr="006A7E47">
              <w:t xml:space="preserve">modificado </w:t>
            </w:r>
            <w:r w:rsidR="00B478A5" w:rsidRPr="006A7E47">
              <w:t>los existentes,</w:t>
            </w:r>
            <w:r w:rsidRPr="006A7E47">
              <w:t xml:space="preserve"> y </w:t>
            </w:r>
            <w:r w:rsidR="00B478A5" w:rsidRPr="006A7E47">
              <w:t>se ha propuesto como uno de sus objetivos prioritarios</w:t>
            </w:r>
            <w:r w:rsidRPr="006A7E47">
              <w:t xml:space="preserve"> reducir los niveles de morosidad de su cartera de préstamos.</w:t>
            </w:r>
          </w:p>
        </w:tc>
      </w:tr>
      <w:tr w:rsidR="00B82362" w:rsidRPr="006A7E47" w14:paraId="59111C68" w14:textId="77777777" w:rsidTr="00CE6146">
        <w:tblPrEx>
          <w:tblCellMar>
            <w:top w:w="36" w:type="dxa"/>
          </w:tblCellMar>
        </w:tblPrEx>
        <w:trPr>
          <w:trHeight w:val="1344"/>
        </w:trPr>
        <w:tc>
          <w:tcPr>
            <w:tcW w:w="2560" w:type="dxa"/>
            <w:tcBorders>
              <w:top w:val="single" w:sz="8" w:space="0" w:color="000000"/>
              <w:left w:val="single" w:sz="8" w:space="0" w:color="000000"/>
              <w:bottom w:val="single" w:sz="8" w:space="0" w:color="000000"/>
              <w:right w:val="single" w:sz="8" w:space="0" w:color="000000"/>
            </w:tcBorders>
          </w:tcPr>
          <w:p w14:paraId="1640EC02" w14:textId="6B7B3ACF" w:rsidR="00B82362" w:rsidRPr="006A7E47" w:rsidRDefault="00B82362" w:rsidP="00CE6146">
            <w:pPr>
              <w:spacing w:after="160" w:line="228" w:lineRule="auto"/>
              <w:ind w:left="0" w:firstLine="0"/>
              <w:jc w:val="left"/>
            </w:pPr>
            <w:r w:rsidRPr="006A7E47">
              <w:rPr>
                <w:b/>
              </w:rPr>
              <w:t xml:space="preserve">8. Auditoría interna y controles </w:t>
            </w:r>
          </w:p>
        </w:tc>
        <w:tc>
          <w:tcPr>
            <w:tcW w:w="7160" w:type="dxa"/>
            <w:tcBorders>
              <w:top w:val="single" w:sz="8" w:space="0" w:color="000000"/>
              <w:left w:val="single" w:sz="8" w:space="0" w:color="000000"/>
              <w:bottom w:val="single" w:sz="8" w:space="0" w:color="000000"/>
              <w:right w:val="single" w:sz="8" w:space="0" w:color="000000"/>
            </w:tcBorders>
          </w:tcPr>
          <w:p w14:paraId="53AAC33F" w14:textId="2A8E714A" w:rsidR="00B82362" w:rsidRPr="006A7E47" w:rsidRDefault="00B82362" w:rsidP="00CE6146">
            <w:pPr>
              <w:spacing w:after="0" w:line="228" w:lineRule="auto"/>
              <w:ind w:left="4" w:right="48" w:firstLine="0"/>
            </w:pPr>
            <w:r w:rsidRPr="006A7E47">
              <w:t>El Departamento de Auditoría Interna</w:t>
            </w:r>
            <w:r w:rsidR="00ED1EE1" w:rsidRPr="006A7E47">
              <w:t xml:space="preserve"> rinde cuentas </w:t>
            </w:r>
            <w:r w:rsidRPr="006A7E47">
              <w:t xml:space="preserve">directamente al Directorio. </w:t>
            </w:r>
            <w:r w:rsidR="00ED1EE1" w:rsidRPr="006A7E47">
              <w:t>Hay</w:t>
            </w:r>
            <w:r w:rsidRPr="006A7E47">
              <w:t xml:space="preserve"> un Comité de Auditoría Interna</w:t>
            </w:r>
            <w:r w:rsidR="00ED1EE1" w:rsidRPr="006A7E47">
              <w:t xml:space="preserve">, en el que participan </w:t>
            </w:r>
            <w:r w:rsidRPr="006A7E47">
              <w:t xml:space="preserve">miembros del Directorio. El Departamento de Auditoría Interna </w:t>
            </w:r>
            <w:r w:rsidR="00ED1EE1" w:rsidRPr="006A7E47">
              <w:t>integra</w:t>
            </w:r>
            <w:r w:rsidRPr="006A7E47">
              <w:t xml:space="preserve"> las recomendaciones para las diferentes áreas que se reciben de distintas fuentes y controla su nivel de cumplimiento.</w:t>
            </w:r>
            <w:r w:rsidRPr="006A7E47">
              <w:rPr>
                <w:sz w:val="34"/>
                <w:vertAlign w:val="subscript"/>
              </w:rPr>
              <w:t xml:space="preserve"> </w:t>
            </w:r>
          </w:p>
        </w:tc>
      </w:tr>
      <w:tr w:rsidR="00B82362" w:rsidRPr="006A7E47" w14:paraId="0FFFF5D7" w14:textId="77777777" w:rsidTr="00CE6146">
        <w:tblPrEx>
          <w:tblCellMar>
            <w:top w:w="36" w:type="dxa"/>
          </w:tblCellMar>
        </w:tblPrEx>
        <w:trPr>
          <w:trHeight w:val="1363"/>
        </w:trPr>
        <w:tc>
          <w:tcPr>
            <w:tcW w:w="2560" w:type="dxa"/>
            <w:tcBorders>
              <w:top w:val="single" w:sz="8" w:space="0" w:color="000000"/>
              <w:left w:val="single" w:sz="8" w:space="0" w:color="000000"/>
              <w:bottom w:val="single" w:sz="8" w:space="0" w:color="000000"/>
              <w:right w:val="single" w:sz="8" w:space="0" w:color="000000"/>
            </w:tcBorders>
          </w:tcPr>
          <w:p w14:paraId="007B976E" w14:textId="512E0763" w:rsidR="00B82362" w:rsidRPr="006A7E47" w:rsidRDefault="00B82362" w:rsidP="00CE6146">
            <w:pPr>
              <w:spacing w:after="0" w:line="228" w:lineRule="auto"/>
              <w:ind w:left="0" w:firstLine="0"/>
              <w:jc w:val="left"/>
            </w:pPr>
            <w:r w:rsidRPr="006A7E47">
              <w:rPr>
                <w:b/>
              </w:rPr>
              <w:t xml:space="preserve">9. Sistemas adecuados de información para la administración </w:t>
            </w:r>
          </w:p>
        </w:tc>
        <w:tc>
          <w:tcPr>
            <w:tcW w:w="7160" w:type="dxa"/>
            <w:tcBorders>
              <w:top w:val="single" w:sz="8" w:space="0" w:color="000000"/>
              <w:left w:val="single" w:sz="8" w:space="0" w:color="000000"/>
              <w:bottom w:val="single" w:sz="8" w:space="0" w:color="000000"/>
              <w:right w:val="single" w:sz="8" w:space="0" w:color="000000"/>
            </w:tcBorders>
          </w:tcPr>
          <w:p w14:paraId="206CFBAE" w14:textId="02107CCB" w:rsidR="00B82362" w:rsidRPr="006A7E47" w:rsidRDefault="00B82362" w:rsidP="00CE6146">
            <w:pPr>
              <w:spacing w:after="0" w:line="228" w:lineRule="auto"/>
              <w:ind w:left="4" w:right="50" w:firstLine="0"/>
            </w:pPr>
            <w:r w:rsidRPr="006A7E47">
              <w:t xml:space="preserve">La CFN </w:t>
            </w:r>
            <w:r w:rsidR="00ED1EE1" w:rsidRPr="006A7E47">
              <w:t>cuenta con</w:t>
            </w:r>
            <w:r w:rsidRPr="006A7E47">
              <w:t xml:space="preserve"> un sistema de información para la administración que permite el seguimiento de los riesgos financieros y operativos, entre ellos la elaboración de distintos informes (semanales, mensuales, trimestrales y anuales) dirigidos a interesados internos (la administración de la CFN) y externos (la SB, la agencia de calificación crediticia, los auditores externos). </w:t>
            </w:r>
            <w:r w:rsidR="004E5C8F" w:rsidRPr="006A7E47">
              <w:t xml:space="preserve">En la </w:t>
            </w:r>
            <w:r w:rsidRPr="006A7E47">
              <w:t xml:space="preserve">auditoría externa </w:t>
            </w:r>
            <w:r w:rsidR="004E5C8F" w:rsidRPr="006A7E47">
              <w:t xml:space="preserve">se identificaron </w:t>
            </w:r>
            <w:r w:rsidRPr="006A7E47">
              <w:t xml:space="preserve">aspectos </w:t>
            </w:r>
            <w:r w:rsidR="000A3AEC" w:rsidRPr="006A7E47">
              <w:t>mejorables de</w:t>
            </w:r>
            <w:r w:rsidRPr="006A7E47">
              <w:t xml:space="preserve"> la seguridad de la información y </w:t>
            </w:r>
            <w:r w:rsidR="000A3AEC" w:rsidRPr="006A7E47">
              <w:t>la elaboración</w:t>
            </w:r>
            <w:r w:rsidRPr="006A7E47">
              <w:t xml:space="preserve"> de un </w:t>
            </w:r>
            <w:r w:rsidR="000A3AEC" w:rsidRPr="006A7E47">
              <w:t>p</w:t>
            </w:r>
            <w:r w:rsidRPr="006A7E47">
              <w:t xml:space="preserve">lan </w:t>
            </w:r>
            <w:r w:rsidR="000A3AEC" w:rsidRPr="006A7E47">
              <w:t>e</w:t>
            </w:r>
            <w:r w:rsidRPr="006A7E47">
              <w:t xml:space="preserve">stratégico de </w:t>
            </w:r>
            <w:r w:rsidR="000A3AEC" w:rsidRPr="006A7E47">
              <w:t>t</w:t>
            </w:r>
            <w:r w:rsidRPr="006A7E47">
              <w:t xml:space="preserve">ecnología de la </w:t>
            </w:r>
            <w:r w:rsidR="000A3AEC" w:rsidRPr="006A7E47">
              <w:t>i</w:t>
            </w:r>
            <w:r w:rsidRPr="006A7E47">
              <w:t>nformación, que la CFN</w:t>
            </w:r>
            <w:r w:rsidR="000A3AEC" w:rsidRPr="006A7E47">
              <w:t xml:space="preserve"> está implementando</w:t>
            </w:r>
            <w:r w:rsidRPr="006A7E47">
              <w:t xml:space="preserve">. También se realizaron algunas observaciones sobre el </w:t>
            </w:r>
            <w:r w:rsidR="000A3AEC" w:rsidRPr="006A7E47">
              <w:t>sistema</w:t>
            </w:r>
            <w:r w:rsidRPr="006A7E47">
              <w:t xml:space="preserve"> bancario</w:t>
            </w:r>
            <w:r w:rsidR="000A3AEC" w:rsidRPr="006A7E47">
              <w:t xml:space="preserve"> central</w:t>
            </w:r>
            <w:r w:rsidRPr="006A7E47">
              <w:t xml:space="preserve">, </w:t>
            </w:r>
            <w:r w:rsidR="000A3AEC" w:rsidRPr="006A7E47">
              <w:t xml:space="preserve">que </w:t>
            </w:r>
            <w:r w:rsidRPr="006A7E47">
              <w:t xml:space="preserve">la CFN está evaluando </w:t>
            </w:r>
            <w:r w:rsidR="00795145" w:rsidRPr="006A7E47">
              <w:t xml:space="preserve">fortalecer o </w:t>
            </w:r>
            <w:r w:rsidRPr="006A7E47">
              <w:t>actualiza</w:t>
            </w:r>
            <w:r w:rsidR="00795145" w:rsidRPr="006A7E47">
              <w:t>r</w:t>
            </w:r>
            <w:r w:rsidRPr="006A7E47">
              <w:t xml:space="preserve">. </w:t>
            </w:r>
          </w:p>
        </w:tc>
      </w:tr>
    </w:tbl>
    <w:p w14:paraId="485039D4" w14:textId="77777777" w:rsidR="00DC7ABF" w:rsidRPr="006A7E47" w:rsidRDefault="00B82362" w:rsidP="008964DB">
      <w:pPr>
        <w:spacing w:after="0" w:line="230" w:lineRule="auto"/>
        <w:ind w:left="908" w:right="6958" w:firstLine="0"/>
        <w:sectPr w:rsidR="00DC7ABF" w:rsidRPr="006A7E47" w:rsidSect="007E2232">
          <w:headerReference w:type="default" r:id="rId70"/>
          <w:pgSz w:w="12240" w:h="15840"/>
          <w:pgMar w:top="1440" w:right="994" w:bottom="1440" w:left="806" w:header="720" w:footer="720" w:gutter="0"/>
          <w:cols w:space="720"/>
          <w:docGrid w:linePitch="299"/>
        </w:sectPr>
      </w:pPr>
      <w:r w:rsidRPr="006A7E47">
        <w:t xml:space="preserve"> </w:t>
      </w:r>
    </w:p>
    <w:p w14:paraId="3901CCFC" w14:textId="77777777" w:rsidR="00342243" w:rsidRPr="006A7E47" w:rsidRDefault="00E03853" w:rsidP="00341101">
      <w:pPr>
        <w:pStyle w:val="Ttulo1"/>
        <w:spacing w:after="40" w:line="276" w:lineRule="auto"/>
        <w:ind w:left="90" w:right="5" w:firstLine="0"/>
        <w:jc w:val="center"/>
        <w:rPr>
          <w:lang w:val="es-AR"/>
        </w:rPr>
      </w:pPr>
      <w:bookmarkStart w:id="40" w:name="_Toc49271394"/>
      <w:r w:rsidRPr="006A7E47">
        <w:rPr>
          <w:lang w:val="es-AR"/>
        </w:rPr>
        <w:lastRenderedPageBreak/>
        <w:t>ANEXO 3: Microempresas, pequeñas y medianas empresas en Ecuador</w:t>
      </w:r>
      <w:bookmarkEnd w:id="40"/>
      <w:r w:rsidRPr="006A7E47">
        <w:rPr>
          <w:lang w:val="es-AR"/>
        </w:rPr>
        <w:t xml:space="preserve"> </w:t>
      </w:r>
    </w:p>
    <w:p w14:paraId="1521B917" w14:textId="77777777" w:rsidR="00342243" w:rsidRPr="006A7E47" w:rsidRDefault="00E03853" w:rsidP="00341101">
      <w:pPr>
        <w:spacing w:after="0" w:line="276" w:lineRule="auto"/>
        <w:ind w:left="90" w:right="5" w:firstLine="0"/>
        <w:jc w:val="center"/>
      </w:pPr>
      <w:r w:rsidRPr="006A7E47">
        <w:rPr>
          <w:b/>
          <w:color w:val="767171"/>
        </w:rPr>
        <w:t xml:space="preserve"> </w:t>
      </w:r>
    </w:p>
    <w:p w14:paraId="49C65D27" w14:textId="641FA710" w:rsidR="00342243" w:rsidRPr="006A7E47" w:rsidRDefault="00E03853" w:rsidP="00341101">
      <w:pPr>
        <w:spacing w:after="8" w:line="276" w:lineRule="auto"/>
        <w:ind w:left="90" w:right="5" w:firstLine="0"/>
        <w:jc w:val="center"/>
      </w:pPr>
      <w:r w:rsidRPr="006A7E47">
        <w:rPr>
          <w:b/>
          <w:color w:val="767171"/>
        </w:rPr>
        <w:t xml:space="preserve">PAÍS: Ecuador </w:t>
      </w:r>
    </w:p>
    <w:p w14:paraId="59F08B0A" w14:textId="5A47D3C2" w:rsidR="00342243" w:rsidRPr="006A7E47" w:rsidRDefault="00B8679E" w:rsidP="00341101">
      <w:pPr>
        <w:spacing w:after="8" w:line="276" w:lineRule="auto"/>
        <w:ind w:left="90" w:right="5" w:firstLine="0"/>
        <w:jc w:val="center"/>
      </w:pPr>
      <w:r w:rsidRPr="006A7E47">
        <w:rPr>
          <w:b/>
          <w:color w:val="767171"/>
        </w:rPr>
        <w:t>Promoción del Acceso a Financiamiento con Fines</w:t>
      </w:r>
      <w:r w:rsidR="0029439A" w:rsidRPr="006A7E47">
        <w:rPr>
          <w:b/>
          <w:color w:val="767171"/>
        </w:rPr>
        <w:t xml:space="preserve"> </w:t>
      </w:r>
      <w:r w:rsidRPr="006A7E47">
        <w:rPr>
          <w:b/>
          <w:color w:val="767171"/>
        </w:rPr>
        <w:t xml:space="preserve">Productivos para las </w:t>
      </w:r>
      <w:proofErr w:type="spellStart"/>
      <w:r w:rsidRPr="006A7E47">
        <w:rPr>
          <w:b/>
          <w:color w:val="767171"/>
        </w:rPr>
        <w:t>Mipymes</w:t>
      </w:r>
      <w:proofErr w:type="spellEnd"/>
      <w:r w:rsidR="00E03853" w:rsidRPr="006A7E47">
        <w:rPr>
          <w:b/>
          <w:color w:val="767171"/>
        </w:rPr>
        <w:t xml:space="preserve"> </w:t>
      </w:r>
    </w:p>
    <w:p w14:paraId="7C12F1B8" w14:textId="77777777" w:rsidR="00342243" w:rsidRPr="006A7E47" w:rsidRDefault="00E03853" w:rsidP="00341101">
      <w:pPr>
        <w:spacing w:after="12" w:line="276" w:lineRule="auto"/>
        <w:ind w:left="90" w:right="5" w:firstLine="0"/>
        <w:jc w:val="center"/>
      </w:pPr>
      <w:r w:rsidRPr="006A7E47">
        <w:rPr>
          <w:b/>
          <w:color w:val="767171"/>
        </w:rPr>
        <w:t xml:space="preserve"> </w:t>
      </w:r>
    </w:p>
    <w:p w14:paraId="7DD0200B" w14:textId="7A16E0EF" w:rsidR="00342243" w:rsidRPr="006A7E47" w:rsidRDefault="00E03853" w:rsidP="00341101">
      <w:pPr>
        <w:numPr>
          <w:ilvl w:val="0"/>
          <w:numId w:val="21"/>
        </w:numPr>
        <w:spacing w:line="276" w:lineRule="auto"/>
        <w:ind w:left="90" w:right="5" w:firstLine="0"/>
      </w:pPr>
      <w:r w:rsidRPr="006A7E47">
        <w:rPr>
          <w:b/>
        </w:rPr>
        <w:t xml:space="preserve">El acceso al financiamiento </w:t>
      </w:r>
      <w:r w:rsidR="003F6DCC" w:rsidRPr="006A7E47">
        <w:rPr>
          <w:b/>
        </w:rPr>
        <w:t>presenta</w:t>
      </w:r>
      <w:r w:rsidRPr="006A7E47">
        <w:rPr>
          <w:b/>
        </w:rPr>
        <w:t xml:space="preserve"> un obstáculo importante para las </w:t>
      </w:r>
      <w:proofErr w:type="spellStart"/>
      <w:r w:rsidRPr="006A7E47">
        <w:rPr>
          <w:b/>
        </w:rPr>
        <w:t>mipymes</w:t>
      </w:r>
      <w:proofErr w:type="spellEnd"/>
      <w:r w:rsidR="003F6DCC" w:rsidRPr="006A7E47">
        <w:rPr>
          <w:b/>
        </w:rPr>
        <w:t xml:space="preserve"> a la hora de invertir e innovar</w:t>
      </w:r>
      <w:r w:rsidRPr="006A7E47">
        <w:rPr>
          <w:b/>
        </w:rPr>
        <w:t>.</w:t>
      </w:r>
      <w:r w:rsidRPr="006A7E47">
        <w:t xml:space="preserve"> Según la Encuesta a Empresas de 2017, se encuentra entre los tres primeros obstáculos</w:t>
      </w:r>
      <w:r w:rsidR="004E5C8F" w:rsidRPr="006A7E47">
        <w:t xml:space="preserve"> que afectan e</w:t>
      </w:r>
      <w:r w:rsidRPr="006A7E47">
        <w:t xml:space="preserve">l entorno de negocios para las empresas en Ecuador. </w:t>
      </w:r>
      <w:r w:rsidR="003F6DCC" w:rsidRPr="006A7E47">
        <w:t>La medida en que las empresas ecuatorianas recurren a los bancos para financiar las inversiones es menor que el promedio de la región y el de grupos de países con ingreso similar, y el acceso al financiamiento a largo plazo es bajo incluso para las grandes empresas</w:t>
      </w:r>
      <w:r w:rsidRPr="006A7E47">
        <w:t xml:space="preserve">. El acceso limitado al financiamiento para las </w:t>
      </w:r>
      <w:proofErr w:type="spellStart"/>
      <w:r w:rsidRPr="006A7E47">
        <w:t>mipymes</w:t>
      </w:r>
      <w:proofErr w:type="spellEnd"/>
      <w:r w:rsidRPr="006A7E47">
        <w:t xml:space="preserve"> refleja la interacción de los factores de</w:t>
      </w:r>
      <w:r w:rsidR="003F6DCC" w:rsidRPr="006A7E47">
        <w:t xml:space="preserve"> la</w:t>
      </w:r>
      <w:r w:rsidRPr="006A7E47">
        <w:t xml:space="preserve"> oferta y </w:t>
      </w:r>
      <w:r w:rsidR="003F6DCC" w:rsidRPr="006A7E47">
        <w:t xml:space="preserve">la </w:t>
      </w:r>
      <w:r w:rsidRPr="006A7E47">
        <w:t xml:space="preserve">demanda. Las pequeñas empresas cuentan con una garantía limitada para ofrecer a los bancos y enfrentan </w:t>
      </w:r>
      <w:r w:rsidR="003F6DCC" w:rsidRPr="006A7E47">
        <w:t>varias</w:t>
      </w:r>
      <w:r w:rsidRPr="006A7E47">
        <w:t xml:space="preserve"> barreras no financieras relacionadas con sus propias capacidades, entre ellas la falta de educación financiera. Por otro lado, la participación de los bancos privados en los mercados crediticios para </w:t>
      </w:r>
      <w:proofErr w:type="spellStart"/>
      <w:r w:rsidRPr="006A7E47">
        <w:t>mipymes</w:t>
      </w:r>
      <w:proofErr w:type="spellEnd"/>
      <w:r w:rsidRPr="006A7E47">
        <w:t xml:space="preserve"> continúa siendo limitada. Los plazos que ofrecen los bancos del sector privado son cortos, normalmente menos de dos años, y hay pocos productos que apuntan a </w:t>
      </w:r>
      <w:r w:rsidR="003F6DCC" w:rsidRPr="006A7E47">
        <w:t xml:space="preserve">las </w:t>
      </w:r>
      <w:r w:rsidRPr="006A7E47">
        <w:t>pequeñas empresas, ya que</w:t>
      </w:r>
      <w:r w:rsidR="003F6DCC" w:rsidRPr="006A7E47">
        <w:t>,</w:t>
      </w:r>
      <w:r w:rsidRPr="006A7E47">
        <w:t xml:space="preserve"> debido a los mayores costos administrativos, los bancos </w:t>
      </w:r>
      <w:r w:rsidR="004E5C8F" w:rsidRPr="006A7E47">
        <w:t xml:space="preserve">prefieren </w:t>
      </w:r>
      <w:r w:rsidR="003F6DCC" w:rsidRPr="006A7E47">
        <w:t>dedicarse</w:t>
      </w:r>
      <w:r w:rsidRPr="006A7E47">
        <w:t xml:space="preserve"> a clientes corporativos más grandes. </w:t>
      </w:r>
      <w:r w:rsidR="003F6DCC" w:rsidRPr="006A7E47">
        <w:t xml:space="preserve">Asimismo, en Ecuador no hay bancos específicamente orientados a </w:t>
      </w:r>
      <w:proofErr w:type="spellStart"/>
      <w:r w:rsidR="003F6DCC" w:rsidRPr="006A7E47">
        <w:t>mipymes</w:t>
      </w:r>
      <w:proofErr w:type="spellEnd"/>
      <w:r w:rsidR="003F6DCC" w:rsidRPr="006A7E47">
        <w:t>.</w:t>
      </w:r>
      <w:r w:rsidRPr="006A7E47">
        <w:t xml:space="preserve"> </w:t>
      </w:r>
      <w:r w:rsidR="003F6DCC" w:rsidRPr="006A7E47">
        <w:t xml:space="preserve">Los bancos privados prestan servicios a las grandes corporaciones y las cooperativas financieras, a algunas microempresas, </w:t>
      </w:r>
      <w:r w:rsidR="008905FB" w:rsidRPr="006A7E47">
        <w:t xml:space="preserve">por lo que </w:t>
      </w:r>
      <w:r w:rsidR="003F6DCC" w:rsidRPr="006A7E47">
        <w:t xml:space="preserve">la mayoría de estas últimas y </w:t>
      </w:r>
      <w:r w:rsidR="008905FB" w:rsidRPr="006A7E47">
        <w:t>e</w:t>
      </w:r>
      <w:r w:rsidR="003F6DCC" w:rsidRPr="006A7E47">
        <w:t>l segmento de las pymes</w:t>
      </w:r>
      <w:r w:rsidR="008905FB" w:rsidRPr="006A7E47">
        <w:t xml:space="preserve"> se encuentran desatendidos</w:t>
      </w:r>
      <w:r w:rsidRPr="006A7E47">
        <w:t xml:space="preserve">. </w:t>
      </w:r>
      <w:r w:rsidR="00236C62" w:rsidRPr="006A7E47">
        <w:t xml:space="preserve">Los topes </w:t>
      </w:r>
      <w:r w:rsidR="001C02EB" w:rsidRPr="006A7E47">
        <w:t>a</w:t>
      </w:r>
      <w:r w:rsidR="00236C62" w:rsidRPr="006A7E47">
        <w:t xml:space="preserve"> las tasas de interés de los préstamos otorgados a las </w:t>
      </w:r>
      <w:proofErr w:type="spellStart"/>
      <w:r w:rsidR="00236C62" w:rsidRPr="006A7E47">
        <w:t>mipymes</w:t>
      </w:r>
      <w:proofErr w:type="spellEnd"/>
      <w:r w:rsidR="00236C62" w:rsidRPr="006A7E47">
        <w:t xml:space="preserve"> contribuyen a la reticencia de los bancos a operar con empresas más pequeñas, dado que los elevados costos de transacción y los altos riesgos asociados a este segmento hacen que en la mayoría de los casos este no sea financieramente viable.</w:t>
      </w:r>
      <w:r w:rsidRPr="006A7E47">
        <w:t xml:space="preserve"> </w:t>
      </w:r>
      <w:r w:rsidR="00236C62" w:rsidRPr="006A7E47">
        <w:t>En 2018, todo esto generó una brecha de financiamiento estimada en USD 17 000 millones, equivalentes al 17% del PIB</w:t>
      </w:r>
      <w:r w:rsidRPr="006A7E47">
        <w:t xml:space="preserve">. </w:t>
      </w:r>
      <w:r w:rsidR="00236C62" w:rsidRPr="006A7E47">
        <w:t xml:space="preserve">Por lo tanto, garantizar el acceso adecuado de las </w:t>
      </w:r>
      <w:proofErr w:type="spellStart"/>
      <w:r w:rsidR="00236C62" w:rsidRPr="006A7E47">
        <w:t>mipymes</w:t>
      </w:r>
      <w:proofErr w:type="spellEnd"/>
      <w:r w:rsidR="00236C62" w:rsidRPr="006A7E47">
        <w:t xml:space="preserve"> al financiamiento resulta esencial para restablecer el crecimiento y generar empleo, puesto que dicho segmento representa alrededor del 60 % del empleo formal en Ecuador</w:t>
      </w:r>
      <w:r w:rsidRPr="006A7E47">
        <w:t xml:space="preserve">. </w:t>
      </w:r>
    </w:p>
    <w:p w14:paraId="346A3E1B" w14:textId="77777777" w:rsidR="00342243" w:rsidRPr="006A7E47" w:rsidRDefault="00E03853" w:rsidP="00341101">
      <w:pPr>
        <w:spacing w:after="12" w:line="276" w:lineRule="auto"/>
        <w:ind w:left="90" w:right="5" w:firstLine="0"/>
        <w:jc w:val="left"/>
      </w:pPr>
      <w:r w:rsidRPr="006A7E47">
        <w:t xml:space="preserve"> </w:t>
      </w:r>
    </w:p>
    <w:p w14:paraId="6ADD723D" w14:textId="288AC00D" w:rsidR="00342243" w:rsidRPr="006A7E47" w:rsidRDefault="00236C62" w:rsidP="00341101">
      <w:pPr>
        <w:numPr>
          <w:ilvl w:val="0"/>
          <w:numId w:val="21"/>
        </w:numPr>
        <w:spacing w:line="276" w:lineRule="auto"/>
        <w:ind w:left="90" w:right="5" w:firstLine="0"/>
      </w:pPr>
      <w:r w:rsidRPr="006A7E47">
        <w:rPr>
          <w:b/>
        </w:rPr>
        <w:t xml:space="preserve">La crisis </w:t>
      </w:r>
      <w:r w:rsidR="001C02EB" w:rsidRPr="006A7E47">
        <w:rPr>
          <w:b/>
        </w:rPr>
        <w:t>provocada por la</w:t>
      </w:r>
      <w:r w:rsidRPr="006A7E47">
        <w:rPr>
          <w:b/>
        </w:rPr>
        <w:t xml:space="preserve"> COVID-19 agravará los desafíos tradicionales, y pronto se pondrán en evidencia nuevas dificultades del lado de la oferta y la demanda que afectarán de modo desproporcionado el financiamiento de las </w:t>
      </w:r>
      <w:proofErr w:type="spellStart"/>
      <w:r w:rsidRPr="006A7E47">
        <w:rPr>
          <w:b/>
        </w:rPr>
        <w:t>mipymes</w:t>
      </w:r>
      <w:proofErr w:type="spellEnd"/>
      <w:r w:rsidR="00E03853" w:rsidRPr="006A7E47">
        <w:rPr>
          <w:b/>
        </w:rPr>
        <w:t>.</w:t>
      </w:r>
      <w:r w:rsidR="00E03853" w:rsidRPr="006A7E47">
        <w:t xml:space="preserve"> Se espera que diversos factores de estrés, relacionados entre sí, afecten el financiamiento de las </w:t>
      </w:r>
      <w:proofErr w:type="spellStart"/>
      <w:r w:rsidR="00E03853" w:rsidRPr="006A7E47">
        <w:t>mipymes</w:t>
      </w:r>
      <w:proofErr w:type="spellEnd"/>
      <w:r w:rsidR="00E03853" w:rsidRPr="006A7E47">
        <w:t xml:space="preserve"> y de la actividad empresarial en Ecuador</w:t>
      </w:r>
      <w:r w:rsidRPr="006A7E47">
        <w:t xml:space="preserve">, y que </w:t>
      </w:r>
      <w:r w:rsidR="00E03853" w:rsidRPr="006A7E47">
        <w:t xml:space="preserve">algunos sectores </w:t>
      </w:r>
      <w:r w:rsidRPr="006A7E47">
        <w:t>—</w:t>
      </w:r>
      <w:r w:rsidR="00E03853" w:rsidRPr="006A7E47">
        <w:t>entre ellos, la agricultura, la hostelería, el comercio minorista y el transporte</w:t>
      </w:r>
      <w:r w:rsidRPr="006A7E47">
        <w:t>—</w:t>
      </w:r>
      <w:r w:rsidR="00E03853" w:rsidRPr="006A7E47">
        <w:t xml:space="preserve"> </w:t>
      </w:r>
      <w:r w:rsidRPr="006A7E47">
        <w:t xml:space="preserve">se vean </w:t>
      </w:r>
      <w:r w:rsidR="00E03853" w:rsidRPr="006A7E47">
        <w:t>más expuestos que otros:</w:t>
      </w:r>
    </w:p>
    <w:p w14:paraId="4C748598" w14:textId="77777777" w:rsidR="00342243" w:rsidRPr="006A7E47" w:rsidRDefault="00E03853" w:rsidP="00341101">
      <w:pPr>
        <w:spacing w:after="12" w:line="276" w:lineRule="auto"/>
        <w:ind w:left="908" w:firstLine="0"/>
        <w:jc w:val="left"/>
      </w:pPr>
      <w:r w:rsidRPr="006A7E47">
        <w:t xml:space="preserve"> </w:t>
      </w:r>
    </w:p>
    <w:p w14:paraId="2D3606BD" w14:textId="7A6F8C2D" w:rsidR="00342243" w:rsidRPr="006A7E47" w:rsidRDefault="00236C62" w:rsidP="00341101">
      <w:pPr>
        <w:numPr>
          <w:ilvl w:val="1"/>
          <w:numId w:val="21"/>
        </w:numPr>
        <w:spacing w:after="26" w:line="276" w:lineRule="auto"/>
        <w:ind w:left="1080" w:hanging="360"/>
      </w:pPr>
      <w:r w:rsidRPr="006A7E47">
        <w:t>Como resultado de la reducción de las actividades o del cierre de negocios, habrá menos ingresos por ventas. Al mismo tiempo, los costos podrían aumentar debido a las restricciones a la disponibilidad de materia prima, las limitaciones a las rutas de transporte y el aumento de los costos del transporte</w:t>
      </w:r>
      <w:r w:rsidR="00E03853" w:rsidRPr="006A7E47">
        <w:t xml:space="preserve">. </w:t>
      </w:r>
    </w:p>
    <w:p w14:paraId="0CAD576E" w14:textId="0C74E43B" w:rsidR="00342243" w:rsidRPr="006A7E47" w:rsidRDefault="00236C62" w:rsidP="00341101">
      <w:pPr>
        <w:numPr>
          <w:ilvl w:val="1"/>
          <w:numId w:val="21"/>
        </w:numPr>
        <w:spacing w:after="26" w:line="276" w:lineRule="auto"/>
        <w:ind w:left="1080" w:hanging="360"/>
      </w:pPr>
      <w:r w:rsidRPr="006A7E47">
        <w:t xml:space="preserve">Es posible que el agotamiento del capital de trabajo traiga aparejados problemas de liquidez o incluso de insolvencia. La caída de las ventas y el </w:t>
      </w:r>
      <w:r w:rsidR="00057AAE" w:rsidRPr="006A7E47">
        <w:t xml:space="preserve">aumento </w:t>
      </w:r>
      <w:r w:rsidRPr="006A7E47">
        <w:t>simultáneo de los inventarios pueden verse agravados por un mayor atraso en el pago de las cuentas por cobrar, lo que conduciría a una rápida reducción del capital de trabajo</w:t>
      </w:r>
      <w:r w:rsidR="00E03853" w:rsidRPr="006A7E47">
        <w:t xml:space="preserve">. </w:t>
      </w:r>
    </w:p>
    <w:p w14:paraId="70FFD779" w14:textId="32D1FE5E" w:rsidR="00342243" w:rsidRPr="006A7E47" w:rsidRDefault="00236C62" w:rsidP="00341101">
      <w:pPr>
        <w:numPr>
          <w:ilvl w:val="1"/>
          <w:numId w:val="21"/>
        </w:numPr>
        <w:spacing w:line="276" w:lineRule="auto"/>
        <w:ind w:left="1080" w:hanging="360"/>
      </w:pPr>
      <w:r w:rsidRPr="006A7E47">
        <w:lastRenderedPageBreak/>
        <w:t xml:space="preserve">Es posible que se limite la intermediación financiera. El horario bancario normal puede verse reducido y, en algunos casos, las operaciones de las sucursales podrían suspenderse temporalmente. Se espera un aumento en los préstamos improductivos y no se descarta la posibilidad de que se produzcan grandes salidas de depósitos que podrían ejercer presión </w:t>
      </w:r>
      <w:r w:rsidR="001C02EB" w:rsidRPr="006A7E47">
        <w:t>sobre</w:t>
      </w:r>
      <w:r w:rsidRPr="006A7E47">
        <w:t xml:space="preserve"> la liquidez bancaria. Todo esto podría endurecer las condiciones crediticias, lo que afectaría negativamente la disponibilidad de créditos para las </w:t>
      </w:r>
      <w:proofErr w:type="spellStart"/>
      <w:r w:rsidRPr="006A7E47">
        <w:t>mipymes</w:t>
      </w:r>
      <w:proofErr w:type="spellEnd"/>
      <w:r w:rsidR="00E03853" w:rsidRPr="006A7E47">
        <w:t>.</w:t>
      </w:r>
    </w:p>
    <w:p w14:paraId="3D182D4C" w14:textId="77777777" w:rsidR="00341101" w:rsidRPr="006A7E47" w:rsidRDefault="00341101" w:rsidP="00341101">
      <w:pPr>
        <w:spacing w:line="276" w:lineRule="auto"/>
      </w:pPr>
    </w:p>
    <w:p w14:paraId="148B27CA" w14:textId="1D4D6FA9" w:rsidR="00342243" w:rsidRPr="006A7E47" w:rsidRDefault="00E03853" w:rsidP="00CE6146">
      <w:pPr>
        <w:numPr>
          <w:ilvl w:val="0"/>
          <w:numId w:val="21"/>
        </w:numPr>
        <w:ind w:left="90" w:firstLine="0"/>
      </w:pPr>
      <w:r w:rsidRPr="006A7E47">
        <w:rPr>
          <w:b/>
        </w:rPr>
        <w:t xml:space="preserve">Las </w:t>
      </w:r>
      <w:proofErr w:type="spellStart"/>
      <w:r w:rsidRPr="006A7E47">
        <w:rPr>
          <w:b/>
        </w:rPr>
        <w:t>mipymes</w:t>
      </w:r>
      <w:proofErr w:type="spellEnd"/>
      <w:r w:rsidRPr="006A7E47">
        <w:rPr>
          <w:b/>
        </w:rPr>
        <w:t xml:space="preserve"> </w:t>
      </w:r>
      <w:r w:rsidR="00D546D6" w:rsidRPr="006A7E47">
        <w:rPr>
          <w:b/>
        </w:rPr>
        <w:t>son</w:t>
      </w:r>
      <w:r w:rsidRPr="006A7E47">
        <w:rPr>
          <w:b/>
        </w:rPr>
        <w:t xml:space="preserve"> las principales beneficiarias del proyecto.</w:t>
      </w:r>
      <w:r w:rsidRPr="006A7E47">
        <w:t xml:space="preserve"> </w:t>
      </w:r>
      <w:r w:rsidR="00D546D6" w:rsidRPr="006A7E47">
        <w:t>Se</w:t>
      </w:r>
      <w:r w:rsidRPr="006A7E47">
        <w:t xml:space="preserve"> beneficiarán </w:t>
      </w:r>
      <w:r w:rsidR="001C02EB" w:rsidRPr="006A7E47">
        <w:t xml:space="preserve">obteniendo </w:t>
      </w:r>
      <w:r w:rsidRPr="006A7E47">
        <w:t xml:space="preserve">acceso al financiamiento para fines productivos a través de los IFI. </w:t>
      </w:r>
      <w:r w:rsidR="00D31BE8" w:rsidRPr="006A7E47">
        <w:t xml:space="preserve">También dispondrán de instrumentos financieros nuevos o mejorados ofrecidos por la CFN para brindarles mayor acceso </w:t>
      </w:r>
      <w:r w:rsidR="001C02EB" w:rsidRPr="006A7E47">
        <w:t xml:space="preserve">al </w:t>
      </w:r>
      <w:r w:rsidR="00D31BE8" w:rsidRPr="006A7E47">
        <w:t xml:space="preserve">financiamiento mediante intermediarios financieros (por ejemplo, mecanismos de distribución del riesgo, instrumentos financieros alternativos, productos financieros para la </w:t>
      </w:r>
      <w:proofErr w:type="spellStart"/>
      <w:r w:rsidR="00D31BE8" w:rsidRPr="006A7E47">
        <w:t>resiliencia</w:t>
      </w:r>
      <w:proofErr w:type="spellEnd"/>
      <w:r w:rsidR="00D31BE8" w:rsidRPr="006A7E47">
        <w:t xml:space="preserve"> climática, productos especializados para </w:t>
      </w:r>
      <w:proofErr w:type="spellStart"/>
      <w:r w:rsidR="00D31BE8" w:rsidRPr="006A7E47">
        <w:t>mipymes</w:t>
      </w:r>
      <w:proofErr w:type="spellEnd"/>
      <w:r w:rsidR="00D31BE8" w:rsidRPr="006A7E47">
        <w:t xml:space="preserve"> de mujeres y </w:t>
      </w:r>
      <w:proofErr w:type="spellStart"/>
      <w:r w:rsidR="00D31BE8" w:rsidRPr="006A7E47">
        <w:t>mipymes</w:t>
      </w:r>
      <w:proofErr w:type="spellEnd"/>
      <w:r w:rsidR="00D31BE8" w:rsidRPr="006A7E47">
        <w:t xml:space="preserve"> de PIAM, y soluciones de </w:t>
      </w:r>
      <w:proofErr w:type="spellStart"/>
      <w:r w:rsidR="00D31BE8" w:rsidRPr="006A7E47">
        <w:t>tecnofinanzas</w:t>
      </w:r>
      <w:proofErr w:type="spellEnd"/>
      <w:r w:rsidR="00D31BE8" w:rsidRPr="006A7E47">
        <w:t>).</w:t>
      </w:r>
      <w:r w:rsidRPr="006A7E47">
        <w:t xml:space="preserve"> </w:t>
      </w:r>
      <w:r w:rsidR="00D31BE8" w:rsidRPr="006A7E47">
        <w:t xml:space="preserve">Las </w:t>
      </w:r>
      <w:proofErr w:type="spellStart"/>
      <w:r w:rsidR="00D31BE8" w:rsidRPr="006A7E47">
        <w:t>mipymes</w:t>
      </w:r>
      <w:proofErr w:type="spellEnd"/>
      <w:r w:rsidR="00D31BE8" w:rsidRPr="006A7E47">
        <w:t xml:space="preserve"> obtendrán acceso al financiamiento con fines de capital de trabajo e inversión. Además, podrán reducir su exposición a los riesgos asociados al clima o recuperarse de daños causados por el impacto del cambio climático y desastres naturales o provocados por el hombre accediendo al financiamiento de IFI que tienen la capacidad de estar más cerca de la población y llegar a zonas marginales de todo el país en momentos de emergencia para ayudarlas a superar las crisis económicas (por ejemplo, el terremoto de 2016 y la pandemia de COVID-19).</w:t>
      </w:r>
      <w:r w:rsidRPr="006A7E47">
        <w:t xml:space="preserve"> </w:t>
      </w:r>
    </w:p>
    <w:p w14:paraId="39823312" w14:textId="53F509D5" w:rsidR="00342243" w:rsidRPr="006A7E47" w:rsidRDefault="00342243" w:rsidP="008964DB">
      <w:pPr>
        <w:spacing w:after="0" w:line="259" w:lineRule="auto"/>
        <w:ind w:left="908" w:firstLine="0"/>
        <w:jc w:val="left"/>
      </w:pPr>
    </w:p>
    <w:p w14:paraId="52EE0657" w14:textId="6DD486D3" w:rsidR="00342243" w:rsidRPr="006A7E47" w:rsidRDefault="00E03853" w:rsidP="00CE6146">
      <w:pPr>
        <w:spacing w:after="10"/>
        <w:ind w:left="720" w:firstLine="0"/>
      </w:pPr>
      <w:r w:rsidRPr="006A7E47">
        <w:rPr>
          <w:b/>
        </w:rPr>
        <w:t xml:space="preserve">Definición y clasificación de </w:t>
      </w:r>
      <w:proofErr w:type="spellStart"/>
      <w:r w:rsidR="004B57AF">
        <w:rPr>
          <w:b/>
        </w:rPr>
        <w:t>M</w:t>
      </w:r>
      <w:r w:rsidRPr="006A7E47">
        <w:rPr>
          <w:b/>
        </w:rPr>
        <w:t>ipyme</w:t>
      </w:r>
      <w:r w:rsidR="004B57AF">
        <w:rPr>
          <w:b/>
        </w:rPr>
        <w:t>s</w:t>
      </w:r>
      <w:proofErr w:type="spellEnd"/>
    </w:p>
    <w:p w14:paraId="1076186B" w14:textId="4A435EC4" w:rsidR="00342243" w:rsidRPr="006A7E47" w:rsidRDefault="00342243" w:rsidP="008964DB">
      <w:pPr>
        <w:spacing w:after="12" w:line="259" w:lineRule="auto"/>
        <w:ind w:left="908" w:firstLine="0"/>
        <w:jc w:val="left"/>
      </w:pPr>
    </w:p>
    <w:p w14:paraId="5043F568" w14:textId="34F4F4FF" w:rsidR="00B82362" w:rsidRPr="006A7E47" w:rsidRDefault="00E03853" w:rsidP="00CE6146">
      <w:pPr>
        <w:numPr>
          <w:ilvl w:val="0"/>
          <w:numId w:val="21"/>
        </w:numPr>
        <w:ind w:left="90" w:firstLine="0"/>
      </w:pPr>
      <w:r w:rsidRPr="006A7E47">
        <w:rPr>
          <w:b/>
        </w:rPr>
        <w:t xml:space="preserve">La definición de </w:t>
      </w:r>
      <w:proofErr w:type="spellStart"/>
      <w:r w:rsidRPr="006A7E47">
        <w:rPr>
          <w:b/>
        </w:rPr>
        <w:t>mipyme</w:t>
      </w:r>
      <w:proofErr w:type="spellEnd"/>
      <w:r w:rsidRPr="006A7E47">
        <w:rPr>
          <w:b/>
        </w:rPr>
        <w:t xml:space="preserve"> se establece en el Código Orgánico de Producción, Comercio e Inversiones (COPCI) y sus reglament</w:t>
      </w:r>
      <w:r w:rsidR="00D31BE8" w:rsidRPr="006A7E47">
        <w:rPr>
          <w:b/>
        </w:rPr>
        <w:t>aciones</w:t>
      </w:r>
      <w:r w:rsidRPr="006A7E47">
        <w:rPr>
          <w:b/>
        </w:rPr>
        <w:t>.</w:t>
      </w:r>
      <w:r w:rsidRPr="006A7E47">
        <w:t xml:space="preserve"> </w:t>
      </w:r>
      <w:r w:rsidR="00D31BE8" w:rsidRPr="006A7E47">
        <w:t xml:space="preserve">Una </w:t>
      </w:r>
      <w:proofErr w:type="spellStart"/>
      <w:r w:rsidRPr="006A7E47">
        <w:t>mipyme</w:t>
      </w:r>
      <w:proofErr w:type="spellEnd"/>
      <w:r w:rsidRPr="006A7E47">
        <w:t xml:space="preserve"> es toda persona</w:t>
      </w:r>
      <w:r w:rsidR="00D31BE8" w:rsidRPr="006A7E47">
        <w:t xml:space="preserve"> física</w:t>
      </w:r>
      <w:r w:rsidRPr="006A7E47">
        <w:t xml:space="preserve"> o jurídica que, como unidad produ</w:t>
      </w:r>
      <w:r w:rsidR="00D82088" w:rsidRPr="006A7E47">
        <w:t xml:space="preserve">ctiva, </w:t>
      </w:r>
      <w:r w:rsidR="00D31BE8" w:rsidRPr="006A7E47">
        <w:t>desarrolla</w:t>
      </w:r>
      <w:r w:rsidR="00D82088" w:rsidRPr="006A7E47">
        <w:t xml:space="preserve"> una actividad de </w:t>
      </w:r>
      <w:r w:rsidRPr="006A7E47">
        <w:t xml:space="preserve">producción, comercio </w:t>
      </w:r>
      <w:r w:rsidR="00D31BE8" w:rsidRPr="006A7E47">
        <w:t>o</w:t>
      </w:r>
      <w:r w:rsidRPr="006A7E47">
        <w:t xml:space="preserve"> servicios, y cumple con el número de</w:t>
      </w:r>
      <w:r w:rsidR="00D82088" w:rsidRPr="006A7E47">
        <w:t xml:space="preserve"> trabajadores y </w:t>
      </w:r>
      <w:r w:rsidR="0021568A" w:rsidRPr="006A7E47">
        <w:t xml:space="preserve">el </w:t>
      </w:r>
      <w:r w:rsidR="00D82088" w:rsidRPr="006A7E47">
        <w:t xml:space="preserve">valor bruto de </w:t>
      </w:r>
      <w:r w:rsidRPr="006A7E47">
        <w:t>ventas anuales señalados para cada categoría, de con</w:t>
      </w:r>
      <w:r w:rsidR="00D82088" w:rsidRPr="006A7E47">
        <w:t xml:space="preserve">formidad con los rangos </w:t>
      </w:r>
      <w:r w:rsidR="001B2D07" w:rsidRPr="006A7E47">
        <w:t xml:space="preserve">establecidos en el código y sus reglamentaciones, y </w:t>
      </w:r>
      <w:r w:rsidR="0021568A" w:rsidRPr="006A7E47">
        <w:t xml:space="preserve">que se muestran en el </w:t>
      </w:r>
      <w:r w:rsidR="001B2D07" w:rsidRPr="006A7E47">
        <w:t xml:space="preserve">siguiente </w:t>
      </w:r>
      <w:r w:rsidRPr="006A7E47">
        <w:t xml:space="preserve">cuadro. </w:t>
      </w:r>
    </w:p>
    <w:p w14:paraId="34679EAC" w14:textId="77777777" w:rsidR="00B60D90" w:rsidRPr="006A7E47" w:rsidRDefault="00B60D90" w:rsidP="00B60D90">
      <w:pPr>
        <w:ind w:left="90" w:firstLine="0"/>
      </w:pPr>
    </w:p>
    <w:p w14:paraId="1D936810" w14:textId="0F043335" w:rsidR="00342243" w:rsidRPr="006A7E47" w:rsidRDefault="00E03853" w:rsidP="00341101">
      <w:pPr>
        <w:spacing w:line="276" w:lineRule="auto"/>
        <w:ind w:left="276" w:firstLine="0"/>
        <w:jc w:val="center"/>
        <w:rPr>
          <w:rFonts w:ascii="Times New Roman" w:hAnsi="Times New Roman"/>
          <w:b/>
          <w:color w:val="44546A"/>
          <w:sz w:val="20"/>
        </w:rPr>
      </w:pPr>
      <w:r w:rsidRPr="006A7E47">
        <w:rPr>
          <w:rFonts w:ascii="Times New Roman" w:hAnsi="Times New Roman"/>
          <w:b/>
          <w:color w:val="44546A"/>
          <w:sz w:val="20"/>
        </w:rPr>
        <w:t xml:space="preserve">Cuadro 3: Definición de </w:t>
      </w:r>
      <w:proofErr w:type="spellStart"/>
      <w:r w:rsidRPr="006A7E47">
        <w:rPr>
          <w:rFonts w:ascii="Times New Roman" w:hAnsi="Times New Roman"/>
          <w:b/>
          <w:color w:val="44546A"/>
          <w:sz w:val="20"/>
        </w:rPr>
        <w:t>mipyme</w:t>
      </w:r>
      <w:proofErr w:type="spellEnd"/>
    </w:p>
    <w:tbl>
      <w:tblPr>
        <w:tblStyle w:val="TableGrid"/>
        <w:tblW w:w="7645" w:type="dxa"/>
        <w:jc w:val="center"/>
        <w:tblInd w:w="0" w:type="dxa"/>
        <w:tblCellMar>
          <w:top w:w="113" w:type="dxa"/>
          <w:right w:w="14" w:type="dxa"/>
        </w:tblCellMar>
        <w:tblLook w:val="04A0" w:firstRow="1" w:lastRow="0" w:firstColumn="1" w:lastColumn="0" w:noHBand="0" w:noVBand="1"/>
      </w:tblPr>
      <w:tblGrid>
        <w:gridCol w:w="1817"/>
        <w:gridCol w:w="3326"/>
        <w:gridCol w:w="2502"/>
      </w:tblGrid>
      <w:tr w:rsidR="00342243" w:rsidRPr="006A7E47" w14:paraId="6A1C21D7" w14:textId="77777777" w:rsidTr="00CE6146">
        <w:trPr>
          <w:trHeight w:val="432"/>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4472C4"/>
            <w:tcMar>
              <w:top w:w="0" w:type="dxa"/>
            </w:tcMar>
            <w:vAlign w:val="center"/>
          </w:tcPr>
          <w:p w14:paraId="3B0BE137" w14:textId="77777777" w:rsidR="00342243" w:rsidRPr="006A7E47" w:rsidRDefault="00E03853" w:rsidP="008964DB">
            <w:pPr>
              <w:spacing w:after="0" w:line="259" w:lineRule="auto"/>
              <w:ind w:left="103" w:firstLine="0"/>
              <w:jc w:val="center"/>
            </w:pPr>
            <w:r w:rsidRPr="006A7E47">
              <w:rPr>
                <w:b/>
                <w:color w:val="FFFFFF"/>
              </w:rPr>
              <w:t xml:space="preserve">Tamaño </w:t>
            </w:r>
          </w:p>
        </w:tc>
        <w:tc>
          <w:tcPr>
            <w:tcW w:w="3326" w:type="dxa"/>
            <w:tcBorders>
              <w:top w:val="single" w:sz="4" w:space="0" w:color="000000"/>
              <w:left w:val="single" w:sz="4" w:space="0" w:color="000000"/>
              <w:bottom w:val="single" w:sz="4" w:space="0" w:color="000000"/>
              <w:right w:val="single" w:sz="4" w:space="0" w:color="000000"/>
            </w:tcBorders>
            <w:shd w:val="clear" w:color="auto" w:fill="4472C4"/>
            <w:tcMar>
              <w:top w:w="0" w:type="dxa"/>
            </w:tcMar>
            <w:vAlign w:val="center"/>
          </w:tcPr>
          <w:p w14:paraId="51CBC5AF" w14:textId="77777777" w:rsidR="00342243" w:rsidRPr="006A7E47" w:rsidRDefault="00E03853" w:rsidP="008964DB">
            <w:pPr>
              <w:spacing w:after="0" w:line="259" w:lineRule="auto"/>
              <w:ind w:left="106" w:firstLine="0"/>
              <w:jc w:val="center"/>
            </w:pPr>
            <w:r w:rsidRPr="006A7E47">
              <w:rPr>
                <w:b/>
                <w:color w:val="FFFFFF"/>
              </w:rPr>
              <w:t xml:space="preserve">Ventas anuales </w:t>
            </w:r>
          </w:p>
        </w:tc>
        <w:tc>
          <w:tcPr>
            <w:tcW w:w="2502" w:type="dxa"/>
            <w:tcBorders>
              <w:top w:val="single" w:sz="4" w:space="0" w:color="000000"/>
              <w:left w:val="single" w:sz="4" w:space="0" w:color="000000"/>
              <w:bottom w:val="single" w:sz="4" w:space="0" w:color="000000"/>
              <w:right w:val="single" w:sz="4" w:space="0" w:color="000000"/>
            </w:tcBorders>
            <w:shd w:val="clear" w:color="auto" w:fill="4472C4"/>
            <w:tcMar>
              <w:top w:w="0" w:type="dxa"/>
            </w:tcMar>
            <w:vAlign w:val="center"/>
          </w:tcPr>
          <w:p w14:paraId="116BA817" w14:textId="7123C4B5" w:rsidR="00342243" w:rsidRPr="006A7E47" w:rsidRDefault="00E03853" w:rsidP="0021568A">
            <w:pPr>
              <w:spacing w:after="0" w:line="259" w:lineRule="auto"/>
              <w:ind w:left="0" w:right="112" w:firstLine="0"/>
              <w:jc w:val="center"/>
            </w:pPr>
            <w:r w:rsidRPr="006A7E47">
              <w:rPr>
                <w:b/>
                <w:color w:val="FFFFFF"/>
              </w:rPr>
              <w:t>Número de</w:t>
            </w:r>
            <w:r w:rsidR="0021568A" w:rsidRPr="006A7E47">
              <w:rPr>
                <w:b/>
                <w:color w:val="FFFFFF"/>
              </w:rPr>
              <w:t xml:space="preserve"> </w:t>
            </w:r>
            <w:r w:rsidRPr="006A7E47">
              <w:rPr>
                <w:b/>
                <w:color w:val="FFFFFF"/>
              </w:rPr>
              <w:t>trabajadores</w:t>
            </w:r>
          </w:p>
        </w:tc>
      </w:tr>
      <w:tr w:rsidR="00342243" w:rsidRPr="006A7E47" w14:paraId="105FD18E" w14:textId="77777777" w:rsidTr="00CE6146">
        <w:trPr>
          <w:trHeight w:val="20"/>
          <w:jc w:val="center"/>
        </w:trPr>
        <w:tc>
          <w:tcPr>
            <w:tcW w:w="1817" w:type="dxa"/>
            <w:tcBorders>
              <w:top w:val="single" w:sz="4" w:space="0" w:color="000000"/>
              <w:left w:val="single" w:sz="4" w:space="0" w:color="000000"/>
              <w:bottom w:val="single" w:sz="4" w:space="0" w:color="000000"/>
              <w:right w:val="single" w:sz="4" w:space="0" w:color="000000"/>
            </w:tcBorders>
            <w:tcMar>
              <w:top w:w="0" w:type="dxa"/>
            </w:tcMar>
          </w:tcPr>
          <w:p w14:paraId="544B2ABE" w14:textId="77777777" w:rsidR="00342243" w:rsidRPr="006A7E47" w:rsidRDefault="00E03853" w:rsidP="008964DB">
            <w:pPr>
              <w:spacing w:after="0" w:line="259" w:lineRule="auto"/>
              <w:ind w:left="107" w:firstLine="0"/>
              <w:jc w:val="left"/>
            </w:pPr>
            <w:r w:rsidRPr="006A7E47">
              <w:t xml:space="preserve">Micro </w:t>
            </w:r>
          </w:p>
        </w:tc>
        <w:tc>
          <w:tcPr>
            <w:tcW w:w="3326" w:type="dxa"/>
            <w:tcBorders>
              <w:top w:val="single" w:sz="4" w:space="0" w:color="000000"/>
              <w:left w:val="single" w:sz="4" w:space="0" w:color="000000"/>
              <w:bottom w:val="single" w:sz="4" w:space="0" w:color="000000"/>
              <w:right w:val="single" w:sz="4" w:space="0" w:color="000000"/>
            </w:tcBorders>
            <w:tcMar>
              <w:top w:w="0" w:type="dxa"/>
            </w:tcMar>
          </w:tcPr>
          <w:p w14:paraId="62B39B9B" w14:textId="3C5D9BF0" w:rsidR="00342243" w:rsidRPr="006A7E47" w:rsidRDefault="00E03853" w:rsidP="00CE6146">
            <w:pPr>
              <w:spacing w:after="0" w:line="259" w:lineRule="auto"/>
              <w:ind w:left="107" w:right="91" w:firstLine="0"/>
              <w:jc w:val="right"/>
            </w:pPr>
            <w:r w:rsidRPr="006A7E47">
              <w:t>&lt;=USD</w:t>
            </w:r>
            <w:r w:rsidR="0021568A" w:rsidRPr="006A7E47">
              <w:t> </w:t>
            </w:r>
            <w:r w:rsidRPr="006A7E47">
              <w:t>100</w:t>
            </w:r>
            <w:r w:rsidR="0021568A" w:rsidRPr="006A7E47">
              <w:t> </w:t>
            </w:r>
            <w:r w:rsidRPr="006A7E47">
              <w:t>000</w:t>
            </w:r>
          </w:p>
        </w:tc>
        <w:tc>
          <w:tcPr>
            <w:tcW w:w="2502" w:type="dxa"/>
            <w:tcBorders>
              <w:top w:val="single" w:sz="4" w:space="0" w:color="000000"/>
              <w:left w:val="single" w:sz="4" w:space="0" w:color="000000"/>
              <w:bottom w:val="single" w:sz="4" w:space="0" w:color="000000"/>
              <w:right w:val="single" w:sz="4" w:space="0" w:color="000000"/>
            </w:tcBorders>
            <w:tcMar>
              <w:top w:w="0" w:type="dxa"/>
            </w:tcMar>
          </w:tcPr>
          <w:p w14:paraId="1F656852" w14:textId="4934C025" w:rsidR="00342243" w:rsidRPr="006A7E47" w:rsidRDefault="00E03853" w:rsidP="00CE6146">
            <w:pPr>
              <w:tabs>
                <w:tab w:val="right" w:pos="1694"/>
              </w:tabs>
              <w:spacing w:after="0" w:line="259" w:lineRule="auto"/>
              <w:ind w:left="107" w:right="76" w:firstLine="0"/>
              <w:jc w:val="right"/>
            </w:pPr>
            <w:r w:rsidRPr="006A7E47">
              <w:t>1 a 9</w:t>
            </w:r>
          </w:p>
        </w:tc>
      </w:tr>
      <w:tr w:rsidR="00342243" w:rsidRPr="006A7E47" w14:paraId="706CAFBA" w14:textId="77777777" w:rsidTr="00CE6146">
        <w:trPr>
          <w:trHeight w:val="20"/>
          <w:jc w:val="center"/>
        </w:trPr>
        <w:tc>
          <w:tcPr>
            <w:tcW w:w="1817" w:type="dxa"/>
            <w:tcBorders>
              <w:top w:val="single" w:sz="4" w:space="0" w:color="000000"/>
              <w:left w:val="single" w:sz="4" w:space="0" w:color="000000"/>
              <w:bottom w:val="single" w:sz="4" w:space="0" w:color="000000"/>
              <w:right w:val="single" w:sz="4" w:space="0" w:color="000000"/>
            </w:tcBorders>
            <w:tcMar>
              <w:top w:w="0" w:type="dxa"/>
            </w:tcMar>
          </w:tcPr>
          <w:p w14:paraId="46F6FE2A" w14:textId="77777777" w:rsidR="00342243" w:rsidRPr="006A7E47" w:rsidRDefault="00E03853" w:rsidP="008964DB">
            <w:pPr>
              <w:spacing w:after="0" w:line="259" w:lineRule="auto"/>
              <w:ind w:left="107" w:firstLine="0"/>
              <w:jc w:val="left"/>
            </w:pPr>
            <w:r w:rsidRPr="006A7E47">
              <w:t xml:space="preserve">Pequeñas </w:t>
            </w:r>
          </w:p>
        </w:tc>
        <w:tc>
          <w:tcPr>
            <w:tcW w:w="3326" w:type="dxa"/>
            <w:tcBorders>
              <w:top w:val="single" w:sz="4" w:space="0" w:color="000000"/>
              <w:left w:val="single" w:sz="4" w:space="0" w:color="000000"/>
              <w:bottom w:val="single" w:sz="4" w:space="0" w:color="000000"/>
              <w:right w:val="single" w:sz="4" w:space="0" w:color="000000"/>
            </w:tcBorders>
            <w:tcMar>
              <w:top w:w="0" w:type="dxa"/>
            </w:tcMar>
          </w:tcPr>
          <w:p w14:paraId="0C817956" w14:textId="32E175BE" w:rsidR="00342243" w:rsidRPr="006A7E47" w:rsidRDefault="00E03853" w:rsidP="00CE6146">
            <w:pPr>
              <w:spacing w:after="0" w:line="259" w:lineRule="auto"/>
              <w:ind w:left="107" w:right="91" w:firstLine="0"/>
              <w:jc w:val="right"/>
            </w:pPr>
            <w:r w:rsidRPr="006A7E47">
              <w:t>USD</w:t>
            </w:r>
            <w:r w:rsidR="0021568A" w:rsidRPr="006A7E47">
              <w:t> </w:t>
            </w:r>
            <w:r w:rsidRPr="006A7E47">
              <w:t>100</w:t>
            </w:r>
            <w:r w:rsidR="0021568A" w:rsidRPr="006A7E47">
              <w:t> </w:t>
            </w:r>
            <w:r w:rsidRPr="006A7E47">
              <w:t>001 a 1</w:t>
            </w:r>
            <w:r w:rsidR="0021568A" w:rsidRPr="006A7E47">
              <w:t> </w:t>
            </w:r>
            <w:r w:rsidRPr="006A7E47">
              <w:t>000</w:t>
            </w:r>
            <w:r w:rsidR="0021568A" w:rsidRPr="006A7E47">
              <w:t> </w:t>
            </w:r>
            <w:r w:rsidRPr="006A7E47">
              <w:t>000</w:t>
            </w:r>
          </w:p>
        </w:tc>
        <w:tc>
          <w:tcPr>
            <w:tcW w:w="2502" w:type="dxa"/>
            <w:tcBorders>
              <w:top w:val="single" w:sz="4" w:space="0" w:color="000000"/>
              <w:left w:val="single" w:sz="4" w:space="0" w:color="000000"/>
              <w:bottom w:val="single" w:sz="4" w:space="0" w:color="000000"/>
              <w:right w:val="single" w:sz="4" w:space="0" w:color="000000"/>
            </w:tcBorders>
            <w:tcMar>
              <w:top w:w="0" w:type="dxa"/>
            </w:tcMar>
          </w:tcPr>
          <w:p w14:paraId="5E18972E" w14:textId="5867C765" w:rsidR="00342243" w:rsidRPr="006A7E47" w:rsidRDefault="00E03853" w:rsidP="00CE6146">
            <w:pPr>
              <w:tabs>
                <w:tab w:val="right" w:pos="1694"/>
              </w:tabs>
              <w:spacing w:after="0" w:line="259" w:lineRule="auto"/>
              <w:ind w:left="107" w:right="76" w:firstLine="0"/>
              <w:jc w:val="right"/>
            </w:pPr>
            <w:r w:rsidRPr="006A7E47">
              <w:t>10 a 49</w:t>
            </w:r>
          </w:p>
        </w:tc>
      </w:tr>
      <w:tr w:rsidR="00342243" w:rsidRPr="006A7E47" w14:paraId="516B3ED0" w14:textId="77777777" w:rsidTr="00CE6146">
        <w:trPr>
          <w:trHeight w:val="20"/>
          <w:jc w:val="center"/>
        </w:trPr>
        <w:tc>
          <w:tcPr>
            <w:tcW w:w="1817" w:type="dxa"/>
            <w:tcBorders>
              <w:top w:val="single" w:sz="4" w:space="0" w:color="000000"/>
              <w:left w:val="single" w:sz="4" w:space="0" w:color="000000"/>
              <w:bottom w:val="single" w:sz="4" w:space="0" w:color="000000"/>
              <w:right w:val="single" w:sz="4" w:space="0" w:color="000000"/>
            </w:tcBorders>
            <w:tcMar>
              <w:top w:w="0" w:type="dxa"/>
            </w:tcMar>
          </w:tcPr>
          <w:p w14:paraId="149E619E" w14:textId="2A638122" w:rsidR="00342243" w:rsidRPr="006A7E47" w:rsidRDefault="00E03853" w:rsidP="008964DB">
            <w:pPr>
              <w:spacing w:after="0" w:line="259" w:lineRule="auto"/>
              <w:ind w:left="107" w:firstLine="0"/>
              <w:jc w:val="left"/>
            </w:pPr>
            <w:r w:rsidRPr="006A7E47">
              <w:t xml:space="preserve">Medianas </w:t>
            </w:r>
          </w:p>
        </w:tc>
        <w:tc>
          <w:tcPr>
            <w:tcW w:w="3326" w:type="dxa"/>
            <w:tcBorders>
              <w:top w:val="single" w:sz="4" w:space="0" w:color="000000"/>
              <w:left w:val="single" w:sz="4" w:space="0" w:color="000000"/>
              <w:bottom w:val="single" w:sz="4" w:space="0" w:color="000000"/>
              <w:right w:val="single" w:sz="4" w:space="0" w:color="000000"/>
            </w:tcBorders>
            <w:tcMar>
              <w:top w:w="0" w:type="dxa"/>
            </w:tcMar>
          </w:tcPr>
          <w:p w14:paraId="1B13A55F" w14:textId="0AD509CF" w:rsidR="00342243" w:rsidRPr="006A7E47" w:rsidRDefault="00E03853" w:rsidP="00CE6146">
            <w:pPr>
              <w:spacing w:after="0" w:line="259" w:lineRule="auto"/>
              <w:ind w:left="107" w:right="91" w:firstLine="0"/>
              <w:jc w:val="right"/>
            </w:pPr>
            <w:r w:rsidRPr="006A7E47">
              <w:t>USD</w:t>
            </w:r>
            <w:r w:rsidR="0021568A" w:rsidRPr="006A7E47">
              <w:t> </w:t>
            </w:r>
            <w:r w:rsidRPr="006A7E47">
              <w:t>1</w:t>
            </w:r>
            <w:r w:rsidR="0021568A" w:rsidRPr="006A7E47">
              <w:t> </w:t>
            </w:r>
            <w:r w:rsidRPr="006A7E47">
              <w:t>000</w:t>
            </w:r>
            <w:r w:rsidR="0021568A" w:rsidRPr="006A7E47">
              <w:t xml:space="preserve"> </w:t>
            </w:r>
            <w:r w:rsidRPr="006A7E47">
              <w:t>001 a 5</w:t>
            </w:r>
            <w:r w:rsidR="00C458D6" w:rsidRPr="006A7E47">
              <w:t> </w:t>
            </w:r>
            <w:r w:rsidRPr="006A7E47">
              <w:t>000</w:t>
            </w:r>
            <w:r w:rsidR="00C458D6" w:rsidRPr="006A7E47">
              <w:t> </w:t>
            </w:r>
            <w:r w:rsidRPr="006A7E47">
              <w:t>000</w:t>
            </w:r>
          </w:p>
        </w:tc>
        <w:tc>
          <w:tcPr>
            <w:tcW w:w="2502" w:type="dxa"/>
            <w:tcBorders>
              <w:top w:val="single" w:sz="4" w:space="0" w:color="000000"/>
              <w:left w:val="single" w:sz="4" w:space="0" w:color="000000"/>
              <w:bottom w:val="single" w:sz="4" w:space="0" w:color="000000"/>
              <w:right w:val="single" w:sz="4" w:space="0" w:color="000000"/>
            </w:tcBorders>
            <w:tcMar>
              <w:top w:w="0" w:type="dxa"/>
            </w:tcMar>
          </w:tcPr>
          <w:p w14:paraId="5BBBDF1D" w14:textId="1ED75E86" w:rsidR="00342243" w:rsidRPr="006A7E47" w:rsidRDefault="00E03853" w:rsidP="00CE6146">
            <w:pPr>
              <w:tabs>
                <w:tab w:val="right" w:pos="1694"/>
              </w:tabs>
              <w:spacing w:after="0" w:line="259" w:lineRule="auto"/>
              <w:ind w:left="107" w:right="76" w:firstLine="0"/>
              <w:jc w:val="right"/>
            </w:pPr>
            <w:r w:rsidRPr="006A7E47">
              <w:t>50 a 199</w:t>
            </w:r>
          </w:p>
        </w:tc>
      </w:tr>
    </w:tbl>
    <w:p w14:paraId="1A55A541" w14:textId="3FE351CF" w:rsidR="00342243" w:rsidRPr="006A7E47" w:rsidRDefault="00E03853" w:rsidP="00CE6146">
      <w:pPr>
        <w:ind w:left="1440" w:firstLine="0"/>
      </w:pPr>
      <w:r w:rsidRPr="006A7E47">
        <w:t>Fuente: COPCI (en la etapa de evaluación inicial)</w:t>
      </w:r>
      <w:r w:rsidR="00C458D6" w:rsidRPr="006A7E47">
        <w:t>.</w:t>
      </w:r>
    </w:p>
    <w:p w14:paraId="62B17378" w14:textId="77777777" w:rsidR="00342243" w:rsidRPr="006A7E47" w:rsidRDefault="00E03853" w:rsidP="008964DB">
      <w:pPr>
        <w:spacing w:after="0" w:line="259" w:lineRule="auto"/>
        <w:ind w:left="908" w:firstLine="0"/>
        <w:jc w:val="left"/>
      </w:pPr>
      <w:r w:rsidRPr="006A7E47">
        <w:rPr>
          <w:b/>
        </w:rPr>
        <w:t xml:space="preserve"> </w:t>
      </w:r>
    </w:p>
    <w:p w14:paraId="4CA7C006" w14:textId="1A6A2043" w:rsidR="00342243" w:rsidRPr="006A7E47" w:rsidRDefault="00E03853" w:rsidP="00CE6146">
      <w:pPr>
        <w:keepNext/>
        <w:keepLines/>
        <w:spacing w:after="10"/>
        <w:ind w:left="720" w:hanging="18"/>
      </w:pPr>
      <w:r w:rsidRPr="006A7E47">
        <w:rPr>
          <w:b/>
        </w:rPr>
        <w:t xml:space="preserve">Estructura de </w:t>
      </w:r>
      <w:proofErr w:type="spellStart"/>
      <w:r w:rsidR="002E0490">
        <w:rPr>
          <w:b/>
        </w:rPr>
        <w:t>M</w:t>
      </w:r>
      <w:r w:rsidRPr="006A7E47">
        <w:rPr>
          <w:b/>
        </w:rPr>
        <w:t>ipyme</w:t>
      </w:r>
      <w:r w:rsidR="004B57AF">
        <w:rPr>
          <w:b/>
        </w:rPr>
        <w:t>s</w:t>
      </w:r>
      <w:proofErr w:type="spellEnd"/>
      <w:r w:rsidRPr="006A7E47">
        <w:rPr>
          <w:b/>
        </w:rPr>
        <w:t xml:space="preserve"> </w:t>
      </w:r>
    </w:p>
    <w:p w14:paraId="5A7E8291" w14:textId="00EA3B63" w:rsidR="00342243" w:rsidRPr="006A7E47" w:rsidRDefault="00342243" w:rsidP="0021568A">
      <w:pPr>
        <w:keepNext/>
        <w:keepLines/>
        <w:spacing w:after="12" w:line="259" w:lineRule="auto"/>
        <w:ind w:left="908" w:firstLine="0"/>
        <w:jc w:val="left"/>
      </w:pPr>
    </w:p>
    <w:p w14:paraId="4263CD17" w14:textId="4EC69A05" w:rsidR="00341101" w:rsidRPr="006A7E47" w:rsidRDefault="00E03853" w:rsidP="00CE6146">
      <w:pPr>
        <w:keepNext/>
        <w:keepLines/>
        <w:numPr>
          <w:ilvl w:val="0"/>
          <w:numId w:val="21"/>
        </w:numPr>
        <w:spacing w:after="170"/>
        <w:ind w:left="90" w:firstLine="0"/>
      </w:pPr>
      <w:r w:rsidRPr="006A7E47">
        <w:rPr>
          <w:b/>
        </w:rPr>
        <w:t xml:space="preserve">Las </w:t>
      </w:r>
      <w:proofErr w:type="spellStart"/>
      <w:r w:rsidRPr="006A7E47">
        <w:rPr>
          <w:b/>
        </w:rPr>
        <w:t>mipymes</w:t>
      </w:r>
      <w:proofErr w:type="spellEnd"/>
      <w:r w:rsidRPr="006A7E47">
        <w:rPr>
          <w:b/>
        </w:rPr>
        <w:t xml:space="preserve"> representan el 99 % de las empresas de Ecuador.</w:t>
      </w:r>
      <w:r w:rsidRPr="006A7E47">
        <w:t xml:space="preserve"> </w:t>
      </w:r>
      <w:r w:rsidR="0021568A" w:rsidRPr="006A7E47">
        <w:t>En 2018, el</w:t>
      </w:r>
      <w:r w:rsidRPr="006A7E47">
        <w:t xml:space="preserve"> Instituto Nacional de Estadísticas y Censos (INEC) registró alrededor de 900</w:t>
      </w:r>
      <w:r w:rsidR="0021568A" w:rsidRPr="006A7E47">
        <w:t> </w:t>
      </w:r>
      <w:r w:rsidRPr="006A7E47">
        <w:t>000 empresas en el país. Alrededor del 90</w:t>
      </w:r>
      <w:r w:rsidR="0021568A" w:rsidRPr="006A7E47">
        <w:t> </w:t>
      </w:r>
      <w:r w:rsidRPr="006A7E47">
        <w:t>% (815</w:t>
      </w:r>
      <w:r w:rsidR="0021568A" w:rsidRPr="006A7E47">
        <w:t> </w:t>
      </w:r>
      <w:r w:rsidRPr="006A7E47">
        <w:t>000) son microempresas, el 7 % son pequeñas</w:t>
      </w:r>
      <w:r w:rsidR="00C840E7" w:rsidRPr="006A7E47">
        <w:t xml:space="preserve"> empresas</w:t>
      </w:r>
      <w:r w:rsidRPr="006A7E47">
        <w:t>, el 1,6 % son medianas</w:t>
      </w:r>
      <w:r w:rsidR="00DC2C5F" w:rsidRPr="006A7E47">
        <w:t xml:space="preserve"> empresas</w:t>
      </w:r>
      <w:r w:rsidRPr="006A7E47">
        <w:t xml:space="preserve"> y el 0,4</w:t>
      </w:r>
      <w:r w:rsidR="00FB3086" w:rsidRPr="006A7E47">
        <w:t> </w:t>
      </w:r>
      <w:r w:rsidRPr="006A7E47">
        <w:t>% son grandes empresas.</w:t>
      </w:r>
    </w:p>
    <w:p w14:paraId="340F9672" w14:textId="77777777" w:rsidR="00341101" w:rsidRPr="006A7E47" w:rsidRDefault="00341101">
      <w:pPr>
        <w:spacing w:after="160" w:line="259" w:lineRule="auto"/>
        <w:ind w:left="0" w:firstLine="0"/>
        <w:jc w:val="left"/>
      </w:pPr>
      <w:r w:rsidRPr="006A7E47">
        <w:br w:type="page"/>
      </w:r>
    </w:p>
    <w:p w14:paraId="1EEB4A98" w14:textId="0F217DB7" w:rsidR="00342243" w:rsidRPr="00FF2B67" w:rsidRDefault="00E03853" w:rsidP="00FF2B67">
      <w:pPr>
        <w:spacing w:after="0" w:line="259" w:lineRule="auto"/>
        <w:ind w:left="90" w:firstLine="0"/>
        <w:jc w:val="center"/>
        <w:rPr>
          <w:rFonts w:ascii="Times New Roman" w:hAnsi="Times New Roman"/>
          <w:b/>
          <w:i/>
          <w:color w:val="44546A"/>
          <w:sz w:val="20"/>
        </w:rPr>
      </w:pPr>
      <w:r w:rsidRPr="006A7E47">
        <w:rPr>
          <w:rFonts w:ascii="Times New Roman" w:hAnsi="Times New Roman"/>
          <w:b/>
          <w:i/>
          <w:color w:val="44546A"/>
          <w:sz w:val="20"/>
        </w:rPr>
        <w:lastRenderedPageBreak/>
        <w:t>Gráfico 8: Empresas ecuatorianas</w:t>
      </w:r>
      <w:r w:rsidR="00D6377F" w:rsidRPr="006A7E47">
        <w:rPr>
          <w:rFonts w:ascii="Times New Roman" w:hAnsi="Times New Roman"/>
          <w:b/>
          <w:i/>
          <w:color w:val="44546A"/>
          <w:sz w:val="20"/>
        </w:rPr>
        <w:t xml:space="preserve">, por </w:t>
      </w:r>
      <w:r w:rsidRPr="006A7E47">
        <w:rPr>
          <w:rFonts w:ascii="Times New Roman" w:hAnsi="Times New Roman"/>
          <w:b/>
          <w:i/>
          <w:color w:val="44546A"/>
          <w:sz w:val="20"/>
        </w:rPr>
        <w:t>tamaño</w:t>
      </w:r>
    </w:p>
    <w:p w14:paraId="116C5079" w14:textId="06F2CEC4" w:rsidR="00FF2B67" w:rsidRPr="006A7E47" w:rsidRDefault="00FF2B67" w:rsidP="00341101">
      <w:pPr>
        <w:spacing w:after="0" w:line="259" w:lineRule="auto"/>
        <w:ind w:left="993" w:firstLine="0"/>
        <w:jc w:val="center"/>
      </w:pPr>
      <w:r>
        <w:rPr>
          <w:noProof/>
          <w:lang w:val="es-EC" w:eastAsia="es-EC"/>
        </w:rPr>
        <w:drawing>
          <wp:inline distT="0" distB="0" distL="0" distR="0" wp14:anchorId="35C1A121" wp14:editId="00DD0AF3">
            <wp:extent cx="4071668" cy="2431348"/>
            <wp:effectExtent l="0" t="0" r="508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2055" cy="2437550"/>
                    </a:xfrm>
                    <a:prstGeom prst="rect">
                      <a:avLst/>
                    </a:prstGeom>
                    <a:noFill/>
                  </pic:spPr>
                </pic:pic>
              </a:graphicData>
            </a:graphic>
          </wp:inline>
        </w:drawing>
      </w:r>
    </w:p>
    <w:p w14:paraId="70770873" w14:textId="77777777" w:rsidR="00342243" w:rsidRPr="006A7E47" w:rsidRDefault="00E03853" w:rsidP="008964DB">
      <w:pPr>
        <w:spacing w:after="12" w:line="259" w:lineRule="auto"/>
        <w:ind w:left="908" w:firstLine="0"/>
        <w:jc w:val="left"/>
      </w:pPr>
      <w:r w:rsidRPr="006A7E47">
        <w:t xml:space="preserve"> </w:t>
      </w:r>
    </w:p>
    <w:p w14:paraId="218C1DFD" w14:textId="7EEF1A83" w:rsidR="00342243" w:rsidRPr="006A7E47" w:rsidRDefault="00E03853" w:rsidP="007A2C11">
      <w:pPr>
        <w:numPr>
          <w:ilvl w:val="0"/>
          <w:numId w:val="21"/>
        </w:numPr>
        <w:ind w:left="90" w:firstLine="0"/>
      </w:pPr>
      <w:r w:rsidRPr="006A7E47">
        <w:rPr>
          <w:b/>
        </w:rPr>
        <w:t>Las empresas ecuatorianas concentran sus actividades en dos sectores de la economía: servicios y comercio.</w:t>
      </w:r>
      <w:r w:rsidRPr="006A7E47">
        <w:t xml:space="preserve"> El sector de servicios se destaca por contar con el mayor número de empresas, alrededor de 380</w:t>
      </w:r>
      <w:r w:rsidR="00176D15" w:rsidRPr="006A7E47">
        <w:t> </w:t>
      </w:r>
      <w:r w:rsidRPr="006A7E47">
        <w:t>000</w:t>
      </w:r>
      <w:r w:rsidR="00176D15" w:rsidRPr="006A7E47">
        <w:t xml:space="preserve"> (</w:t>
      </w:r>
      <w:r w:rsidRPr="006A7E47">
        <w:t>43</w:t>
      </w:r>
      <w:r w:rsidR="00176D15" w:rsidRPr="006A7E47">
        <w:t> </w:t>
      </w:r>
      <w:r w:rsidRPr="006A7E47">
        <w:t>%</w:t>
      </w:r>
      <w:r w:rsidR="00176D15" w:rsidRPr="006A7E47">
        <w:t>)</w:t>
      </w:r>
      <w:r w:rsidRPr="006A7E47">
        <w:t xml:space="preserve">, </w:t>
      </w:r>
      <w:r w:rsidR="00176D15" w:rsidRPr="006A7E47">
        <w:t xml:space="preserve">seguido </w:t>
      </w:r>
      <w:r w:rsidR="000B31B4" w:rsidRPr="006A7E47">
        <w:t>por</w:t>
      </w:r>
      <w:r w:rsidRPr="006A7E47">
        <w:t xml:space="preserve"> las empresas </w:t>
      </w:r>
      <w:r w:rsidR="00BE40B8" w:rsidRPr="006A7E47">
        <w:t xml:space="preserve">dedicadas al </w:t>
      </w:r>
      <w:r w:rsidRPr="006A7E47">
        <w:t>comercio, principalmente mayorista y minorista</w:t>
      </w:r>
      <w:r w:rsidR="00176D15" w:rsidRPr="006A7E47">
        <w:t xml:space="preserve"> (43 %),</w:t>
      </w:r>
      <w:r w:rsidRPr="006A7E47">
        <w:t xml:space="preserve"> </w:t>
      </w:r>
      <w:r w:rsidR="00176D15" w:rsidRPr="006A7E47">
        <w:t>la</w:t>
      </w:r>
      <w:r w:rsidRPr="006A7E47">
        <w:t xml:space="preserve"> actividad agrícola-ganadera y la pesca</w:t>
      </w:r>
      <w:r w:rsidR="00176D15" w:rsidRPr="006A7E47">
        <w:t xml:space="preserve"> (10 %)</w:t>
      </w:r>
      <w:r w:rsidRPr="006A7E47">
        <w:t xml:space="preserve">, </w:t>
      </w:r>
      <w:r w:rsidR="00176D15" w:rsidRPr="006A7E47">
        <w:t>las</w:t>
      </w:r>
      <w:r w:rsidR="00E66698" w:rsidRPr="006A7E47">
        <w:t xml:space="preserve"> </w:t>
      </w:r>
      <w:r w:rsidR="00176D15" w:rsidRPr="006A7E47">
        <w:t>manufacturas (</w:t>
      </w:r>
      <w:r w:rsidRPr="006A7E47">
        <w:t>8</w:t>
      </w:r>
      <w:r w:rsidR="00176D15" w:rsidRPr="006A7E47">
        <w:t> </w:t>
      </w:r>
      <w:r w:rsidRPr="006A7E47">
        <w:t>%</w:t>
      </w:r>
      <w:r w:rsidR="00176D15" w:rsidRPr="006A7E47">
        <w:t>)</w:t>
      </w:r>
      <w:r w:rsidRPr="006A7E47">
        <w:t xml:space="preserve">, </w:t>
      </w:r>
      <w:r w:rsidR="00176D15" w:rsidRPr="006A7E47">
        <w:t>la</w:t>
      </w:r>
      <w:r w:rsidR="00BE40B8" w:rsidRPr="006A7E47">
        <w:t xml:space="preserve"> construcción</w:t>
      </w:r>
      <w:r w:rsidR="00176D15" w:rsidRPr="006A7E47">
        <w:t xml:space="preserve"> (3 %)</w:t>
      </w:r>
      <w:r w:rsidRPr="006A7E47">
        <w:t xml:space="preserve"> y las industrias extractivas</w:t>
      </w:r>
      <w:r w:rsidR="00176D15" w:rsidRPr="006A7E47">
        <w:t xml:space="preserve"> (0,2 %)</w:t>
      </w:r>
      <w:r w:rsidRPr="006A7E47">
        <w:t xml:space="preserve">. </w:t>
      </w:r>
    </w:p>
    <w:p w14:paraId="17673047" w14:textId="77777777" w:rsidR="00342243" w:rsidRPr="006A7E47" w:rsidRDefault="00E03853" w:rsidP="007A2C11">
      <w:pPr>
        <w:spacing w:after="9" w:line="259" w:lineRule="auto"/>
        <w:ind w:left="90" w:firstLine="0"/>
        <w:jc w:val="left"/>
      </w:pPr>
      <w:r w:rsidRPr="006A7E47">
        <w:t xml:space="preserve"> </w:t>
      </w:r>
    </w:p>
    <w:p w14:paraId="6CB3E490" w14:textId="5FF33EF4" w:rsidR="00342243" w:rsidRPr="006A7E47" w:rsidRDefault="00E03853" w:rsidP="00316D4F">
      <w:pPr>
        <w:numPr>
          <w:ilvl w:val="0"/>
          <w:numId w:val="21"/>
        </w:numPr>
        <w:spacing w:after="0"/>
        <w:ind w:left="90" w:firstLine="0"/>
      </w:pPr>
      <w:r w:rsidRPr="006A7E47">
        <w:rPr>
          <w:b/>
        </w:rPr>
        <w:t xml:space="preserve">Las </w:t>
      </w:r>
      <w:proofErr w:type="spellStart"/>
      <w:r w:rsidRPr="006A7E47">
        <w:rPr>
          <w:b/>
        </w:rPr>
        <w:t>mipymes</w:t>
      </w:r>
      <w:proofErr w:type="spellEnd"/>
      <w:r w:rsidRPr="006A7E47">
        <w:rPr>
          <w:b/>
        </w:rPr>
        <w:t xml:space="preserve"> representan alrededor del 30 % del total de ventas anuales en Ecuador.</w:t>
      </w:r>
      <w:r w:rsidR="00CC787E" w:rsidRPr="006A7E47">
        <w:rPr>
          <w:b/>
        </w:rPr>
        <w:t xml:space="preserve"> </w:t>
      </w:r>
      <w:r w:rsidRPr="006A7E47">
        <w:t>E</w:t>
      </w:r>
      <w:r w:rsidR="000B31B4" w:rsidRPr="006A7E47">
        <w:t xml:space="preserve">n 2018, el </w:t>
      </w:r>
      <w:r w:rsidRPr="006A7E47">
        <w:t xml:space="preserve">volumen de ventas de </w:t>
      </w:r>
      <w:proofErr w:type="spellStart"/>
      <w:r w:rsidRPr="006A7E47">
        <w:t>mipymes</w:t>
      </w:r>
      <w:proofErr w:type="spellEnd"/>
      <w:r w:rsidRPr="006A7E47">
        <w:t xml:space="preserve"> representó USD</w:t>
      </w:r>
      <w:r w:rsidR="000B31B4" w:rsidRPr="006A7E47">
        <w:t> </w:t>
      </w:r>
      <w:r w:rsidRPr="006A7E47">
        <w:t>34</w:t>
      </w:r>
      <w:r w:rsidR="00E66698" w:rsidRPr="006A7E47">
        <w:t> </w:t>
      </w:r>
      <w:r w:rsidRPr="006A7E47">
        <w:t>000</w:t>
      </w:r>
      <w:r w:rsidR="00E66698" w:rsidRPr="006A7E47">
        <w:t> </w:t>
      </w:r>
      <w:r w:rsidRPr="006A7E47">
        <w:t>millones</w:t>
      </w:r>
      <w:r w:rsidR="000B31B4" w:rsidRPr="006A7E47">
        <w:t>.</w:t>
      </w:r>
      <w:r w:rsidRPr="006A7E47">
        <w:t xml:space="preserve"> Las empresas </w:t>
      </w:r>
      <w:r w:rsidR="00E66698" w:rsidRPr="006A7E47">
        <w:t>de</w:t>
      </w:r>
      <w:r w:rsidRPr="006A7E47">
        <w:t xml:space="preserve"> comercio representaron </w:t>
      </w:r>
      <w:proofErr w:type="gramStart"/>
      <w:r w:rsidRPr="006A7E47">
        <w:t>el 38 %, seguidas</w:t>
      </w:r>
      <w:proofErr w:type="gramEnd"/>
      <w:r w:rsidR="000B31B4" w:rsidRPr="006A7E47">
        <w:t xml:space="preserve"> por</w:t>
      </w:r>
      <w:r w:rsidRPr="006A7E47">
        <w:t xml:space="preserve"> </w:t>
      </w:r>
      <w:r w:rsidR="000B31B4" w:rsidRPr="006A7E47">
        <w:t xml:space="preserve">las </w:t>
      </w:r>
      <w:r w:rsidRPr="006A7E47">
        <w:t>empresas</w:t>
      </w:r>
      <w:r w:rsidR="000B31B4" w:rsidRPr="006A7E47">
        <w:t xml:space="preserve"> </w:t>
      </w:r>
      <w:r w:rsidR="00E66698" w:rsidRPr="006A7E47">
        <w:t xml:space="preserve">dedicadas a los </w:t>
      </w:r>
      <w:r w:rsidR="000B31B4" w:rsidRPr="006A7E47">
        <w:t>servicios (24 %)</w:t>
      </w:r>
      <w:r w:rsidRPr="006A7E47">
        <w:t xml:space="preserve">, </w:t>
      </w:r>
      <w:r w:rsidR="000B31B4" w:rsidRPr="006A7E47">
        <w:t>las</w:t>
      </w:r>
      <w:r w:rsidR="00E66698" w:rsidRPr="006A7E47">
        <w:t xml:space="preserve"> </w:t>
      </w:r>
      <w:r w:rsidRPr="006A7E47">
        <w:t>manufactura</w:t>
      </w:r>
      <w:r w:rsidR="000B31B4" w:rsidRPr="006A7E47">
        <w:t>s (21 %)</w:t>
      </w:r>
      <w:r w:rsidRPr="006A7E47">
        <w:t xml:space="preserve">, </w:t>
      </w:r>
      <w:r w:rsidR="000B31B4" w:rsidRPr="006A7E47">
        <w:t xml:space="preserve">las </w:t>
      </w:r>
      <w:r w:rsidRPr="006A7E47">
        <w:t>industrias extractivas</w:t>
      </w:r>
      <w:r w:rsidR="000B31B4" w:rsidRPr="006A7E47">
        <w:t xml:space="preserve"> (7 %)</w:t>
      </w:r>
      <w:r w:rsidRPr="006A7E47">
        <w:t xml:space="preserve">, </w:t>
      </w:r>
      <w:r w:rsidR="000B31B4" w:rsidRPr="006A7E47">
        <w:t>la actividad</w:t>
      </w:r>
      <w:r w:rsidR="00E66698" w:rsidRPr="006A7E47">
        <w:t xml:space="preserve"> </w:t>
      </w:r>
      <w:r w:rsidRPr="006A7E47">
        <w:t>agrícola-ganader</w:t>
      </w:r>
      <w:r w:rsidR="00E66698" w:rsidRPr="006A7E47">
        <w:t>a</w:t>
      </w:r>
      <w:r w:rsidRPr="006A7E47">
        <w:t xml:space="preserve"> y</w:t>
      </w:r>
      <w:r w:rsidR="00E66698" w:rsidRPr="006A7E47">
        <w:t xml:space="preserve"> la</w:t>
      </w:r>
      <w:r w:rsidRPr="006A7E47">
        <w:t xml:space="preserve"> pesca</w:t>
      </w:r>
      <w:r w:rsidR="00E66698" w:rsidRPr="006A7E47">
        <w:t xml:space="preserve"> (6 %),</w:t>
      </w:r>
      <w:r w:rsidRPr="006A7E47">
        <w:t xml:space="preserve"> y</w:t>
      </w:r>
      <w:r w:rsidR="00E66698" w:rsidRPr="006A7E47">
        <w:t xml:space="preserve"> </w:t>
      </w:r>
      <w:r w:rsidRPr="006A7E47">
        <w:t>la construcción</w:t>
      </w:r>
      <w:r w:rsidR="005403C5" w:rsidRPr="006A7E47">
        <w:t xml:space="preserve"> (4 %)</w:t>
      </w:r>
      <w:r w:rsidRPr="006A7E47">
        <w:t>.</w:t>
      </w:r>
    </w:p>
    <w:p w14:paraId="031C9BFC" w14:textId="77777777" w:rsidR="00316D4F" w:rsidRPr="006A7E47" w:rsidRDefault="00316D4F" w:rsidP="00316D4F">
      <w:pPr>
        <w:pStyle w:val="Prrafodelista"/>
      </w:pPr>
    </w:p>
    <w:tbl>
      <w:tblPr>
        <w:tblStyle w:val="Tablaconcuadrcula"/>
        <w:tblW w:w="1042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388"/>
      </w:tblGrid>
      <w:tr w:rsidR="00316D4F" w:rsidRPr="006A7E47" w14:paraId="2924258A" w14:textId="77777777" w:rsidTr="00316D4F">
        <w:tc>
          <w:tcPr>
            <w:tcW w:w="5001" w:type="dxa"/>
          </w:tcPr>
          <w:p w14:paraId="23AECEF8" w14:textId="546340E6" w:rsidR="00316D4F" w:rsidRPr="006A7E47" w:rsidRDefault="00316D4F" w:rsidP="00316D4F">
            <w:pPr>
              <w:spacing w:after="169"/>
              <w:ind w:left="0" w:firstLine="0"/>
              <w:jc w:val="center"/>
            </w:pPr>
            <w:r w:rsidRPr="006A7E47">
              <w:rPr>
                <w:rFonts w:ascii="Times New Roman" w:hAnsi="Times New Roman"/>
                <w:b/>
                <w:color w:val="44546A"/>
                <w:sz w:val="20"/>
              </w:rPr>
              <w:t>Gráfico 9: Número de empresas, por sector</w:t>
            </w:r>
          </w:p>
        </w:tc>
        <w:tc>
          <w:tcPr>
            <w:tcW w:w="5427" w:type="dxa"/>
          </w:tcPr>
          <w:p w14:paraId="0446BF43" w14:textId="38DFB2EB" w:rsidR="00316D4F" w:rsidRPr="006A7E47" w:rsidRDefault="00316D4F" w:rsidP="00316D4F">
            <w:pPr>
              <w:spacing w:after="169"/>
              <w:ind w:left="0" w:firstLine="0"/>
              <w:jc w:val="center"/>
            </w:pPr>
            <w:r w:rsidRPr="006A7E47">
              <w:rPr>
                <w:rFonts w:ascii="Times New Roman" w:hAnsi="Times New Roman"/>
                <w:b/>
                <w:color w:val="44546A"/>
                <w:sz w:val="20"/>
              </w:rPr>
              <w:t>Gráfico 10: Ventas anuales, por sector</w:t>
            </w:r>
          </w:p>
        </w:tc>
      </w:tr>
      <w:tr w:rsidR="00316D4F" w:rsidRPr="006A7E47" w14:paraId="058FE476" w14:textId="77777777" w:rsidTr="00316D4F">
        <w:tc>
          <w:tcPr>
            <w:tcW w:w="5001" w:type="dxa"/>
            <w:tcMar>
              <w:left w:w="0" w:type="dxa"/>
              <w:right w:w="0" w:type="dxa"/>
            </w:tcMar>
          </w:tcPr>
          <w:p w14:paraId="6AC0DB73" w14:textId="21970E02" w:rsidR="00316D4F" w:rsidRPr="006A7E47" w:rsidRDefault="00CA3158" w:rsidP="00316D4F">
            <w:pPr>
              <w:spacing w:after="169"/>
              <w:ind w:left="0" w:firstLine="0"/>
            </w:pPr>
            <w:r>
              <w:rPr>
                <w:noProof/>
                <w:lang w:val="es-EC" w:eastAsia="es-EC"/>
              </w:rPr>
              <w:drawing>
                <wp:inline distT="0" distB="0" distL="0" distR="0" wp14:anchorId="3B013812" wp14:editId="32387B3E">
                  <wp:extent cx="3197077" cy="24669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23760" cy="2487565"/>
                          </a:xfrm>
                          <a:prstGeom prst="rect">
                            <a:avLst/>
                          </a:prstGeom>
                        </pic:spPr>
                      </pic:pic>
                    </a:graphicData>
                  </a:graphic>
                </wp:inline>
              </w:drawing>
            </w:r>
          </w:p>
        </w:tc>
        <w:tc>
          <w:tcPr>
            <w:tcW w:w="5427" w:type="dxa"/>
            <w:tcMar>
              <w:left w:w="0" w:type="dxa"/>
              <w:right w:w="0" w:type="dxa"/>
            </w:tcMar>
          </w:tcPr>
          <w:p w14:paraId="03AFAD16" w14:textId="1C8CA91A" w:rsidR="00316D4F" w:rsidRPr="006A7E47" w:rsidRDefault="007352B7" w:rsidP="00316D4F">
            <w:pPr>
              <w:spacing w:after="169"/>
              <w:ind w:left="0" w:firstLine="0"/>
            </w:pPr>
            <w:r>
              <w:rPr>
                <w:noProof/>
                <w:lang w:val="es-EC" w:eastAsia="es-EC"/>
              </w:rPr>
              <w:drawing>
                <wp:inline distT="0" distB="0" distL="0" distR="0" wp14:anchorId="5B400304" wp14:editId="5AB4F36F">
                  <wp:extent cx="3307514" cy="244127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2845"/>
                          <a:stretch/>
                        </pic:blipFill>
                        <pic:spPr bwMode="auto">
                          <a:xfrm>
                            <a:off x="0" y="0"/>
                            <a:ext cx="3343131" cy="24675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C30ED4" w14:textId="77777777" w:rsidR="00316D4F" w:rsidRPr="006A7E47" w:rsidRDefault="00316D4F" w:rsidP="00316D4F">
      <w:pPr>
        <w:spacing w:after="169"/>
        <w:ind w:left="90" w:firstLine="0"/>
      </w:pPr>
    </w:p>
    <w:p w14:paraId="6177C19D" w14:textId="3FB8C6EA" w:rsidR="00342243" w:rsidRPr="006A7E47" w:rsidRDefault="00E03853" w:rsidP="00316D4F">
      <w:pPr>
        <w:numPr>
          <w:ilvl w:val="0"/>
          <w:numId w:val="21"/>
        </w:numPr>
        <w:spacing w:after="169"/>
        <w:ind w:left="90" w:firstLine="0"/>
      </w:pPr>
      <w:r w:rsidRPr="006A7E47">
        <w:rPr>
          <w:b/>
          <w:bCs/>
        </w:rPr>
        <w:t xml:space="preserve">Las </w:t>
      </w:r>
      <w:proofErr w:type="spellStart"/>
      <w:r w:rsidRPr="006A7E47">
        <w:rPr>
          <w:b/>
          <w:bCs/>
        </w:rPr>
        <w:t>mipymes</w:t>
      </w:r>
      <w:proofErr w:type="spellEnd"/>
      <w:r w:rsidRPr="006A7E47">
        <w:rPr>
          <w:b/>
          <w:bCs/>
        </w:rPr>
        <w:t xml:space="preserve"> generan alrededor del 60</w:t>
      </w:r>
      <w:r w:rsidR="00BE40B8" w:rsidRPr="006A7E47">
        <w:rPr>
          <w:b/>
          <w:bCs/>
        </w:rPr>
        <w:t> </w:t>
      </w:r>
      <w:r w:rsidRPr="006A7E47">
        <w:rPr>
          <w:b/>
          <w:bCs/>
        </w:rPr>
        <w:t>% del empleo en Ecuador</w:t>
      </w:r>
      <w:r w:rsidR="009753EA" w:rsidRPr="006A7E47">
        <w:rPr>
          <w:b/>
          <w:bCs/>
        </w:rPr>
        <w:t>.</w:t>
      </w:r>
      <w:r w:rsidRPr="006A7E47">
        <w:t xml:space="preserve"> </w:t>
      </w:r>
      <w:r w:rsidR="00BE40B8" w:rsidRPr="006A7E47">
        <w:t>En 2018 trabajaban en empresas del sector privado a</w:t>
      </w:r>
      <w:r w:rsidRPr="006A7E47">
        <w:t>proximadamente 3</w:t>
      </w:r>
      <w:r w:rsidR="00BE40B8" w:rsidRPr="006A7E47">
        <w:t> </w:t>
      </w:r>
      <w:r w:rsidRPr="006A7E47">
        <w:t>millones de empleados, 1,8</w:t>
      </w:r>
      <w:r w:rsidR="00906379" w:rsidRPr="006A7E47">
        <w:t> </w:t>
      </w:r>
      <w:r w:rsidRPr="006A7E47">
        <w:t xml:space="preserve">millones </w:t>
      </w:r>
      <w:r w:rsidR="00C840E7" w:rsidRPr="006A7E47">
        <w:t xml:space="preserve">de ellos </w:t>
      </w:r>
      <w:r w:rsidRPr="006A7E47">
        <w:t xml:space="preserve">en </w:t>
      </w:r>
      <w:proofErr w:type="spellStart"/>
      <w:r w:rsidRPr="006A7E47">
        <w:t>mipymes</w:t>
      </w:r>
      <w:proofErr w:type="spellEnd"/>
      <w:r w:rsidRPr="006A7E47">
        <w:t>. Casi el 25</w:t>
      </w:r>
      <w:r w:rsidR="00C840E7" w:rsidRPr="006A7E47">
        <w:t> </w:t>
      </w:r>
      <w:r w:rsidRPr="006A7E47">
        <w:t xml:space="preserve">% </w:t>
      </w:r>
      <w:r w:rsidRPr="006A7E47">
        <w:lastRenderedPageBreak/>
        <w:t>trabajaban en microempresas, el 18</w:t>
      </w:r>
      <w:r w:rsidR="00C840E7" w:rsidRPr="006A7E47">
        <w:t> </w:t>
      </w:r>
      <w:r w:rsidRPr="006A7E47">
        <w:t>% en pequeñas empresas y el 17</w:t>
      </w:r>
      <w:r w:rsidR="00C840E7" w:rsidRPr="006A7E47">
        <w:t> </w:t>
      </w:r>
      <w:r w:rsidRPr="006A7E47">
        <w:t xml:space="preserve">% en medianas empresas. Las empresas dedicadas al sector de servicios concentran el mayor número de puestos de trabajo registrados con </w:t>
      </w:r>
      <w:proofErr w:type="gramStart"/>
      <w:r w:rsidRPr="006A7E47">
        <w:t>un 56</w:t>
      </w:r>
      <w:r w:rsidR="00D6377F" w:rsidRPr="006A7E47">
        <w:t xml:space="preserve"> </w:t>
      </w:r>
      <w:r w:rsidRPr="006A7E47">
        <w:t>% de participación, seguidas</w:t>
      </w:r>
      <w:proofErr w:type="gramEnd"/>
      <w:r w:rsidRPr="006A7E47">
        <w:t xml:space="preserve"> por </w:t>
      </w:r>
      <w:r w:rsidR="004D335B" w:rsidRPr="006A7E47">
        <w:t>las empresas d</w:t>
      </w:r>
      <w:r w:rsidRPr="006A7E47">
        <w:t>el sector de comercio y manufactura</w:t>
      </w:r>
      <w:r w:rsidR="00D6377F" w:rsidRPr="006A7E47">
        <w:t>s</w:t>
      </w:r>
      <w:r w:rsidRPr="006A7E47">
        <w:t xml:space="preserve">, que tienen una participación del 18 % y del 13 %, respectivamente. </w:t>
      </w:r>
    </w:p>
    <w:p w14:paraId="4A4B9ACC" w14:textId="0D96141B" w:rsidR="00342243" w:rsidRPr="006A7E47" w:rsidRDefault="008C53BD" w:rsidP="00316D4F">
      <w:pPr>
        <w:keepNext/>
        <w:keepLines/>
        <w:spacing w:after="0" w:line="259" w:lineRule="auto"/>
        <w:ind w:left="90" w:right="3" w:firstLine="0"/>
        <w:jc w:val="center"/>
      </w:pPr>
      <w:r w:rsidRPr="006A7E47">
        <w:rPr>
          <w:noProof/>
          <w:lang w:val="es-EC" w:eastAsia="es-EC"/>
        </w:rPr>
        <mc:AlternateContent>
          <mc:Choice Requires="wpg">
            <w:drawing>
              <wp:anchor distT="0" distB="0" distL="114300" distR="114300" simplePos="0" relativeHeight="251674624" behindDoc="0" locked="0" layoutInCell="1" allowOverlap="1" wp14:anchorId="0E5970D3" wp14:editId="4E90E117">
                <wp:simplePos x="0" y="0"/>
                <wp:positionH relativeFrom="column">
                  <wp:posOffset>1424193</wp:posOffset>
                </wp:positionH>
                <wp:positionV relativeFrom="paragraph">
                  <wp:posOffset>319405</wp:posOffset>
                </wp:positionV>
                <wp:extent cx="3811905" cy="2259330"/>
                <wp:effectExtent l="0" t="0" r="0" b="0"/>
                <wp:wrapTopAndBottom/>
                <wp:docPr id="111146" name="Group 111146"/>
                <wp:cNvGraphicFramePr/>
                <a:graphic xmlns:a="http://schemas.openxmlformats.org/drawingml/2006/main">
                  <a:graphicData uri="http://schemas.microsoft.com/office/word/2010/wordprocessingGroup">
                    <wpg:wgp>
                      <wpg:cNvGrpSpPr/>
                      <wpg:grpSpPr>
                        <a:xfrm>
                          <a:off x="0" y="0"/>
                          <a:ext cx="3811905" cy="2259330"/>
                          <a:chOff x="91692" y="270824"/>
                          <a:chExt cx="3812921" cy="2384076"/>
                        </a:xfrm>
                      </wpg:grpSpPr>
                      <wps:wsp>
                        <wps:cNvPr id="15004" name="Shape 15004"/>
                        <wps:cNvSpPr/>
                        <wps:spPr>
                          <a:xfrm>
                            <a:off x="2224405" y="301561"/>
                            <a:ext cx="994283" cy="994664"/>
                          </a:xfrm>
                          <a:custGeom>
                            <a:avLst/>
                            <a:gdLst/>
                            <a:ahLst/>
                            <a:cxnLst/>
                            <a:rect l="0" t="0" r="0" b="0"/>
                            <a:pathLst>
                              <a:path w="994283" h="994664">
                                <a:moveTo>
                                  <a:pt x="0" y="0"/>
                                </a:moveTo>
                                <a:cubicBezTo>
                                  <a:pt x="539115" y="0"/>
                                  <a:pt x="980059" y="429514"/>
                                  <a:pt x="994283" y="968375"/>
                                </a:cubicBezTo>
                                <a:lnTo>
                                  <a:pt x="0" y="994664"/>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5005" name="Shape 15005"/>
                        <wps:cNvSpPr/>
                        <wps:spPr>
                          <a:xfrm>
                            <a:off x="2224405" y="301561"/>
                            <a:ext cx="994283" cy="994664"/>
                          </a:xfrm>
                          <a:custGeom>
                            <a:avLst/>
                            <a:gdLst/>
                            <a:ahLst/>
                            <a:cxnLst/>
                            <a:rect l="0" t="0" r="0" b="0"/>
                            <a:pathLst>
                              <a:path w="994283" h="994664">
                                <a:moveTo>
                                  <a:pt x="0" y="0"/>
                                </a:moveTo>
                                <a:cubicBezTo>
                                  <a:pt x="539115" y="0"/>
                                  <a:pt x="980059" y="429514"/>
                                  <a:pt x="994283" y="968375"/>
                                </a:cubicBezTo>
                                <a:lnTo>
                                  <a:pt x="0" y="99466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006" name="Shape 15006"/>
                        <wps:cNvSpPr/>
                        <wps:spPr>
                          <a:xfrm>
                            <a:off x="2224405" y="1269937"/>
                            <a:ext cx="1004824" cy="931672"/>
                          </a:xfrm>
                          <a:custGeom>
                            <a:avLst/>
                            <a:gdLst/>
                            <a:ahLst/>
                            <a:cxnLst/>
                            <a:rect l="0" t="0" r="0" b="0"/>
                            <a:pathLst>
                              <a:path w="1004824" h="931672">
                                <a:moveTo>
                                  <a:pt x="994283" y="0"/>
                                </a:moveTo>
                                <a:cubicBezTo>
                                  <a:pt x="1004824" y="399415"/>
                                  <a:pt x="775335" y="766318"/>
                                  <a:pt x="411607" y="931672"/>
                                </a:cubicBezTo>
                                <a:lnTo>
                                  <a:pt x="0" y="26289"/>
                                </a:lnTo>
                                <a:lnTo>
                                  <a:pt x="994283" y="0"/>
                                </a:ln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5007" name="Shape 15007"/>
                        <wps:cNvSpPr/>
                        <wps:spPr>
                          <a:xfrm>
                            <a:off x="2224405" y="1269937"/>
                            <a:ext cx="1004824" cy="931672"/>
                          </a:xfrm>
                          <a:custGeom>
                            <a:avLst/>
                            <a:gdLst/>
                            <a:ahLst/>
                            <a:cxnLst/>
                            <a:rect l="0" t="0" r="0" b="0"/>
                            <a:pathLst>
                              <a:path w="1004824" h="931672">
                                <a:moveTo>
                                  <a:pt x="994283" y="0"/>
                                </a:moveTo>
                                <a:cubicBezTo>
                                  <a:pt x="1004824" y="399415"/>
                                  <a:pt x="775335" y="766318"/>
                                  <a:pt x="411607" y="931672"/>
                                </a:cubicBezTo>
                                <a:lnTo>
                                  <a:pt x="0" y="2628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008" name="Shape 15008"/>
                        <wps:cNvSpPr/>
                        <wps:spPr>
                          <a:xfrm>
                            <a:off x="1613789" y="1296226"/>
                            <a:ext cx="1022223" cy="1058418"/>
                          </a:xfrm>
                          <a:custGeom>
                            <a:avLst/>
                            <a:gdLst/>
                            <a:ahLst/>
                            <a:cxnLst/>
                            <a:rect l="0" t="0" r="0" b="0"/>
                            <a:pathLst>
                              <a:path w="1022223" h="1058418">
                                <a:moveTo>
                                  <a:pt x="610616" y="0"/>
                                </a:moveTo>
                                <a:lnTo>
                                  <a:pt x="1022223" y="905383"/>
                                </a:lnTo>
                                <a:cubicBezTo>
                                  <a:pt x="685546" y="1058418"/>
                                  <a:pt x="291846" y="1012063"/>
                                  <a:pt x="0" y="785114"/>
                                </a:cubicBezTo>
                                <a:lnTo>
                                  <a:pt x="610616" y="0"/>
                                </a:lnTo>
                                <a:close/>
                              </a:path>
                            </a:pathLst>
                          </a:custGeom>
                          <a:ln w="0" cap="flat">
                            <a:round/>
                          </a:ln>
                        </wps:spPr>
                        <wps:style>
                          <a:lnRef idx="0">
                            <a:srgbClr val="000000">
                              <a:alpha val="0"/>
                            </a:srgbClr>
                          </a:lnRef>
                          <a:fillRef idx="1">
                            <a:srgbClr val="FFE699"/>
                          </a:fillRef>
                          <a:effectRef idx="0">
                            <a:scrgbClr r="0" g="0" b="0"/>
                          </a:effectRef>
                          <a:fontRef idx="none"/>
                        </wps:style>
                        <wps:bodyPr/>
                      </wps:wsp>
                      <wps:wsp>
                        <wps:cNvPr id="15009" name="Shape 15009"/>
                        <wps:cNvSpPr/>
                        <wps:spPr>
                          <a:xfrm>
                            <a:off x="1613789" y="1296226"/>
                            <a:ext cx="1022223" cy="1058418"/>
                          </a:xfrm>
                          <a:custGeom>
                            <a:avLst/>
                            <a:gdLst/>
                            <a:ahLst/>
                            <a:cxnLst/>
                            <a:rect l="0" t="0" r="0" b="0"/>
                            <a:pathLst>
                              <a:path w="1022223" h="1058418">
                                <a:moveTo>
                                  <a:pt x="1022223" y="905383"/>
                                </a:moveTo>
                                <a:cubicBezTo>
                                  <a:pt x="685546" y="1058418"/>
                                  <a:pt x="291846" y="1012063"/>
                                  <a:pt x="0" y="785114"/>
                                </a:cubicBezTo>
                                <a:lnTo>
                                  <a:pt x="610616"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010" name="Shape 15010"/>
                        <wps:cNvSpPr/>
                        <wps:spPr>
                          <a:xfrm>
                            <a:off x="1102106" y="301561"/>
                            <a:ext cx="1122299" cy="1779778"/>
                          </a:xfrm>
                          <a:custGeom>
                            <a:avLst/>
                            <a:gdLst/>
                            <a:ahLst/>
                            <a:cxnLst/>
                            <a:rect l="0" t="0" r="0" b="0"/>
                            <a:pathLst>
                              <a:path w="1122299" h="1779778">
                                <a:moveTo>
                                  <a:pt x="1122299" y="0"/>
                                </a:moveTo>
                                <a:lnTo>
                                  <a:pt x="1122299" y="994664"/>
                                </a:lnTo>
                                <a:lnTo>
                                  <a:pt x="511683" y="1779778"/>
                                </a:lnTo>
                                <a:cubicBezTo>
                                  <a:pt x="78105" y="1442466"/>
                                  <a:pt x="0" y="817626"/>
                                  <a:pt x="337185" y="384048"/>
                                </a:cubicBezTo>
                                <a:cubicBezTo>
                                  <a:pt x="525653" y="141732"/>
                                  <a:pt x="815340" y="0"/>
                                  <a:pt x="1122299" y="0"/>
                                </a:cubicBezTo>
                                <a:close/>
                              </a:path>
                            </a:pathLst>
                          </a:custGeom>
                          <a:ln w="0" cap="flat">
                            <a:round/>
                          </a:ln>
                        </wps:spPr>
                        <wps:style>
                          <a:lnRef idx="0">
                            <a:srgbClr val="000000">
                              <a:alpha val="0"/>
                            </a:srgbClr>
                          </a:lnRef>
                          <a:fillRef idx="1">
                            <a:srgbClr val="AFABAB"/>
                          </a:fillRef>
                          <a:effectRef idx="0">
                            <a:scrgbClr r="0" g="0" b="0"/>
                          </a:effectRef>
                          <a:fontRef idx="none"/>
                        </wps:style>
                        <wps:bodyPr/>
                      </wps:wsp>
                      <wps:wsp>
                        <wps:cNvPr id="15011" name="Shape 15011"/>
                        <wps:cNvSpPr/>
                        <wps:spPr>
                          <a:xfrm>
                            <a:off x="1102106" y="301561"/>
                            <a:ext cx="1122299" cy="1779778"/>
                          </a:xfrm>
                          <a:custGeom>
                            <a:avLst/>
                            <a:gdLst/>
                            <a:ahLst/>
                            <a:cxnLst/>
                            <a:rect l="0" t="0" r="0" b="0"/>
                            <a:pathLst>
                              <a:path w="1122299" h="1779778">
                                <a:moveTo>
                                  <a:pt x="511683" y="1779778"/>
                                </a:moveTo>
                                <a:cubicBezTo>
                                  <a:pt x="78105" y="1442466"/>
                                  <a:pt x="0" y="817626"/>
                                  <a:pt x="337185" y="384048"/>
                                </a:cubicBezTo>
                                <a:cubicBezTo>
                                  <a:pt x="525653" y="141732"/>
                                  <a:pt x="815340" y="0"/>
                                  <a:pt x="1122299" y="0"/>
                                </a:cubicBezTo>
                                <a:lnTo>
                                  <a:pt x="1122299" y="99466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012" name="Shape 15012"/>
                        <wps:cNvSpPr/>
                        <wps:spPr>
                          <a:xfrm>
                            <a:off x="2918333" y="353251"/>
                            <a:ext cx="174498" cy="230378"/>
                          </a:xfrm>
                          <a:custGeom>
                            <a:avLst/>
                            <a:gdLst/>
                            <a:ahLst/>
                            <a:cxnLst/>
                            <a:rect l="0" t="0" r="0" b="0"/>
                            <a:pathLst>
                              <a:path w="174498" h="230378">
                                <a:moveTo>
                                  <a:pt x="0" y="230378"/>
                                </a:moveTo>
                                <a:lnTo>
                                  <a:pt x="117475" y="0"/>
                                </a:lnTo>
                                <a:lnTo>
                                  <a:pt x="174498"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5013" name="Shape 15013"/>
                        <wps:cNvSpPr/>
                        <wps:spPr>
                          <a:xfrm>
                            <a:off x="3067685" y="1823530"/>
                            <a:ext cx="143891" cy="89662"/>
                          </a:xfrm>
                          <a:custGeom>
                            <a:avLst/>
                            <a:gdLst/>
                            <a:ahLst/>
                            <a:cxnLst/>
                            <a:rect l="0" t="0" r="0" b="0"/>
                            <a:pathLst>
                              <a:path w="143891" h="89662">
                                <a:moveTo>
                                  <a:pt x="0" y="0"/>
                                </a:moveTo>
                                <a:lnTo>
                                  <a:pt x="86995" y="89662"/>
                                </a:lnTo>
                                <a:lnTo>
                                  <a:pt x="143891" y="89662"/>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5014" name="Shape 15014"/>
                        <wps:cNvSpPr/>
                        <wps:spPr>
                          <a:xfrm>
                            <a:off x="2018665" y="2283905"/>
                            <a:ext cx="89408" cy="90805"/>
                          </a:xfrm>
                          <a:custGeom>
                            <a:avLst/>
                            <a:gdLst/>
                            <a:ahLst/>
                            <a:cxnLst/>
                            <a:rect l="0" t="0" r="0" b="0"/>
                            <a:pathLst>
                              <a:path w="89408" h="90805">
                                <a:moveTo>
                                  <a:pt x="89408" y="0"/>
                                </a:moveTo>
                                <a:lnTo>
                                  <a:pt x="57023" y="90805"/>
                                </a:lnTo>
                                <a:lnTo>
                                  <a:pt x="0" y="90805"/>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5015" name="Shape 15015"/>
                        <wps:cNvSpPr/>
                        <wps:spPr>
                          <a:xfrm>
                            <a:off x="1014095" y="973392"/>
                            <a:ext cx="269494" cy="41528"/>
                          </a:xfrm>
                          <a:custGeom>
                            <a:avLst/>
                            <a:gdLst/>
                            <a:ahLst/>
                            <a:cxnLst/>
                            <a:rect l="0" t="0" r="0" b="0"/>
                            <a:pathLst>
                              <a:path w="269494" h="41528">
                                <a:moveTo>
                                  <a:pt x="269494" y="0"/>
                                </a:moveTo>
                                <a:lnTo>
                                  <a:pt x="57277" y="41528"/>
                                </a:lnTo>
                                <a:lnTo>
                                  <a:pt x="0" y="41528"/>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5810" name="Shape 115810"/>
                        <wps:cNvSpPr/>
                        <wps:spPr>
                          <a:xfrm>
                            <a:off x="3124107" y="318361"/>
                            <a:ext cx="62780" cy="62779"/>
                          </a:xfrm>
                          <a:custGeom>
                            <a:avLst/>
                            <a:gdLst/>
                            <a:ahLst/>
                            <a:cxnLst/>
                            <a:rect l="0" t="0" r="0" b="0"/>
                            <a:pathLst>
                              <a:path w="62780" h="62779">
                                <a:moveTo>
                                  <a:pt x="0" y="0"/>
                                </a:moveTo>
                                <a:lnTo>
                                  <a:pt x="62780" y="0"/>
                                </a:lnTo>
                                <a:lnTo>
                                  <a:pt x="62780" y="62779"/>
                                </a:lnTo>
                                <a:lnTo>
                                  <a:pt x="0" y="6277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5018" name="Rectangle 15018"/>
                        <wps:cNvSpPr/>
                        <wps:spPr>
                          <a:xfrm>
                            <a:off x="3282049" y="270824"/>
                            <a:ext cx="419018" cy="338544"/>
                          </a:xfrm>
                          <a:prstGeom prst="rect">
                            <a:avLst/>
                          </a:prstGeom>
                          <a:ln>
                            <a:noFill/>
                          </a:ln>
                        </wps:spPr>
                        <wps:txbx>
                          <w:txbxContent>
                            <w:p w14:paraId="54B16B93" w14:textId="00DB8EDA" w:rsidR="00773D12" w:rsidRDefault="00773D12" w:rsidP="00316D4F">
                              <w:pPr>
                                <w:spacing w:after="160" w:line="259" w:lineRule="auto"/>
                                <w:ind w:left="0" w:firstLine="0"/>
                                <w:jc w:val="left"/>
                              </w:pPr>
                              <w:r>
                                <w:rPr>
                                  <w:color w:val="404040"/>
                                  <w:sz w:val="18"/>
                                </w:rPr>
                                <w:t>Micro 24,58 %</w:t>
                              </w:r>
                            </w:p>
                            <w:p w14:paraId="14A957A0" w14:textId="3578C50A" w:rsidR="00773D12" w:rsidRDefault="00773D12">
                              <w:pPr>
                                <w:spacing w:after="160" w:line="259" w:lineRule="auto"/>
                                <w:ind w:left="0" w:firstLine="0"/>
                                <w:jc w:val="left"/>
                              </w:pPr>
                            </w:p>
                          </w:txbxContent>
                        </wps:txbx>
                        <wps:bodyPr horzOverflow="overflow" vert="horz" lIns="0" tIns="0" rIns="0" bIns="0" rtlCol="0">
                          <a:noAutofit/>
                        </wps:bodyPr>
                      </wps:wsp>
                      <wps:wsp>
                        <wps:cNvPr id="115811" name="Shape 115811"/>
                        <wps:cNvSpPr/>
                        <wps:spPr>
                          <a:xfrm>
                            <a:off x="3229229" y="188133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9D18E"/>
                          </a:fillRef>
                          <a:effectRef idx="0">
                            <a:scrgbClr r="0" g="0" b="0"/>
                          </a:effectRef>
                          <a:fontRef idx="none"/>
                        </wps:style>
                        <wps:bodyPr/>
                      </wps:wsp>
                      <wps:wsp>
                        <wps:cNvPr id="15022" name="Rectangle 15022"/>
                        <wps:cNvSpPr/>
                        <wps:spPr>
                          <a:xfrm>
                            <a:off x="3329638" y="1839939"/>
                            <a:ext cx="574975" cy="380793"/>
                          </a:xfrm>
                          <a:prstGeom prst="rect">
                            <a:avLst/>
                          </a:prstGeom>
                          <a:ln>
                            <a:noFill/>
                          </a:ln>
                        </wps:spPr>
                        <wps:txbx>
                          <w:txbxContent>
                            <w:p w14:paraId="38137BDE" w14:textId="2C9F22C2" w:rsidR="00773D12" w:rsidRDefault="00773D12" w:rsidP="008C53BD">
                              <w:pPr>
                                <w:spacing w:after="160" w:line="259" w:lineRule="auto"/>
                                <w:ind w:left="0" w:firstLine="0"/>
                                <w:jc w:val="left"/>
                              </w:pPr>
                              <w:r>
                                <w:rPr>
                                  <w:color w:val="404040"/>
                                  <w:sz w:val="18"/>
                                </w:rPr>
                                <w:t>Pequeñas</w:t>
                              </w:r>
                              <w:r>
                                <w:rPr>
                                  <w:color w:val="404040"/>
                                  <w:sz w:val="18"/>
                                </w:rPr>
                                <w:br/>
                                <w:t>18,63 %</w:t>
                              </w:r>
                            </w:p>
                            <w:p w14:paraId="19155DAD" w14:textId="5E83B6EF" w:rsidR="00773D12" w:rsidRDefault="00773D12">
                              <w:pPr>
                                <w:spacing w:after="160" w:line="259" w:lineRule="auto"/>
                                <w:ind w:left="0" w:firstLine="0"/>
                                <w:jc w:val="left"/>
                              </w:pPr>
                            </w:p>
                          </w:txbxContent>
                        </wps:txbx>
                        <wps:bodyPr horzOverflow="overflow" vert="horz" lIns="0" tIns="0" rIns="0" bIns="0" rtlCol="0">
                          <a:noAutofit/>
                        </wps:bodyPr>
                      </wps:wsp>
                      <wps:wsp>
                        <wps:cNvPr id="115812" name="Shape 115812"/>
                        <wps:cNvSpPr/>
                        <wps:spPr>
                          <a:xfrm>
                            <a:off x="1444494" y="233212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E699"/>
                          </a:fillRef>
                          <a:effectRef idx="0">
                            <a:scrgbClr r="0" g="0" b="0"/>
                          </a:effectRef>
                          <a:fontRef idx="none"/>
                        </wps:style>
                        <wps:bodyPr/>
                      </wps:wsp>
                      <wps:wsp>
                        <wps:cNvPr id="15025" name="Shape 15025"/>
                        <wps:cNvSpPr/>
                        <wps:spPr>
                          <a:xfrm>
                            <a:off x="1435893" y="2332123"/>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5026" name="Rectangle 15026"/>
                        <wps:cNvSpPr/>
                        <wps:spPr>
                          <a:xfrm>
                            <a:off x="1518741" y="2283905"/>
                            <a:ext cx="644214" cy="370995"/>
                          </a:xfrm>
                          <a:prstGeom prst="rect">
                            <a:avLst/>
                          </a:prstGeom>
                          <a:ln>
                            <a:noFill/>
                          </a:ln>
                        </wps:spPr>
                        <wps:txbx>
                          <w:txbxContent>
                            <w:p w14:paraId="21D7C34D" w14:textId="0E3EFE0F" w:rsidR="00773D12" w:rsidRDefault="00773D12" w:rsidP="008C53BD">
                              <w:pPr>
                                <w:spacing w:after="160" w:line="259" w:lineRule="auto"/>
                                <w:ind w:left="0" w:firstLine="0"/>
                                <w:jc w:val="left"/>
                              </w:pPr>
                              <w:r>
                                <w:rPr>
                                  <w:color w:val="404040"/>
                                  <w:sz w:val="18"/>
                                </w:rPr>
                                <w:t>Medianas</w:t>
                              </w:r>
                              <w:r>
                                <w:rPr>
                                  <w:color w:val="404040"/>
                                  <w:sz w:val="18"/>
                                </w:rPr>
                                <w:br/>
                                <w:t>17,31 %</w:t>
                              </w:r>
                            </w:p>
                            <w:p w14:paraId="7F86B871" w14:textId="6D6C1785" w:rsidR="00773D12" w:rsidRDefault="00773D12">
                              <w:pPr>
                                <w:spacing w:after="160" w:line="259" w:lineRule="auto"/>
                                <w:ind w:left="0" w:firstLine="0"/>
                                <w:jc w:val="left"/>
                              </w:pPr>
                            </w:p>
                          </w:txbxContent>
                        </wps:txbx>
                        <wps:bodyPr horzOverflow="overflow" vert="horz" lIns="0" tIns="0" rIns="0" bIns="0" rtlCol="0">
                          <a:noAutofit/>
                        </wps:bodyPr>
                      </wps:wsp>
                      <wps:wsp>
                        <wps:cNvPr id="115813" name="Shape 115813"/>
                        <wps:cNvSpPr/>
                        <wps:spPr>
                          <a:xfrm>
                            <a:off x="468474" y="816405"/>
                            <a:ext cx="62780" cy="62779"/>
                          </a:xfrm>
                          <a:custGeom>
                            <a:avLst/>
                            <a:gdLst/>
                            <a:ahLst/>
                            <a:cxnLst/>
                            <a:rect l="0" t="0" r="0" b="0"/>
                            <a:pathLst>
                              <a:path w="62780" h="62779">
                                <a:moveTo>
                                  <a:pt x="0" y="0"/>
                                </a:moveTo>
                                <a:lnTo>
                                  <a:pt x="62780" y="0"/>
                                </a:lnTo>
                                <a:lnTo>
                                  <a:pt x="62780" y="62779"/>
                                </a:lnTo>
                                <a:lnTo>
                                  <a:pt x="0" y="62779"/>
                                </a:lnTo>
                                <a:lnTo>
                                  <a:pt x="0" y="0"/>
                                </a:lnTo>
                              </a:path>
                            </a:pathLst>
                          </a:custGeom>
                          <a:ln w="0" cap="flat">
                            <a:round/>
                          </a:ln>
                        </wps:spPr>
                        <wps:style>
                          <a:lnRef idx="0">
                            <a:srgbClr val="000000">
                              <a:alpha val="0"/>
                            </a:srgbClr>
                          </a:lnRef>
                          <a:fillRef idx="1">
                            <a:srgbClr val="AFABAB"/>
                          </a:fillRef>
                          <a:effectRef idx="0">
                            <a:scrgbClr r="0" g="0" b="0"/>
                          </a:effectRef>
                          <a:fontRef idx="none"/>
                        </wps:style>
                        <wps:bodyPr/>
                      </wps:wsp>
                      <wps:wsp>
                        <wps:cNvPr id="15030" name="Rectangle 15030"/>
                        <wps:cNvSpPr/>
                        <wps:spPr>
                          <a:xfrm>
                            <a:off x="598942" y="770994"/>
                            <a:ext cx="475966" cy="337232"/>
                          </a:xfrm>
                          <a:prstGeom prst="rect">
                            <a:avLst/>
                          </a:prstGeom>
                          <a:ln>
                            <a:noFill/>
                          </a:ln>
                        </wps:spPr>
                        <wps:txbx>
                          <w:txbxContent>
                            <w:p w14:paraId="1AC05CAF" w14:textId="68CA0356" w:rsidR="00773D12" w:rsidRDefault="00773D12" w:rsidP="008C53BD">
                              <w:pPr>
                                <w:spacing w:after="160" w:line="259" w:lineRule="auto"/>
                                <w:ind w:left="0" w:firstLine="0"/>
                                <w:jc w:val="left"/>
                              </w:pPr>
                              <w:r>
                                <w:rPr>
                                  <w:color w:val="404040"/>
                                  <w:sz w:val="18"/>
                                </w:rPr>
                                <w:t>Grandes</w:t>
                              </w:r>
                              <w:r>
                                <w:rPr>
                                  <w:color w:val="404040"/>
                                  <w:sz w:val="18"/>
                                </w:rPr>
                                <w:br/>
                                <w:t>39,48 %</w:t>
                              </w:r>
                            </w:p>
                            <w:p w14:paraId="6E78AA8D" w14:textId="60B056BA" w:rsidR="00773D12" w:rsidRDefault="00773D12">
                              <w:pPr>
                                <w:spacing w:after="160" w:line="259" w:lineRule="auto"/>
                                <w:ind w:left="0" w:firstLine="0"/>
                                <w:jc w:val="left"/>
                              </w:pPr>
                            </w:p>
                          </w:txbxContent>
                        </wps:txbx>
                        <wps:bodyPr horzOverflow="overflow" vert="horz" lIns="0" tIns="0" rIns="0" bIns="0" rtlCol="0">
                          <a:noAutofit/>
                        </wps:bodyPr>
                      </wps:wsp>
                      <wps:wsp>
                        <wps:cNvPr id="15033" name="Rectangle 15033"/>
                        <wps:cNvSpPr/>
                        <wps:spPr>
                          <a:xfrm>
                            <a:off x="91692" y="2455152"/>
                            <a:ext cx="1120941" cy="138323"/>
                          </a:xfrm>
                          <a:prstGeom prst="rect">
                            <a:avLst/>
                          </a:prstGeom>
                          <a:ln>
                            <a:noFill/>
                          </a:ln>
                        </wps:spPr>
                        <wps:txbx>
                          <w:txbxContent>
                            <w:p w14:paraId="59DB335C" w14:textId="77777777" w:rsidR="00773D12" w:rsidRDefault="00773D12" w:rsidP="008C53BD">
                              <w:pPr>
                                <w:spacing w:after="160" w:line="259" w:lineRule="auto"/>
                                <w:ind w:left="0" w:firstLine="0"/>
                                <w:jc w:val="left"/>
                              </w:pPr>
                              <w:r>
                                <w:rPr>
                                  <w:color w:val="7F7F7F"/>
                                  <w:sz w:val="16"/>
                                </w:rPr>
                                <w:t>Fuente: INEC, 2019.</w:t>
                              </w:r>
                            </w:p>
                            <w:p w14:paraId="0317E51B" w14:textId="494E34FA" w:rsidR="00773D12" w:rsidRDefault="00773D12">
                              <w:pPr>
                                <w:spacing w:after="160" w:line="259" w:lineRule="auto"/>
                                <w:ind w:left="0" w:firstLine="0"/>
                                <w:jc w:val="left"/>
                              </w:pPr>
                            </w:p>
                          </w:txbxContent>
                        </wps:txbx>
                        <wps:bodyPr horzOverflow="overflow" vert="horz" lIns="0" tIns="0" rIns="0" bIns="0" rtlCol="0">
                          <a:noAutofit/>
                        </wps:bodyPr>
                      </wps:wsp>
                      <wps:wsp>
                        <wps:cNvPr id="294" name="Shape 15021"/>
                        <wps:cNvSpPr/>
                        <wps:spPr>
                          <a:xfrm>
                            <a:off x="3121240" y="318360"/>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95" name="Shape 15021"/>
                        <wps:cNvSpPr/>
                        <wps:spPr>
                          <a:xfrm>
                            <a:off x="463663" y="81112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96" name="Shape 15021"/>
                        <wps:cNvSpPr/>
                        <wps:spPr>
                          <a:xfrm>
                            <a:off x="3229229" y="187830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id="Group 111146" o:spid="_x0000_s1041" style="position:absolute;left:0;text-align:left;margin-left:112.15pt;margin-top:25.15pt;width:300.15pt;height:177.9pt;z-index:251674624;mso-position-horizontal-relative:text;mso-position-vertical-relative:text" coordorigin="916,2708" coordsize="38129,2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">
                <v:shape id="Shape 15004" o:spid="_x0000_s1042" style="position:absolute;left:22244;top:3015;width:9942;height:9947;visibility:visible;mso-wrap-style:square;v-text-anchor:top" coordsize="994283,99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lqsQA&#10;AADeAAAADwAAAGRycy9kb3ducmV2LnhtbERPS2vCQBC+C/6HZQre6m6LLSV1lSIUROmhNn0ch+yY&#10;hGRnw+6axH/fFQRv8/E9Z7kebSt68qF2rOFhrkAQF87UXGrIv97vX0CEiGywdUwazhRgvZpOlpgZ&#10;N/An9YdYihTCIUMNVYxdJmUoKrIY5q4jTtzReYsxQV9K43FI4baVj0o9S4s1p4YKO9pUVDSHk9XQ&#10;mPG7/5H5x+/O+qHZH3Hxl6PWs7vx7RVEpDHexFf31qT5T0ot4PJOuk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ZarEAAAA3gAAAA8AAAAAAAAAAAAAAAAAmAIAAGRycy9k&#10;b3ducmV2LnhtbFBLBQYAAAAABAAEAPUAAACJAwAAAAA=&#10;" path="m,c539115,,980059,429514,994283,968375l,994664,,xe" fillcolor="#5b9bd5" stroked="f" strokeweight="0">
                  <v:path arrowok="t" textboxrect="0,0,994283,994664"/>
                </v:shape>
                <v:shape id="Shape 15005" o:spid="_x0000_s1043" style="position:absolute;left:22244;top:3015;width:9942;height:9947;visibility:visible;mso-wrap-style:square;v-text-anchor:top" coordsize="994283,99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2Ev8AA&#10;AADeAAAADwAAAGRycy9kb3ducmV2LnhtbERPTYvCMBC9L/gfwgh700RBkWoUEQRvYt3F69iMbbGZ&#10;lCTW+u83grC3ebzPWW1624iOfKgda5iMFQjiwpmaSw0/5/1oASJEZIONY9LwogCb9eBrhZlxTz5R&#10;l8dSpBAOGWqoYmwzKUNRkcUwdi1x4m7OW4wJ+lIaj88Ubhs5VWouLdacGipsaVdRcc8fVkONt9Pv&#10;SxUqn199Zy6P49Sdj1p/D/vtEkSkPv6LP+6DSfNnSs3g/U66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2Ev8AAAADeAAAADwAAAAAAAAAAAAAAAACYAgAAZHJzL2Rvd25y&#10;ZXYueG1sUEsFBgAAAAAEAAQA9QAAAIUDAAAAAA==&#10;" path="m,c539115,,980059,429514,994283,968375l,994664,,xe" filled="f" strokecolor="white" strokeweight="1.56pt">
                  <v:path arrowok="t" textboxrect="0,0,994283,994664"/>
                </v:shape>
                <v:shape id="Shape 15006" o:spid="_x0000_s1044" style="position:absolute;left:22244;top:12699;width:10048;height:9317;visibility:visible;mso-wrap-style:square;v-text-anchor:top" coordsize="1004824,9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xSsUA&#10;AADeAAAADwAAAGRycy9kb3ducmV2LnhtbESPT2sCMRDF7wW/QxjBW826WCmrUUQU/0APVUGPw2bc&#10;XdxM1iTq9tubQqG3Gd57v3kzmbWmFg9yvrKsYNBPQBDnVldcKDgeVu+fIHxA1lhbJgU/5GE27bxN&#10;MNP2yd/02IdCRAj7DBWUITSZlD4vyaDv24Y4ahfrDIa4ukJqh88IN7VMk2QkDVYcL5TY0KKk/Lq/&#10;GwVue1qeeZQuk4J2a+Sv9DZMjVK9bjsfgwjUhn/zX3qjY/2PiITfd+IM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3FKxQAAAN4AAAAPAAAAAAAAAAAAAAAAAJgCAABkcnMv&#10;ZG93bnJldi54bWxQSwUGAAAAAAQABAD1AAAAigMAAAAA&#10;" path="m994283,c1004824,399415,775335,766318,411607,931672l,26289,994283,xe" fillcolor="#a9d18e" stroked="f" strokeweight="0">
                  <v:path arrowok="t" textboxrect="0,0,1004824,931672"/>
                </v:shape>
                <v:shape id="Shape 15007" o:spid="_x0000_s1045" style="position:absolute;left:22244;top:12699;width:10048;height:9317;visibility:visible;mso-wrap-style:square;v-text-anchor:top" coordsize="1004824,9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wRcQA&#10;AADeAAAADwAAAGRycy9kb3ducmV2LnhtbERPS08CMRC+m/gfmiHhJi0GEVYKISiGG/I8T7bj7sZ2&#10;utnW3fXfWxMSb/Ple85i1TsrWmpC5VnDeKRAEOfeVFxoOJ+2DzMQISIbtJ5Jww8FWC3v7xaYGd/x&#10;gdpjLEQK4ZChhjLGOpMy5CU5DCNfEyfu0zcOY4JNIU2DXQp3Vj4qNZUOK04NJda0KSn/On47DWFv&#10;L+v95trSdmpfP+aTt133ftZ6OOjXLyAi9fFffHPvTJr/pNQz/L2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8EXEAAAA3gAAAA8AAAAAAAAAAAAAAAAAmAIAAGRycy9k&#10;b3ducmV2LnhtbFBLBQYAAAAABAAEAPUAAACJAwAAAAA=&#10;" path="m994283,c1004824,399415,775335,766318,411607,931672l,26289,994283,xe" filled="f" strokecolor="white" strokeweight="1.56pt">
                  <v:path arrowok="t" textboxrect="0,0,1004824,931672"/>
                </v:shape>
                <v:shape id="Shape 15008" o:spid="_x0000_s1046" style="position:absolute;left:16137;top:12962;width:10223;height:10584;visibility:visible;mso-wrap-style:square;v-text-anchor:top" coordsize="1022223,105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jjMYA&#10;AADeAAAADwAAAGRycy9kb3ducmV2LnhtbESPQWsCMRCF74X+hzAFL0WTSlvKapRSELyqtfU4bsbN&#10;spvJdhN1+++dQ6G3Gd6b976ZL4fQqgv1qY5s4WliQBGX0dVcWfjcrcZvoFJGdthGJgu/lGC5uL+b&#10;Y+HilTd02eZKSQinAi34nLtC61R6CpgmsSMW7RT7gFnWvtKux6uEh1ZPjXnVAWuWBo8dfXgqm+05&#10;WKDqsDflj149fvnjc7Npov+uD9aOHob3GahMQ/43/12vneC/GCO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ejjMYAAADeAAAADwAAAAAAAAAAAAAAAACYAgAAZHJz&#10;L2Rvd25yZXYueG1sUEsFBgAAAAAEAAQA9QAAAIsDAAAAAA==&#10;" path="m610616,r411607,905383c685546,1058418,291846,1012063,,785114l610616,xe" fillcolor="#ffe699" stroked="f" strokeweight="0">
                  <v:path arrowok="t" textboxrect="0,0,1022223,1058418"/>
                </v:shape>
                <v:shape id="Shape 15009" o:spid="_x0000_s1047" style="position:absolute;left:16137;top:12962;width:10223;height:10584;visibility:visible;mso-wrap-style:square;v-text-anchor:top" coordsize="1022223,105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dBMMA&#10;AADeAAAADwAAAGRycy9kb3ducmV2LnhtbERPTWsCMRC9C/0PYQq9aVJB0a1RWsFST0XX9jxspruL&#10;m8k2STX+e1MQvM3jfc5ilWwnTuRD61jD80iBIK6cabnWcCg3wxmIEJENdo5Jw4UCrJYPgwUWxp15&#10;R6d9rEUO4VCghibGvpAyVA1ZDCPXE2fux3mLMUNfS+PxnMNtJ8dKTaXFlnNDgz2tG6qO+z+rIV1+&#10;15Ovsv48msDffvr+NlPbpPXTY3p9AREpxbv45v4wef5EqTn8v5N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MdBMMAAADeAAAADwAAAAAAAAAAAAAAAACYAgAAZHJzL2Rv&#10;d25yZXYueG1sUEsFBgAAAAAEAAQA9QAAAIgDAAAAAA==&#10;" path="m1022223,905383c685546,1058418,291846,1012063,,785114l610616,r411607,905383xe" filled="f" strokecolor="white" strokeweight="1.56pt">
                  <v:path arrowok="t" textboxrect="0,0,1022223,1058418"/>
                </v:shape>
                <v:shape id="Shape 15010" o:spid="_x0000_s1048" style="position:absolute;left:11021;top:3015;width:11223;height:17798;visibility:visible;mso-wrap-style:square;v-text-anchor:top" coordsize="1122299,177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G5cIA&#10;AADeAAAADwAAAGRycy9kb3ducmV2LnhtbESPQYvCMBCF74L/IYywN01dUKRrlEUQehOr3odmtuna&#10;TEqT1fbfO4cFbzPMm/fet90PvlUP6mMT2MBykYEiroJtuDZwvRznG1AxIVtsA5OBkSLsd9PJFnMb&#10;nnymR5lqJSYcczTgUupyrWPlyGNchI5Ybj+h95hk7Wtte3yKuW/1Z5attceGJcFhRwdH1b388wbO&#10;Y9KFK1cOf2/38VSEDd4wGvMxG76/QCUa0lv8/11Yqb/KlgIgODKD3r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wblwgAAAN4AAAAPAAAAAAAAAAAAAAAAAJgCAABkcnMvZG93&#10;bnJldi54bWxQSwUGAAAAAAQABAD1AAAAhwMAAAAA&#10;" path="m1122299,r,994664l511683,1779778c78105,1442466,,817626,337185,384048,525653,141732,815340,,1122299,xe" fillcolor="#afabab" stroked="f" strokeweight="0">
                  <v:path arrowok="t" textboxrect="0,0,1122299,1779778"/>
                </v:shape>
                <v:shape id="Shape 15011" o:spid="_x0000_s1049" style="position:absolute;left:11021;top:3015;width:11223;height:17798;visibility:visible;mso-wrap-style:square;v-text-anchor:top" coordsize="1122299,177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qsQA&#10;AADeAAAADwAAAGRycy9kb3ducmV2LnhtbERP32vCMBB+H+x/CDfY20wrOEY1isjqhi8yFZ/P5kxL&#10;m0vXZJr992Yw8O0+vp83W0TbiQsNvnGsIB9lIIgrpxs2Cg778uUNhA/IGjvHpOCXPCzmjw8zLLS7&#10;8hdddsGIFMK+QAV1CH0hpa9qsuhHridO3NkNFkOCg5F6wGsKt50cZ9mrtNhwaqixp1VNVbv7sQr0&#10;abJpV9W6Ld9NedxGs4kf+2+lnp/icgoiUAx38b/7U6f5kyzP4e+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B6rEAAAA3gAAAA8AAAAAAAAAAAAAAAAAmAIAAGRycy9k&#10;b3ducmV2LnhtbFBLBQYAAAAABAAEAPUAAACJAwAAAAA=&#10;" path="m511683,1779778c78105,1442466,,817626,337185,384048,525653,141732,815340,,1122299,r,994664l511683,1779778xe" filled="f" strokecolor="white" strokeweight="1.56pt">
                  <v:path arrowok="t" textboxrect="0,0,1122299,1779778"/>
                </v:shape>
                <v:shape id="Shape 15012" o:spid="_x0000_s1050" style="position:absolute;left:29183;top:3532;width:1745;height:2304;visibility:visible;mso-wrap-style:square;v-text-anchor:top" coordsize="174498,23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5MMQA&#10;AADeAAAADwAAAGRycy9kb3ducmV2LnhtbERP32vCMBB+H/g/hBP2NhOdK6MzigqCTF/sNvZ6NLem&#10;rLmUJtbuvzfCwLf7+H7eYjW4RvTUhdqzhulEgSAuvam50vD5sXt6BREissHGM2n4owCr5ehhgbnx&#10;Fz5RX8RKpBAOOWqwMba5lKG05DBMfEucuB/fOYwJdpU0HV5SuGvkTKlMOqw5NVhsaWup/C3OToP6&#10;OmzsuZ/vv9tnfD9ma1TbY6b143hYv4GINMS7+N+9N2n+i5rO4PZOu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eTDEAAAA3gAAAA8AAAAAAAAAAAAAAAAAmAIAAGRycy9k&#10;b3ducmV2LnhtbFBLBQYAAAAABAAEAPUAAACJAwAAAAA=&#10;" path="m,230378l117475,r57023,e" filled="f" strokecolor="#a6a6a6">
                  <v:path arrowok="t" textboxrect="0,0,174498,230378"/>
                </v:shape>
                <v:shape id="Shape 15013" o:spid="_x0000_s1051" style="position:absolute;left:30676;top:18235;width:1439;height:896;visibility:visible;mso-wrap-style:square;v-text-anchor:top" coordsize="143891,8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exscA&#10;AADeAAAADwAAAGRycy9kb3ducmV2LnhtbERPS2vCQBC+C/0PyxR6Ed2kxUejq0hBKKUefEGPY3bM&#10;hmZn0+xG47/vFgre5uN7znzZ2UpcqPGlYwXpMAFBnDtdcqHgsF8PpiB8QNZYOSYFN/KwXDz05php&#10;d+UtXXahEDGEfYYKTAh1JqXPDVn0Q1cTR+7sGoshwqaQusFrDLeVfE6SsbRYcmwwWNObofx711oF&#10;k3S1Pk5lezt9vG7MZ9sfn/pfP0o9PXarGYhAXbiL/93vOs4fJekL/L0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unsbHAAAA3gAAAA8AAAAAAAAAAAAAAAAAmAIAAGRy&#10;cy9kb3ducmV2LnhtbFBLBQYAAAAABAAEAPUAAACMAwAAAAA=&#10;" path="m,l86995,89662r56896,e" filled="f" strokecolor="#a6a6a6">
                  <v:path arrowok="t" textboxrect="0,0,143891,89662"/>
                </v:shape>
                <v:shape id="Shape 15014" o:spid="_x0000_s1052" style="position:absolute;left:20186;top:22839;width:894;height:908;visibility:visible;mso-wrap-style:square;v-text-anchor:top" coordsize="89408,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2ocUA&#10;AADeAAAADwAAAGRycy9kb3ducmV2LnhtbERPTWsCMRC9C/6HMEIvUrOWWsrWKCoICz2IWqjHaTLd&#10;3bqZLJt0Tf+9EYTe5vE+Z76MthE9db52rGA6yUAQa2dqLhV8HLePryB8QDbYOCYFf+RhuRgO5pgb&#10;d+E99YdQihTCPkcFVQhtLqXXFVn0E9cSJ+7bdRZDgl0pTYeXFG4b+ZRlL9JizamhwpY2Fenz4dcq&#10;mJ10jP1urH+K/enIn+v3tSy+lHoYxdUbiEAx/Ivv7sKk+bNs+gy3d9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LahxQAAAN4AAAAPAAAAAAAAAAAAAAAAAJgCAABkcnMv&#10;ZG93bnJldi54bWxQSwUGAAAAAAQABAD1AAAAigMAAAAA&#10;" path="m89408,l57023,90805,,90805e" filled="f" strokecolor="#a6a6a6">
                  <v:path arrowok="t" textboxrect="0,0,89408,90805"/>
                </v:shape>
                <v:shape id="Shape 15015" o:spid="_x0000_s1053" style="position:absolute;left:10140;top:9733;width:2695;height:416;visibility:visible;mso-wrap-style:square;v-text-anchor:top" coordsize="269494,4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rkcMA&#10;AADeAAAADwAAAGRycy9kb3ducmV2LnhtbERPTWsCMRC9F/wPYYTeamLpFtkaRQTBSym1ih6Hzewm&#10;dDNZklS3/74pFHqbx/uc5Xr0vbhSTC6whvlMgSBugnHcaTh+7B4WIFJGNtgHJg3flGC9mtwtsTbh&#10;xu90PeROlBBONWqwOQ+1lKmx5DHNwkBcuDZEj7nA2EkT8VbCfS8flXqWHh2XBosDbS01n4cvr+HJ&#10;bhdndzmOKr5WTlXt26ndS63vp+PmBUSmMf+L/9x7U+ZXal7B7zvl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WrkcMAAADeAAAADwAAAAAAAAAAAAAAAACYAgAAZHJzL2Rv&#10;d25yZXYueG1sUEsFBgAAAAAEAAQA9QAAAIgDAAAAAA==&#10;" path="m269494,l57277,41528,,41528e" filled="f" strokecolor="#a6a6a6">
                  <v:path arrowok="t" textboxrect="0,0,269494,41528"/>
                </v:shape>
                <v:shape id="Shape 115810" o:spid="_x0000_s1054" style="position:absolute;left:31241;top:3183;width:627;height:628;visibility:visible;mso-wrap-style:square;v-text-anchor:top" coordsize="62780,6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LHcMA&#10;AADfAAAADwAAAGRycy9kb3ducmV2LnhtbERPTU/CQBC9m/AfNmPCTbaF1EBlIQQkMXoSuXibdIe2&#10;sTvbdEeo/945mHh8ed/r7Rg6c6UhtZEd5LMMDHEVfcu1g/PH8WEJJgmyxy4yOfihBNvN5G6NpY83&#10;fqfrSWqjIZxKdNCI9KW1qWooYJrFnli5SxwCisKhtn7Am4aHzs6z7NEGbFkbGuxp31D1dfoODl7z&#10;oio+D3Kc14vdW9sfVvh8Eeem9+PuCYzQKP/iP/eL1/l5scz1gf5RAHb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RLHcMAAADfAAAADwAAAAAAAAAAAAAAAACYAgAAZHJzL2Rv&#10;d25yZXYueG1sUEsFBgAAAAAEAAQA9QAAAIgDAAAAAA==&#10;" path="m,l62780,r,62779l,62779,,e" fillcolor="#5b9bd5" stroked="f" strokeweight="0">
                  <v:path arrowok="t" textboxrect="0,0,62780,62779"/>
                </v:shape>
                <v:rect id="Rectangle 15018" o:spid="_x0000_s1055" style="position:absolute;left:32820;top:2708;width:419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lxc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UTI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4pcXHAAAA3gAAAA8AAAAAAAAAAAAAAAAAmAIAAGRy&#10;cy9kb3ducmV2LnhtbFBLBQYAAAAABAAEAPUAAACMAwAAAAA=&#10;" filled="f" stroked="f">
                  <v:textbox inset="0,0,0,0">
                    <w:txbxContent>
                      <w:p w14:paraId="54B16B93" w14:textId="00DB8EDA" w:rsidR="00773D12" w:rsidRDefault="00773D12" w:rsidP="00316D4F">
                        <w:pPr>
                          <w:spacing w:after="160" w:line="259" w:lineRule="auto"/>
                          <w:ind w:left="0" w:firstLine="0"/>
                          <w:jc w:val="left"/>
                        </w:pPr>
                        <w:r>
                          <w:rPr>
                            <w:color w:val="404040"/>
                            <w:sz w:val="18"/>
                          </w:rPr>
                          <w:t>Micro 24,58 %</w:t>
                        </w:r>
                      </w:p>
                      <w:p w14:paraId="14A957A0" w14:textId="3578C50A" w:rsidR="00773D12" w:rsidRDefault="00773D12">
                        <w:pPr>
                          <w:spacing w:after="160" w:line="259" w:lineRule="auto"/>
                          <w:ind w:left="0" w:firstLine="0"/>
                          <w:jc w:val="left"/>
                        </w:pPr>
                      </w:p>
                    </w:txbxContent>
                  </v:textbox>
                </v:rect>
                <v:shape id="Shape 115811" o:spid="_x0000_s1056" style="position:absolute;left:32292;top:18813;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QgMMA&#10;AADfAAAADwAAAGRycy9kb3ducmV2LnhtbERP3WrCMBS+F3yHcATvNK3ux3VGEcdk3rnOBzg0Z03X&#10;5qQ00XZvbwYDLz++//V2sI24UucrxwrSeQKCuHC64lLB+et9tgLhA7LGxjEp+CUP2814tMZMu54/&#10;6ZqHUsQQ9hkqMCG0mZS+MGTRz11LHLlv11kMEXal1B32Mdw2cpEkT9JixbHBYEt7Q0WdX6yCtyW+&#10;5D+HB70/16avq9Px+VIflZpOht0riEBDuIv/3R86zk8fV2kKf38i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1QgMMAAADfAAAADwAAAAAAAAAAAAAAAACYAgAAZHJzL2Rv&#10;d25yZXYueG1sUEsFBgAAAAAEAAQA9QAAAIgDAAAAAA==&#10;" path="m,l62780,r,62780l,62780,,e" fillcolor="#a9d18e" stroked="f" strokeweight="0">
                  <v:path arrowok="t" textboxrect="0,0,62780,62780"/>
                </v:shape>
                <v:rect id="Rectangle 15022" o:spid="_x0000_s1057" style="position:absolute;left:33296;top:18399;width:5750;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YksUA&#10;AADeAAAADwAAAGRycy9kb3ducmV2LnhtbERPTWvCQBC9F/wPywi91U0DFo2uErSSHFsVbG9DdkxC&#10;s7Mhu03S/vpuQfA2j/c56+1oGtFT52rLCp5nEQjiwuqaSwXn0+FpAcJ5ZI2NZVLwQw62m8nDGhNt&#10;B36n/uhLEULYJaig8r5NpHRFRQbdzLbEgbvazqAPsCul7nAI4aaRcRS9SIM1h4YKW9pVVHwdv42C&#10;bNGmH7n9Hcrm9TO7vF2W+9PSK/U4HdMVCE+jv4tv7lyH+fMoj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FiSxQAAAN4AAAAPAAAAAAAAAAAAAAAAAJgCAABkcnMv&#10;ZG93bnJldi54bWxQSwUGAAAAAAQABAD1AAAAigMAAAAA&#10;" filled="f" stroked="f">
                  <v:textbox inset="0,0,0,0">
                    <w:txbxContent>
                      <w:p w14:paraId="38137BDE" w14:textId="2C9F22C2" w:rsidR="00773D12" w:rsidRDefault="00773D12" w:rsidP="008C53BD">
                        <w:pPr>
                          <w:spacing w:after="160" w:line="259" w:lineRule="auto"/>
                          <w:ind w:left="0" w:firstLine="0"/>
                          <w:jc w:val="left"/>
                        </w:pPr>
                        <w:r>
                          <w:rPr>
                            <w:color w:val="404040"/>
                            <w:sz w:val="18"/>
                          </w:rPr>
                          <w:t>Pequeñas</w:t>
                        </w:r>
                        <w:r>
                          <w:rPr>
                            <w:color w:val="404040"/>
                            <w:sz w:val="18"/>
                          </w:rPr>
                          <w:br/>
                          <w:t>18,63 %</w:t>
                        </w:r>
                      </w:p>
                      <w:p w14:paraId="19155DAD" w14:textId="5E83B6EF" w:rsidR="00773D12" w:rsidRDefault="00773D12">
                        <w:pPr>
                          <w:spacing w:after="160" w:line="259" w:lineRule="auto"/>
                          <w:ind w:left="0" w:firstLine="0"/>
                          <w:jc w:val="left"/>
                        </w:pPr>
                      </w:p>
                    </w:txbxContent>
                  </v:textbox>
                </v:rect>
                <v:shape id="Shape 115812" o:spid="_x0000_s1058" style="position:absolute;left:14444;top:23321;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7fMUA&#10;AADfAAAADwAAAGRycy9kb3ducmV2LnhtbERPW2vCMBR+F/wP4Qh707SyiXRGEWVD96B4gb0emrOm&#10;szkpTazdfv0yEHz8+O6zRWcr0VLjS8cK0lECgjh3uuRCwfn0NpyC8AFZY+WYFPyQh8W835thpt2N&#10;D9QeQyFiCPsMFZgQ6kxKnxuy6EeuJo7cl2sshgibQuoGbzHcVnKcJBNpseTYYLCmlaH8crxaBR+T&#10;7e922X6v3gP58+fVbNa7/bNST4Nu+QoiUBce4rt7o+P89GWajuH/TwQ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nt8xQAAAN8AAAAPAAAAAAAAAAAAAAAAAJgCAABkcnMv&#10;ZG93bnJldi54bWxQSwUGAAAAAAQABAD1AAAAigMAAAAA&#10;" path="m,l62780,r,62780l,62780,,e" fillcolor="#ffe699" stroked="f" strokeweight="0">
                  <v:path arrowok="t" textboxrect="0,0,62780,62780"/>
                </v:shape>
                <v:shape id="Shape 15025" o:spid="_x0000_s1059" style="position:absolute;left:14358;top:23321;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Yu8QA&#10;AADeAAAADwAAAGRycy9kb3ducmV2LnhtbERP32vCMBB+H+x/CDfY20wVKrMaRQSHMhhrHXs+mrMp&#10;NpeSxFr/+2Uw2Nt9fD9vtRltJwbyoXWsYDrJQBDXTrfcKPg67V9eQYSIrLFzTAruFGCzfnxYYaHd&#10;jUsaqtiIFMKhQAUmxr6QMtSGLIaJ64kTd3beYkzQN1J7vKVw28lZls2lxZZTg8GedobqS3W1Cvz5&#10;u12868N8KD+a3rxV+fH6mSv1/DRulyAijfFf/Oc+6DQ/z2Y5/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2LvEAAAA3gAAAA8AAAAAAAAAAAAAAAAAmAIAAGRycy9k&#10;b3ducmV2LnhtbFBLBQYAAAAABAAEAPUAAACJAwAAAAA=&#10;" path="m,62780r62780,l62780,,,,,62780xe" filled="f" strokecolor="white" strokeweight="1.5pt">
                  <v:path arrowok="t" textboxrect="0,0,62780,62780"/>
                </v:shape>
                <v:rect id="Rectangle 15026" o:spid="_x0000_s1060" style="position:absolute;left:15187;top:22839;width:6442;height: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ekcUA&#10;AADeAAAADwAAAGRycy9kb3ducmV2LnhtbERPTWvCQBC9C/6HZYTedKPQ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16RxQAAAN4AAAAPAAAAAAAAAAAAAAAAAJgCAABkcnMv&#10;ZG93bnJldi54bWxQSwUGAAAAAAQABAD1AAAAigMAAAAA&#10;" filled="f" stroked="f">
                  <v:textbox inset="0,0,0,0">
                    <w:txbxContent>
                      <w:p w14:paraId="21D7C34D" w14:textId="0E3EFE0F" w:rsidR="00773D12" w:rsidRDefault="00773D12" w:rsidP="008C53BD">
                        <w:pPr>
                          <w:spacing w:after="160" w:line="259" w:lineRule="auto"/>
                          <w:ind w:left="0" w:firstLine="0"/>
                          <w:jc w:val="left"/>
                        </w:pPr>
                        <w:r>
                          <w:rPr>
                            <w:color w:val="404040"/>
                            <w:sz w:val="18"/>
                          </w:rPr>
                          <w:t>Medianas</w:t>
                        </w:r>
                        <w:r>
                          <w:rPr>
                            <w:color w:val="404040"/>
                            <w:sz w:val="18"/>
                          </w:rPr>
                          <w:br/>
                          <w:t>17,31 %</w:t>
                        </w:r>
                      </w:p>
                      <w:p w14:paraId="7F86B871" w14:textId="6D6C1785" w:rsidR="00773D12" w:rsidRDefault="00773D12">
                        <w:pPr>
                          <w:spacing w:after="160" w:line="259" w:lineRule="auto"/>
                          <w:ind w:left="0" w:firstLine="0"/>
                          <w:jc w:val="left"/>
                        </w:pPr>
                      </w:p>
                    </w:txbxContent>
                  </v:textbox>
                </v:rect>
                <v:shape id="Shape 115813" o:spid="_x0000_s1061" style="position:absolute;left:4684;top:8164;width:628;height:627;visibility:visible;mso-wrap-style:square;v-text-anchor:top" coordsize="62780,6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NXMQA&#10;AADfAAAADwAAAGRycy9kb3ducmV2LnhtbERPW2vCMBR+H+w/hDPY20w78UI1ijgEQUW0wl7PmmNb&#10;bE5Kk2n11xtB8PHju4+nranEmRpXWlYQdyIQxJnVJecKDuniawjCeWSNlWVScCUH08n72xgTbS+8&#10;o/Pe5yKEsEtQQeF9nUjpsoIMuo6tiQN3tI1BH2CTS93gJYSbSn5HUV8aLDk0FFjTvKDstP83Cm7p&#10;77Juy4NLVz9mszuuB1uZ/in1+dHORiA8tf4lfrqXOsyPe8O4C48/AY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DVzEAAAA3wAAAA8AAAAAAAAAAAAAAAAAmAIAAGRycy9k&#10;b3ducmV2LnhtbFBLBQYAAAAABAAEAPUAAACJAwAAAAA=&#10;" path="m,l62780,r,62779l,62779,,e" fillcolor="#afabab" stroked="f" strokeweight="0">
                  <v:path arrowok="t" textboxrect="0,0,62780,62779"/>
                </v:shape>
                <v:rect id="Rectangle 15030" o:spid="_x0000_s1062" style="position:absolute;left:5989;top:7709;width:4760;height: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1o8gA&#10;AADeAAAADwAAAGRycy9kb3ducmV2LnhtbESPT2vCQBDF70K/wzKCN93YYtHoKtJW9OifgvU2ZKdJ&#10;aHY2ZFeT9tM7h4K3GebNe++3WHWuUjdqQunZwHiUgCLOvC05N/B52gynoEJEtlh5JgO/FGC1fOot&#10;MLW+5QPdjjFXYsIhRQNFjHWqdcgKchhGviaW27dvHEZZm1zbBlsxd5V+TpJX7bBkSSiwpreCsp/j&#10;1RnYTuv1187/tXn1cdme9+fZ+2kWjRn0u/UcVKQuPsT/3zsr9Sf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jyAAAAN4AAAAPAAAAAAAAAAAAAAAAAJgCAABk&#10;cnMvZG93bnJldi54bWxQSwUGAAAAAAQABAD1AAAAjQMAAAAA&#10;" filled="f" stroked="f">
                  <v:textbox inset="0,0,0,0">
                    <w:txbxContent>
                      <w:p w14:paraId="1AC05CAF" w14:textId="68CA0356" w:rsidR="00773D12" w:rsidRDefault="00773D12" w:rsidP="008C53BD">
                        <w:pPr>
                          <w:spacing w:after="160" w:line="259" w:lineRule="auto"/>
                          <w:ind w:left="0" w:firstLine="0"/>
                          <w:jc w:val="left"/>
                        </w:pPr>
                        <w:r>
                          <w:rPr>
                            <w:color w:val="404040"/>
                            <w:sz w:val="18"/>
                          </w:rPr>
                          <w:t>Grandes</w:t>
                        </w:r>
                        <w:r>
                          <w:rPr>
                            <w:color w:val="404040"/>
                            <w:sz w:val="18"/>
                          </w:rPr>
                          <w:br/>
                          <w:t>39,48 %</w:t>
                        </w:r>
                      </w:p>
                      <w:p w14:paraId="6E78AA8D" w14:textId="60B056BA" w:rsidR="00773D12" w:rsidRDefault="00773D12">
                        <w:pPr>
                          <w:spacing w:after="160" w:line="259" w:lineRule="auto"/>
                          <w:ind w:left="0" w:firstLine="0"/>
                          <w:jc w:val="left"/>
                        </w:pPr>
                      </w:p>
                    </w:txbxContent>
                  </v:textbox>
                </v:rect>
                <v:rect id="Rectangle 15033" o:spid="_x0000_s1063" style="position:absolute;left:916;top:24551;width:1121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r1MQA&#10;AADeAAAADwAAAGRycy9kb3ducmV2LnhtbERPS4vCMBC+C/sfwix403QVRb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a9TEAAAA3gAAAA8AAAAAAAAAAAAAAAAAmAIAAGRycy9k&#10;b3ducmV2LnhtbFBLBQYAAAAABAAEAPUAAACJAwAAAAA=&#10;" filled="f" stroked="f">
                  <v:textbox inset="0,0,0,0">
                    <w:txbxContent>
                      <w:p w14:paraId="59DB335C" w14:textId="77777777" w:rsidR="00773D12" w:rsidRDefault="00773D12" w:rsidP="008C53BD">
                        <w:pPr>
                          <w:spacing w:after="160" w:line="259" w:lineRule="auto"/>
                          <w:ind w:left="0" w:firstLine="0"/>
                          <w:jc w:val="left"/>
                        </w:pPr>
                        <w:r>
                          <w:rPr>
                            <w:color w:val="7F7F7F"/>
                            <w:sz w:val="16"/>
                          </w:rPr>
                          <w:t>Fuente: INEC, 2019.</w:t>
                        </w:r>
                      </w:p>
                      <w:p w14:paraId="0317E51B" w14:textId="494E34FA" w:rsidR="00773D12" w:rsidRDefault="00773D12">
                        <w:pPr>
                          <w:spacing w:after="160" w:line="259" w:lineRule="auto"/>
                          <w:ind w:left="0" w:firstLine="0"/>
                          <w:jc w:val="left"/>
                        </w:pPr>
                      </w:p>
                    </w:txbxContent>
                  </v:textbox>
                </v:rect>
                <v:shape id="Shape 15021" o:spid="_x0000_s1064" style="position:absolute;left:31212;top:3183;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158QA&#10;AADcAAAADwAAAGRycy9kb3ducmV2LnhtbESPQWsCMRSE70L/Q3gFb5qtqNStUURoUQpSt6Xnx+a5&#10;Wbp5WZK4rv++EQSPw8x8wyzXvW1ERz7UjhW8jDMQxKXTNVcKfr7fR68gQkTW2DgmBVcKsF49DZaY&#10;a3fhI3VFrESCcMhRgYmxzaUMpSGLYexa4uSdnLcYk/SV1B4vCW4bOcmyubRYc1ow2NLWUPlXnK0C&#10;f/qtF596N++Oh6o1H8Vsf/6aKTV87jdvICL18RG+t3dawWQxhd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9efEAAAA3AAAAA8AAAAAAAAAAAAAAAAAmAIAAGRycy9k&#10;b3ducmV2LnhtbFBLBQYAAAAABAAEAPUAAACJAwAAAAA=&#10;" path="m,62780r62780,l62780,,,,,62780xe" filled="f" strokecolor="white" strokeweight="1.5pt">
                  <v:path arrowok="t" textboxrect="0,0,62780,62780"/>
                </v:shape>
                <v:shape id="Shape 15021" o:spid="_x0000_s1065" style="position:absolute;left:4636;top:8111;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QfMQA&#10;AADcAAAADwAAAGRycy9kb3ducmV2LnhtbESPUWvCMBSF3wf7D+EO9jZThcqsRpHBhkMYs4rPl+ba&#10;FJubksTa/XszEHw8nHO+w1msBtuKnnxoHCsYjzIQxJXTDdcKDvvPt3cQISJrbB2Tgj8KsFo+Py2w&#10;0O7KO+rLWIsE4VCgAhNjV0gZKkMWw8h1xMk7OW8xJulrqT1eE9y2cpJlU2mx4bRgsKMPQ9W5vFgF&#10;/nRsZlu9mfa7n7ozX2X+ffnNlXp9GdZzEJGG+Ajf2xutYDLL4f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UHzEAAAA3AAAAA8AAAAAAAAAAAAAAAAAmAIAAGRycy9k&#10;b3ducmV2LnhtbFBLBQYAAAAABAAEAPUAAACJAwAAAAA=&#10;" path="m,62780r62780,l62780,,,,,62780xe" filled="f" strokecolor="white" strokeweight="1.5pt">
                  <v:path arrowok="t" textboxrect="0,0,62780,62780"/>
                </v:shape>
                <v:shape id="Shape 15021" o:spid="_x0000_s1066" style="position:absolute;left:32292;top:18783;width:628;height:627;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OC8QA&#10;AADcAAAADwAAAGRycy9kb3ducmV2LnhtbESPUWvCMBSF3wf+h3AF32Y6wTKrUYagKIMx69jzpbk2&#10;xeamJLHWf78MBns8nHO+w1ltBtuKnnxoHCt4mWYgiCunG64VfJ13z68gQkTW2DomBQ8KsFmPnlZY&#10;aHfnE/VlrEWCcChQgYmxK6QMlSGLYeo64uRdnLcYk/S11B7vCW5bOcuyXFpsOC0Y7GhrqLqWN6vA&#10;X76bxbs+5P3po+7Mvpwfb59zpSbj4W0JItIQ/8N/7YNWMFvk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zgvEAAAA3AAAAA8AAAAAAAAAAAAAAAAAmAIAAGRycy9k&#10;b3ducmV2LnhtbFBLBQYAAAAABAAEAPUAAACJAwAAAAA=&#10;" path="m,62780r62780,l62780,,,,,62780xe" filled="f" strokecolor="white" strokeweight="1.5pt">
                  <v:path arrowok="t" textboxrect="0,0,62780,62780"/>
                </v:shape>
                <w10:wrap type="topAndBottom"/>
              </v:group>
            </w:pict>
          </mc:Fallback>
        </mc:AlternateContent>
      </w:r>
      <w:r w:rsidR="00E03853" w:rsidRPr="006A7E47">
        <w:rPr>
          <w:rFonts w:ascii="Times New Roman" w:hAnsi="Times New Roman"/>
          <w:b/>
          <w:color w:val="44546A"/>
          <w:sz w:val="20"/>
        </w:rPr>
        <w:t xml:space="preserve">Gráfico 11: </w:t>
      </w:r>
      <w:r w:rsidR="00D6377F" w:rsidRPr="006A7E47">
        <w:rPr>
          <w:rFonts w:ascii="Times New Roman" w:hAnsi="Times New Roman"/>
          <w:b/>
          <w:color w:val="44546A"/>
          <w:sz w:val="20"/>
        </w:rPr>
        <w:t>E</w:t>
      </w:r>
      <w:r w:rsidR="00E03853" w:rsidRPr="006A7E47">
        <w:rPr>
          <w:rFonts w:ascii="Times New Roman" w:hAnsi="Times New Roman"/>
          <w:b/>
          <w:color w:val="44546A"/>
          <w:sz w:val="20"/>
        </w:rPr>
        <w:t>mpleo</w:t>
      </w:r>
      <w:r w:rsidR="00D6377F" w:rsidRPr="006A7E47">
        <w:rPr>
          <w:rFonts w:ascii="Times New Roman" w:hAnsi="Times New Roman"/>
          <w:b/>
          <w:color w:val="44546A"/>
          <w:sz w:val="20"/>
        </w:rPr>
        <w:t>,</w:t>
      </w:r>
      <w:r w:rsidR="00E03853" w:rsidRPr="006A7E47">
        <w:rPr>
          <w:rFonts w:ascii="Times New Roman" w:hAnsi="Times New Roman"/>
          <w:b/>
          <w:color w:val="44546A"/>
          <w:sz w:val="20"/>
        </w:rPr>
        <w:t xml:space="preserve"> </w:t>
      </w:r>
      <w:r w:rsidR="00D6377F" w:rsidRPr="006A7E47">
        <w:rPr>
          <w:rFonts w:ascii="Times New Roman" w:hAnsi="Times New Roman"/>
          <w:b/>
          <w:color w:val="44546A"/>
          <w:sz w:val="20"/>
        </w:rPr>
        <w:t xml:space="preserve">por </w:t>
      </w:r>
      <w:r w:rsidR="00E03853" w:rsidRPr="006A7E47">
        <w:rPr>
          <w:rFonts w:ascii="Times New Roman" w:hAnsi="Times New Roman"/>
          <w:b/>
          <w:color w:val="44546A"/>
          <w:sz w:val="20"/>
        </w:rPr>
        <w:t xml:space="preserve">tamaño de empresa </w:t>
      </w:r>
    </w:p>
    <w:p w14:paraId="517E5A20" w14:textId="1210122D" w:rsidR="00342243" w:rsidRPr="006A7E47" w:rsidRDefault="00342243" w:rsidP="00795145">
      <w:pPr>
        <w:keepNext/>
        <w:keepLines/>
        <w:spacing w:after="0" w:line="259" w:lineRule="auto"/>
        <w:ind w:left="1560" w:firstLine="0"/>
        <w:jc w:val="left"/>
      </w:pPr>
    </w:p>
    <w:p w14:paraId="7CAE9F3D" w14:textId="436EBC1A" w:rsidR="00342243" w:rsidRPr="006A7E47" w:rsidRDefault="00E03853" w:rsidP="008C53BD">
      <w:pPr>
        <w:numPr>
          <w:ilvl w:val="0"/>
          <w:numId w:val="21"/>
        </w:numPr>
        <w:ind w:left="90" w:firstLine="0"/>
      </w:pPr>
      <w:r w:rsidRPr="006A7E47">
        <w:rPr>
          <w:b/>
        </w:rPr>
        <w:t xml:space="preserve">El acceso a productos financieros, incluido el crédito, parece ser más limitado para las </w:t>
      </w:r>
      <w:proofErr w:type="spellStart"/>
      <w:r w:rsidRPr="006A7E47">
        <w:rPr>
          <w:b/>
        </w:rPr>
        <w:t>mipymes</w:t>
      </w:r>
      <w:proofErr w:type="spellEnd"/>
      <w:r w:rsidR="009753EA" w:rsidRPr="006A7E47">
        <w:rPr>
          <w:b/>
        </w:rPr>
        <w:t xml:space="preserve"> de</w:t>
      </w:r>
      <w:r w:rsidRPr="006A7E47">
        <w:rPr>
          <w:b/>
        </w:rPr>
        <w:t xml:space="preserve"> mujeres y </w:t>
      </w:r>
      <w:r w:rsidR="009753EA" w:rsidRPr="006A7E47">
        <w:rPr>
          <w:b/>
        </w:rPr>
        <w:t>de</w:t>
      </w:r>
      <w:r w:rsidRPr="006A7E47">
        <w:rPr>
          <w:b/>
        </w:rPr>
        <w:t xml:space="preserve"> </w:t>
      </w:r>
      <w:r w:rsidR="00D6377F" w:rsidRPr="006A7E47">
        <w:rPr>
          <w:b/>
        </w:rPr>
        <w:t>PIAM</w:t>
      </w:r>
      <w:r w:rsidRPr="006A7E47">
        <w:rPr>
          <w:b/>
        </w:rPr>
        <w:t>.</w:t>
      </w:r>
      <w:r w:rsidRPr="006A7E47">
        <w:t xml:space="preserve"> </w:t>
      </w:r>
      <w:r w:rsidR="00EC4B75" w:rsidRPr="006A7E47">
        <w:t xml:space="preserve">En </w:t>
      </w:r>
      <w:r w:rsidR="008D19DE" w:rsidRPr="006A7E47">
        <w:t xml:space="preserve">lo que se refiere </w:t>
      </w:r>
      <w:r w:rsidR="00EC4B75" w:rsidRPr="006A7E47">
        <w:t>al</w:t>
      </w:r>
      <w:r w:rsidR="00D6377F" w:rsidRPr="006A7E47">
        <w:t xml:space="preserve"> género</w:t>
      </w:r>
      <w:r w:rsidRPr="006A7E47">
        <w:t xml:space="preserve">, </w:t>
      </w:r>
      <w:r w:rsidR="00D6377F" w:rsidRPr="006A7E47">
        <w:t xml:space="preserve">en Ecuador, </w:t>
      </w:r>
      <w:r w:rsidR="00EC4B75" w:rsidRPr="006A7E47">
        <w:t>el número de</w:t>
      </w:r>
      <w:r w:rsidRPr="006A7E47">
        <w:t xml:space="preserve"> empresas con participación femenina en </w:t>
      </w:r>
      <w:r w:rsidR="00EC4B75" w:rsidRPr="006A7E47">
        <w:t>la</w:t>
      </w:r>
      <w:r w:rsidRPr="006A7E47">
        <w:t xml:space="preserve"> propiedad se encuentra entre </w:t>
      </w:r>
      <w:r w:rsidR="00EC4B75" w:rsidRPr="006A7E47">
        <w:t xml:space="preserve">los </w:t>
      </w:r>
      <w:r w:rsidRPr="006A7E47">
        <w:t>más alt</w:t>
      </w:r>
      <w:r w:rsidR="00EC4B75" w:rsidRPr="006A7E47">
        <w:t>o</w:t>
      </w:r>
      <w:r w:rsidRPr="006A7E47">
        <w:t xml:space="preserve">s de la región </w:t>
      </w:r>
      <w:r w:rsidR="00BF5C1C" w:rsidRPr="006A7E47">
        <w:t xml:space="preserve">si se lo compara con </w:t>
      </w:r>
      <w:r w:rsidR="00FB3086" w:rsidRPr="006A7E47">
        <w:t xml:space="preserve">el de </w:t>
      </w:r>
      <w:r w:rsidRPr="006A7E47">
        <w:t xml:space="preserve">economías que </w:t>
      </w:r>
      <w:r w:rsidR="00FB3086" w:rsidRPr="006A7E47">
        <w:t>presentan</w:t>
      </w:r>
      <w:r w:rsidRPr="006A7E47">
        <w:t xml:space="preserve"> niveles de ingreso similar</w:t>
      </w:r>
      <w:r w:rsidR="00BF5C1C" w:rsidRPr="006A7E47">
        <w:t>es</w:t>
      </w:r>
      <w:r w:rsidRPr="006A7E47">
        <w:t>. De acuerdo con la Encuesta a Empresas de 2017, alrededor del 70</w:t>
      </w:r>
      <w:r w:rsidR="00BF5C1C" w:rsidRPr="006A7E47">
        <w:t xml:space="preserve"> </w:t>
      </w:r>
      <w:r w:rsidRPr="006A7E47">
        <w:t xml:space="preserve">% de las empresas tienen participación femenina en </w:t>
      </w:r>
      <w:r w:rsidR="00BF5C1C" w:rsidRPr="006A7E47">
        <w:t>la</w:t>
      </w:r>
      <w:r w:rsidRPr="006A7E47">
        <w:t xml:space="preserve"> propiedad, el 23</w:t>
      </w:r>
      <w:r w:rsidR="00BF5C1C" w:rsidRPr="006A7E47">
        <w:t xml:space="preserve"> </w:t>
      </w:r>
      <w:r w:rsidRPr="006A7E47">
        <w:t>% tienen una gerente superior, el 34</w:t>
      </w:r>
      <w:r w:rsidR="00BF5C1C" w:rsidRPr="006A7E47">
        <w:t xml:space="preserve"> </w:t>
      </w:r>
      <w:r w:rsidRPr="006A7E47">
        <w:t>% tienen empleadas permanentes a tiempo completo, el 50</w:t>
      </w:r>
      <w:r w:rsidR="00BF5C1C" w:rsidRPr="006A7E47">
        <w:t> </w:t>
      </w:r>
      <w:r w:rsidRPr="006A7E47">
        <w:t xml:space="preserve">% tienen empleadas permanentes a tiempo completo en tareas no relacionadas con </w:t>
      </w:r>
      <w:r w:rsidR="00BF5C1C" w:rsidRPr="006A7E47">
        <w:t xml:space="preserve">la </w:t>
      </w:r>
      <w:r w:rsidRPr="006A7E47">
        <w:t>producción, y el 21</w:t>
      </w:r>
      <w:r w:rsidR="00BF5C1C" w:rsidRPr="006A7E47">
        <w:t xml:space="preserve"> </w:t>
      </w:r>
      <w:r w:rsidRPr="006A7E47">
        <w:t>% tienen empleadas permanentes a tiempo completo en tareas de producción. En relación con el acceso a servicios financieros, el porcentaje de mujeres que posee una cuenta en una institución financiera</w:t>
      </w:r>
      <w:r w:rsidR="00BF5C1C" w:rsidRPr="006A7E47">
        <w:t>, si bien</w:t>
      </w:r>
      <w:r w:rsidRPr="006A7E47">
        <w:t xml:space="preserve"> ha aumentado entre 2011 y 2014, sigue siendo baj</w:t>
      </w:r>
      <w:r w:rsidR="00BF5C1C" w:rsidRPr="006A7E47">
        <w:t>o</w:t>
      </w:r>
      <w:r w:rsidRPr="006A7E47">
        <w:t>. En 2014, solo el 40,8 % de las mujeres tenían una cuenta en una institución financiera</w:t>
      </w:r>
      <w:r w:rsidR="00B232D4" w:rsidRPr="006A7E47">
        <w:t>, lo que contrasta con</w:t>
      </w:r>
      <w:r w:rsidRPr="006A7E47">
        <w:t xml:space="preserve"> el 51,9 %</w:t>
      </w:r>
      <w:r w:rsidR="00B232D4" w:rsidRPr="006A7E47">
        <w:t xml:space="preserve"> registrado</w:t>
      </w:r>
      <w:r w:rsidRPr="006A7E47">
        <w:t xml:space="preserve"> entre los hombres.</w:t>
      </w:r>
      <w:r w:rsidR="00B232D4" w:rsidRPr="006A7E47">
        <w:t xml:space="preserve"> Asimismo, apenas </w:t>
      </w:r>
      <w:r w:rsidRPr="006A7E47">
        <w:t xml:space="preserve">el 23 % de las empresas lideradas por mujeres tenían acceso al crédito. De igual modo, </w:t>
      </w:r>
      <w:r w:rsidR="00B232D4" w:rsidRPr="006A7E47">
        <w:t>pese a que no se cuenta con</w:t>
      </w:r>
      <w:r w:rsidRPr="006A7E47">
        <w:t xml:space="preserve"> datos sobre </w:t>
      </w:r>
      <w:r w:rsidR="00B232D4" w:rsidRPr="006A7E47">
        <w:t xml:space="preserve">el </w:t>
      </w:r>
      <w:r w:rsidRPr="006A7E47">
        <w:t xml:space="preserve">acceso al financiamiento, las </w:t>
      </w:r>
      <w:proofErr w:type="spellStart"/>
      <w:r w:rsidRPr="006A7E47">
        <w:t>mipymes</w:t>
      </w:r>
      <w:proofErr w:type="spellEnd"/>
      <w:r w:rsidRPr="006A7E47">
        <w:t xml:space="preserve"> propiedad de </w:t>
      </w:r>
      <w:r w:rsidR="00D6377F" w:rsidRPr="006A7E47">
        <w:t>PIAM</w:t>
      </w:r>
      <w:r w:rsidRPr="006A7E47">
        <w:t xml:space="preserve"> enfrentan grandes obstáculos </w:t>
      </w:r>
      <w:r w:rsidR="00B232D4" w:rsidRPr="006A7E47">
        <w:t xml:space="preserve">a la hora de solicitar un </w:t>
      </w:r>
      <w:r w:rsidRPr="006A7E47">
        <w:t xml:space="preserve">préstamo. Estas empresas están concentradas en </w:t>
      </w:r>
      <w:r w:rsidR="00B232D4" w:rsidRPr="006A7E47">
        <w:t>municipios</w:t>
      </w:r>
      <w:r w:rsidRPr="006A7E47">
        <w:t xml:space="preserve"> que poseen menos infraestructura financiera (menor cantidad de sucursales bancarias y cooperativas financieras), operan en sectores que con frecuencia reciben un servicio deficiente de las instituciones financieras (como los pequeños agricultores, la silvicultura</w:t>
      </w:r>
      <w:r w:rsidR="000167EF" w:rsidRPr="006A7E47">
        <w:t>,</w:t>
      </w:r>
      <w:r w:rsidR="00B232D4" w:rsidRPr="006A7E47">
        <w:t xml:space="preserve"> el</w:t>
      </w:r>
      <w:r w:rsidRPr="006A7E47">
        <w:t xml:space="preserve"> comercio minorista), </w:t>
      </w:r>
      <w:r w:rsidR="005A1E32" w:rsidRPr="006A7E47">
        <w:t>suelen</w:t>
      </w:r>
      <w:r w:rsidR="00AA5EF2" w:rsidRPr="006A7E47">
        <w:t xml:space="preserve"> tener menos probabilidades de contar con activos fijos para utilizar como garantía, y posiblemente sufran discriminación y prácticas comerciales injustas por parte de las instituciones financieras</w:t>
      </w:r>
      <w:r w:rsidRPr="006A7E47">
        <w:t xml:space="preserve">. </w:t>
      </w:r>
    </w:p>
    <w:p w14:paraId="521FEF27" w14:textId="77777777" w:rsidR="00342243" w:rsidRPr="006A7E47" w:rsidRDefault="00E03853" w:rsidP="008C53BD">
      <w:pPr>
        <w:spacing w:after="12" w:line="259" w:lineRule="auto"/>
        <w:ind w:left="90" w:firstLine="0"/>
        <w:jc w:val="left"/>
      </w:pPr>
      <w:r w:rsidRPr="006A7E47">
        <w:t xml:space="preserve"> </w:t>
      </w:r>
    </w:p>
    <w:p w14:paraId="2E269F15" w14:textId="48F599F1" w:rsidR="00342243" w:rsidRPr="006A7E47" w:rsidRDefault="00E03853" w:rsidP="008C53BD">
      <w:pPr>
        <w:numPr>
          <w:ilvl w:val="0"/>
          <w:numId w:val="21"/>
        </w:numPr>
        <w:spacing w:after="0" w:line="239" w:lineRule="auto"/>
        <w:ind w:left="90" w:firstLine="0"/>
      </w:pPr>
      <w:r w:rsidRPr="006A7E47">
        <w:rPr>
          <w:b/>
          <w:bCs/>
        </w:rPr>
        <w:t xml:space="preserve">La fuente de financiamiento de las </w:t>
      </w:r>
      <w:proofErr w:type="spellStart"/>
      <w:r w:rsidRPr="006A7E47">
        <w:rPr>
          <w:b/>
          <w:bCs/>
        </w:rPr>
        <w:t>mipymes</w:t>
      </w:r>
      <w:proofErr w:type="spellEnd"/>
      <w:r w:rsidRPr="006A7E47">
        <w:rPr>
          <w:b/>
          <w:bCs/>
        </w:rPr>
        <w:t xml:space="preserve"> para fines de inversión proviene mayormente de recursos internos.</w:t>
      </w:r>
      <w:r w:rsidRPr="006A7E47">
        <w:t xml:space="preserve"> De acuerdo con la Encuesta a Empresas de 2017, las empresas </w:t>
      </w:r>
      <w:r w:rsidR="00AA5EF2" w:rsidRPr="006A7E47">
        <w:t>de</w:t>
      </w:r>
      <w:r w:rsidRPr="006A7E47">
        <w:t xml:space="preserve"> Ecuador consideran el acceso al financiamiento como el tercer mayor obstáculo </w:t>
      </w:r>
      <w:r w:rsidR="005A1E32" w:rsidRPr="006A7E47">
        <w:t xml:space="preserve">que afecta </w:t>
      </w:r>
      <w:r w:rsidRPr="006A7E47">
        <w:t>el entorno empresarial. A pesar de que el porcentaje de empresas que posee</w:t>
      </w:r>
      <w:r w:rsidR="00AA5EF2" w:rsidRPr="006A7E47">
        <w:t>n</w:t>
      </w:r>
      <w:r w:rsidRPr="006A7E47">
        <w:t xml:space="preserve"> una cuenta de ahorros </w:t>
      </w:r>
      <w:r w:rsidR="00AA5EF2" w:rsidRPr="006A7E47">
        <w:t>o</w:t>
      </w:r>
      <w:r w:rsidRPr="006A7E47">
        <w:t xml:space="preserve"> </w:t>
      </w:r>
      <w:r w:rsidR="00AA5EF2" w:rsidRPr="006A7E47">
        <w:t xml:space="preserve">una </w:t>
      </w:r>
      <w:r w:rsidRPr="006A7E47">
        <w:t xml:space="preserve">cuenta corriente se acerca al 100 %, el porcentaje de empresas que accede a un préstamo bancario continúa siendo bajo, </w:t>
      </w:r>
      <w:r w:rsidR="00AA5EF2" w:rsidRPr="006A7E47">
        <w:t>dado que</w:t>
      </w:r>
      <w:r w:rsidRPr="006A7E47">
        <w:t xml:space="preserve"> </w:t>
      </w:r>
      <w:r w:rsidR="00AA5EF2" w:rsidRPr="006A7E47">
        <w:t>apenas</w:t>
      </w:r>
      <w:r w:rsidR="005D505E" w:rsidRPr="006A7E47">
        <w:t xml:space="preserve"> el 18 % de las empresas accede</w:t>
      </w:r>
      <w:r w:rsidRPr="006A7E47">
        <w:t xml:space="preserve"> a financiamiento otorgado por una institución financiera </w:t>
      </w:r>
      <w:r w:rsidR="00E652EF" w:rsidRPr="006A7E47">
        <w:t>con</w:t>
      </w:r>
      <w:r w:rsidRPr="006A7E47">
        <w:t xml:space="preserve"> fines de inversión. Por otro lado, alrededor del 60 % de </w:t>
      </w:r>
      <w:proofErr w:type="gramStart"/>
      <w:r w:rsidRPr="006A7E47">
        <w:lastRenderedPageBreak/>
        <w:t xml:space="preserve">las </w:t>
      </w:r>
      <w:r w:rsidR="00AA5EF2" w:rsidRPr="006A7E47">
        <w:t>micro</w:t>
      </w:r>
      <w:proofErr w:type="gramEnd"/>
      <w:r w:rsidR="00AA5EF2" w:rsidRPr="006A7E47">
        <w:t xml:space="preserve"> y pequeñas empresas </w:t>
      </w:r>
      <w:r w:rsidRPr="006A7E47">
        <w:t>y el 53 % de las medianas empresas utilizan recursos internos para financiar la compra de activos fijos, el 13 % obtiene financiamiento del mismo proveedor que vende los productos, el 8 %</w:t>
      </w:r>
      <w:r w:rsidR="00AA5EF2" w:rsidRPr="006A7E47">
        <w:t xml:space="preserve"> lo obtiene </w:t>
      </w:r>
      <w:r w:rsidRPr="006A7E47">
        <w:t>del capital y el 5 %</w:t>
      </w:r>
      <w:r w:rsidR="00AA5EF2" w:rsidRPr="006A7E47">
        <w:t>,</w:t>
      </w:r>
      <w:r w:rsidRPr="006A7E47">
        <w:t xml:space="preserve"> de otras fuentes</w:t>
      </w:r>
      <w:r w:rsidR="00AA5EF2" w:rsidRPr="006A7E47">
        <w:t>,</w:t>
      </w:r>
      <w:r w:rsidRPr="006A7E47">
        <w:t xml:space="preserve"> como amigos y familiares. </w:t>
      </w:r>
    </w:p>
    <w:p w14:paraId="1AB1C265" w14:textId="77777777" w:rsidR="00342243" w:rsidRPr="006A7E47" w:rsidRDefault="00E03853" w:rsidP="008964DB">
      <w:pPr>
        <w:spacing w:after="156" w:line="259" w:lineRule="auto"/>
        <w:ind w:left="908" w:firstLine="0"/>
        <w:jc w:val="left"/>
      </w:pPr>
      <w:r w:rsidRPr="006A7E47">
        <w:t xml:space="preserve"> </w:t>
      </w:r>
    </w:p>
    <w:p w14:paraId="307B6765" w14:textId="16CABE84" w:rsidR="00342243" w:rsidRPr="006A7E47" w:rsidRDefault="00E03853" w:rsidP="007F67BB">
      <w:pPr>
        <w:keepNext/>
        <w:keepLines/>
        <w:spacing w:after="0" w:line="259" w:lineRule="auto"/>
        <w:ind w:left="913" w:hanging="11"/>
        <w:jc w:val="center"/>
        <w:rPr>
          <w:rFonts w:ascii="Times New Roman" w:hAnsi="Times New Roman"/>
          <w:b/>
          <w:color w:val="44546A"/>
          <w:sz w:val="20"/>
        </w:rPr>
      </w:pPr>
      <w:r w:rsidRPr="006A7E47">
        <w:rPr>
          <w:rFonts w:ascii="Times New Roman" w:hAnsi="Times New Roman"/>
          <w:b/>
          <w:color w:val="44546A"/>
          <w:sz w:val="20"/>
        </w:rPr>
        <w:t xml:space="preserve">Cuadro 4: Encuesta a Empresas </w:t>
      </w:r>
      <w:r w:rsidR="00C458D6" w:rsidRPr="006A7E47">
        <w:rPr>
          <w:rFonts w:ascii="Times New Roman" w:hAnsi="Times New Roman"/>
          <w:b/>
          <w:color w:val="44546A"/>
          <w:sz w:val="20"/>
        </w:rPr>
        <w:t xml:space="preserve">de Ecuador </w:t>
      </w:r>
      <w:r w:rsidRPr="006A7E47">
        <w:rPr>
          <w:rFonts w:ascii="Times New Roman" w:hAnsi="Times New Roman"/>
          <w:b/>
          <w:color w:val="44546A"/>
          <w:sz w:val="20"/>
        </w:rPr>
        <w:t>2017</w:t>
      </w:r>
      <w:r w:rsidR="00C458D6" w:rsidRPr="006A7E47">
        <w:rPr>
          <w:rFonts w:ascii="Times New Roman" w:hAnsi="Times New Roman"/>
          <w:b/>
          <w:color w:val="44546A"/>
          <w:sz w:val="20"/>
        </w:rPr>
        <w:t xml:space="preserve"> (</w:t>
      </w:r>
      <w:r w:rsidRPr="006A7E47">
        <w:rPr>
          <w:rFonts w:ascii="Times New Roman" w:hAnsi="Times New Roman"/>
          <w:b/>
          <w:color w:val="44546A"/>
          <w:sz w:val="20"/>
        </w:rPr>
        <w:t>género y financiamiento</w:t>
      </w:r>
      <w:r w:rsidR="00C458D6" w:rsidRPr="006A7E47">
        <w:rPr>
          <w:rFonts w:ascii="Times New Roman" w:hAnsi="Times New Roman"/>
          <w:b/>
          <w:color w:val="44546A"/>
          <w:sz w:val="20"/>
        </w:rPr>
        <w:t>)</w:t>
      </w:r>
    </w:p>
    <w:p w14:paraId="7AFB809A" w14:textId="77777777" w:rsidR="008C53BD" w:rsidRPr="006A7E47" w:rsidRDefault="008C53BD" w:rsidP="007F67BB">
      <w:pPr>
        <w:keepNext/>
        <w:keepLines/>
        <w:spacing w:after="0" w:line="259" w:lineRule="auto"/>
        <w:ind w:left="913" w:hanging="11"/>
        <w:jc w:val="center"/>
      </w:pPr>
    </w:p>
    <w:p w14:paraId="212F77BE" w14:textId="176D804E" w:rsidR="00342243" w:rsidRPr="006A7E47" w:rsidRDefault="00A82410" w:rsidP="009C15C7">
      <w:pPr>
        <w:spacing w:after="0" w:line="259" w:lineRule="auto"/>
        <w:ind w:left="0" w:right="136" w:firstLine="0"/>
        <w:jc w:val="right"/>
      </w:pPr>
      <w:r w:rsidRPr="00A82410">
        <w:rPr>
          <w:noProof/>
          <w:lang w:val="es-EC" w:eastAsia="es-EC"/>
        </w:rPr>
        <w:drawing>
          <wp:inline distT="0" distB="0" distL="0" distR="0" wp14:anchorId="7A58E5A8" wp14:editId="109DD134">
            <wp:extent cx="6629400" cy="4352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29400" cy="4352290"/>
                    </a:xfrm>
                    <a:prstGeom prst="rect">
                      <a:avLst/>
                    </a:prstGeom>
                    <a:noFill/>
                    <a:ln>
                      <a:noFill/>
                    </a:ln>
                  </pic:spPr>
                </pic:pic>
              </a:graphicData>
            </a:graphic>
          </wp:inline>
        </w:drawing>
      </w:r>
    </w:p>
    <w:sectPr w:rsidR="00342243" w:rsidRPr="006A7E47" w:rsidSect="00CE6146">
      <w:pgSz w:w="12240" w:h="15840"/>
      <w:pgMar w:top="1440" w:right="994" w:bottom="1440" w:left="80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625DA" w14:textId="77777777" w:rsidR="00C37214" w:rsidRDefault="00C37214">
      <w:pPr>
        <w:spacing w:after="0" w:line="240" w:lineRule="auto"/>
      </w:pPr>
      <w:r>
        <w:separator/>
      </w:r>
    </w:p>
  </w:endnote>
  <w:endnote w:type="continuationSeparator" w:id="0">
    <w:p w14:paraId="47E910E4" w14:textId="77777777" w:rsidR="00C37214" w:rsidRDefault="00C3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MT">
    <w:altName w:val="Arial"/>
    <w:panose1 w:val="00000000000000000000"/>
    <w:charset w:val="00"/>
    <w:family w:val="modern"/>
    <w:notTrueType/>
    <w:pitch w:val="variable"/>
    <w:sig w:usb0="A000002F" w:usb1="4000004A"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352A0" w14:textId="77777777" w:rsidR="00773D12" w:rsidRDefault="00773D12">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7548E" w14:textId="77777777" w:rsidR="00773D12" w:rsidRDefault="00773D12">
    <w:pPr>
      <w:spacing w:after="0" w:line="259" w:lineRule="auto"/>
      <w:ind w:left="0" w:right="-355" w:firstLine="0"/>
      <w:jc w:val="right"/>
    </w:pPr>
    <w:r>
      <w:rPr>
        <w:noProof/>
        <w:lang w:val="es-EC" w:eastAsia="es-EC"/>
      </w:rPr>
      <mc:AlternateContent>
        <mc:Choice Requires="wpg">
          <w:drawing>
            <wp:anchor distT="0" distB="0" distL="114300" distR="114300" simplePos="0" relativeHeight="251689984" behindDoc="0" locked="0" layoutInCell="1" allowOverlap="1" wp14:anchorId="51747EA5" wp14:editId="7D2B53DC">
              <wp:simplePos x="0" y="0"/>
              <wp:positionH relativeFrom="page">
                <wp:posOffset>371475</wp:posOffset>
              </wp:positionH>
              <wp:positionV relativeFrom="page">
                <wp:posOffset>9105926</wp:posOffset>
              </wp:positionV>
              <wp:extent cx="7058025" cy="9525"/>
              <wp:effectExtent l="0" t="0" r="0" b="0"/>
              <wp:wrapSquare wrapText="bothSides"/>
              <wp:docPr id="113088" name="Group 113088"/>
              <wp:cNvGraphicFramePr/>
              <a:graphic xmlns:a="http://schemas.openxmlformats.org/drawingml/2006/main">
                <a:graphicData uri="http://schemas.microsoft.com/office/word/2010/wordprocessingGroup">
                  <wpg:wgp>
                    <wpg:cNvGrpSpPr/>
                    <wpg:grpSpPr>
                      <a:xfrm>
                        <a:off x="0" y="0"/>
                        <a:ext cx="7058025" cy="9525"/>
                        <a:chOff x="0" y="0"/>
                        <a:chExt cx="7058025" cy="9525"/>
                      </a:xfrm>
                    </wpg:grpSpPr>
                    <wps:wsp>
                      <wps:cNvPr id="113089" name="Shape 113089"/>
                      <wps:cNvSpPr/>
                      <wps:spPr>
                        <a:xfrm>
                          <a:off x="0" y="0"/>
                          <a:ext cx="7058025" cy="0"/>
                        </a:xfrm>
                        <a:custGeom>
                          <a:avLst/>
                          <a:gdLst/>
                          <a:ahLst/>
                          <a:cxnLst/>
                          <a:rect l="0" t="0" r="0" b="0"/>
                          <a:pathLst>
                            <a:path w="7058025">
                              <a:moveTo>
                                <a:pt x="0" y="0"/>
                              </a:moveTo>
                              <a:lnTo>
                                <a:pt x="7058025" y="0"/>
                              </a:lnTo>
                            </a:path>
                          </a:pathLst>
                        </a:custGeom>
                        <a:ln w="9525" cap="flat">
                          <a:round/>
                        </a:ln>
                      </wps:spPr>
                      <wps:style>
                        <a:lnRef idx="1">
                          <a:srgbClr val="4F94D2"/>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16="http://schemas.microsoft.com/office/word/2018/wordml" xmlns:w16cex="http://schemas.microsoft.com/office/word/2018/wordml/cex">
          <w:pict>
            <v:group id="Group 113088" style="width:555.75pt;height:0.75pt;position:absolute;mso-position-horizontal-relative:page;mso-position-horizontal:absolute;margin-left:29.25pt;mso-position-vertical-relative:page;margin-top:717.002pt;" coordsize="70580,95">
              <v:shape id="Shape 113089" style="position:absolute;width:70580;height:0;left:0;top:0;" coordsize="7058025,0" path="m0,0l7058025,0">
                <v:stroke weight="0.75pt" endcap="flat" joinstyle="round" on="true" color="#4f94d2"/>
                <v:fill on="false" color="#000000" opacity="0"/>
              </v:shape>
              <w10:wrap type="square"/>
            </v:group>
          </w:pict>
        </mc:Fallback>
      </mc:AlternateContent>
    </w:r>
    <w:r>
      <w:rPr>
        <w:rFonts w:ascii="Arial MT" w:hAnsi="Arial MT"/>
        <w:sz w:val="24"/>
      </w:rPr>
      <w:t xml:space="preserve"> </w:t>
    </w:r>
    <w:r>
      <w:rPr>
        <w:rFonts w:ascii="Arial MT" w:hAnsi="Arial MT"/>
        <w:sz w:val="24"/>
      </w:rPr>
      <w:tab/>
      <w:t xml:space="preserve"> </w:t>
    </w:r>
  </w:p>
  <w:p w14:paraId="57B39C82" w14:textId="77777777" w:rsidR="00773D12" w:rsidRDefault="00773D12">
    <w:pPr>
      <w:tabs>
        <w:tab w:val="center" w:pos="638"/>
        <w:tab w:val="right" w:pos="10813"/>
      </w:tabs>
      <w:spacing w:after="3" w:line="259" w:lineRule="auto"/>
      <w:ind w:left="0" w:right="-88" w:firstLine="0"/>
      <w:jc w:val="left"/>
    </w:pPr>
    <w:r>
      <w:tab/>
    </w:r>
    <w:r>
      <w:rPr>
        <w:rFonts w:ascii="Arial MT" w:hAnsi="Arial MT"/>
        <w:color w:val="7F7F7F"/>
        <w:sz w:val="16"/>
      </w:rPr>
      <w:t xml:space="preserve"> </w:t>
    </w:r>
    <w:r>
      <w:rPr>
        <w:rFonts w:ascii="Arial MT" w:hAnsi="Arial MT"/>
        <w:color w:val="7F7F7F"/>
        <w:sz w:val="16"/>
      </w:rPr>
      <w:tab/>
    </w:r>
    <w:r>
      <w:t xml:space="preserve">Página </w:t>
    </w:r>
    <w:r>
      <w:fldChar w:fldCharType="begin"/>
    </w:r>
    <w:r>
      <w:instrText xml:space="preserve"> PAGE   \* MERGEFORMAT </w:instrText>
    </w:r>
    <w:r>
      <w:fldChar w:fldCharType="separate"/>
    </w:r>
    <w:r>
      <w:rPr>
        <w:rFonts w:ascii="Arial MT" w:eastAsia="Arial MT" w:hAnsi="Arial MT" w:cs="Arial MT"/>
        <w:sz w:val="16"/>
      </w:rPr>
      <w:t>35</w:t>
    </w:r>
    <w:r>
      <w:rPr>
        <w:rFonts w:ascii="Arial MT" w:eastAsia="Arial MT" w:hAnsi="Arial MT" w:cs="Arial MT"/>
        <w:sz w:val="16"/>
      </w:rPr>
      <w:fldChar w:fldCharType="end"/>
    </w:r>
    <w:r>
      <w:t xml:space="preserve"> de 54</w:t>
    </w:r>
    <w:r>
      <w:rPr>
        <w:rFonts w:ascii="Arial MT" w:hAnsi="Arial MT"/>
        <w:sz w:val="16"/>
      </w:rPr>
      <w:t xml:space="preserve"> </w:t>
    </w:r>
    <w:r>
      <w:rPr>
        <w:rFonts w:ascii="Arial MT" w:hAnsi="Arial MT"/>
        <w:color w:val="7F7F7F"/>
        <w:sz w:val="16"/>
      </w:rPr>
      <w:t xml:space="preserve"> </w:t>
    </w:r>
  </w:p>
  <w:p w14:paraId="208807A9" w14:textId="02F1D844" w:rsidR="00773D12" w:rsidRDefault="00773D12">
    <w:pPr>
      <w:spacing w:after="0" w:line="259" w:lineRule="auto"/>
      <w:ind w:left="908" w:firstLine="0"/>
      <w:jc w:val="left"/>
    </w:pPr>
    <w:r>
      <w:rPr>
        <w:rFonts w:ascii="Arial MT" w:hAnsi="Arial MT"/>
        <w:sz w:val="24"/>
      </w:rPr>
      <w:t xml:space="preserve">  </w:t>
    </w:r>
  </w:p>
  <w:p w14:paraId="1D9AAF78" w14:textId="77777777" w:rsidR="00773D12" w:rsidRDefault="00773D12">
    <w:pPr>
      <w:spacing w:after="0" w:line="259" w:lineRule="auto"/>
      <w:ind w:left="908" w:firstLine="0"/>
      <w:jc w:val="left"/>
    </w:pPr>
    <w:r>
      <w:rPr>
        <w:rFonts w:ascii="Arial MT" w:hAnsi="Arial MT"/>
        <w:sz w:val="24"/>
      </w:rPr>
      <w:t xml:space="preserve"> </w:t>
    </w:r>
  </w:p>
  <w:p w14:paraId="0DB42E09" w14:textId="77777777" w:rsidR="00773D12" w:rsidRDefault="00773D1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F2517" w14:textId="77777777" w:rsidR="00773D12" w:rsidRDefault="00773D12">
    <w:pPr>
      <w:spacing w:after="0" w:line="259" w:lineRule="auto"/>
      <w:ind w:left="0" w:right="-355" w:firstLine="0"/>
      <w:jc w:val="right"/>
    </w:pPr>
    <w:r>
      <w:rPr>
        <w:noProof/>
        <w:lang w:val="es-EC" w:eastAsia="es-EC"/>
      </w:rPr>
      <mc:AlternateContent>
        <mc:Choice Requires="wpg">
          <w:drawing>
            <wp:anchor distT="0" distB="0" distL="114300" distR="114300" simplePos="0" relativeHeight="251692032" behindDoc="0" locked="0" layoutInCell="1" allowOverlap="1" wp14:anchorId="118FF5ED" wp14:editId="5ADA49C4">
              <wp:simplePos x="0" y="0"/>
              <wp:positionH relativeFrom="page">
                <wp:posOffset>371475</wp:posOffset>
              </wp:positionH>
              <wp:positionV relativeFrom="page">
                <wp:posOffset>9105926</wp:posOffset>
              </wp:positionV>
              <wp:extent cx="7058025" cy="9525"/>
              <wp:effectExtent l="0" t="0" r="0" b="0"/>
              <wp:wrapSquare wrapText="bothSides"/>
              <wp:docPr id="112992" name="Group 112992"/>
              <wp:cNvGraphicFramePr/>
              <a:graphic xmlns:a="http://schemas.openxmlformats.org/drawingml/2006/main">
                <a:graphicData uri="http://schemas.microsoft.com/office/word/2010/wordprocessingGroup">
                  <wpg:wgp>
                    <wpg:cNvGrpSpPr/>
                    <wpg:grpSpPr>
                      <a:xfrm>
                        <a:off x="0" y="0"/>
                        <a:ext cx="7058025" cy="9525"/>
                        <a:chOff x="0" y="0"/>
                        <a:chExt cx="7058025" cy="9525"/>
                      </a:xfrm>
                    </wpg:grpSpPr>
                    <wps:wsp>
                      <wps:cNvPr id="112993" name="Shape 112993"/>
                      <wps:cNvSpPr/>
                      <wps:spPr>
                        <a:xfrm>
                          <a:off x="0" y="0"/>
                          <a:ext cx="7058025" cy="0"/>
                        </a:xfrm>
                        <a:custGeom>
                          <a:avLst/>
                          <a:gdLst/>
                          <a:ahLst/>
                          <a:cxnLst/>
                          <a:rect l="0" t="0" r="0" b="0"/>
                          <a:pathLst>
                            <a:path w="7058025">
                              <a:moveTo>
                                <a:pt x="0" y="0"/>
                              </a:moveTo>
                              <a:lnTo>
                                <a:pt x="7058025" y="0"/>
                              </a:lnTo>
                            </a:path>
                          </a:pathLst>
                        </a:custGeom>
                        <a:ln w="9525" cap="flat">
                          <a:round/>
                        </a:ln>
                      </wps:spPr>
                      <wps:style>
                        <a:lnRef idx="1">
                          <a:srgbClr val="4F94D2"/>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16="http://schemas.microsoft.com/office/word/2018/wordml" xmlns:w16cex="http://schemas.microsoft.com/office/word/2018/wordml/cex">
          <w:pict>
            <v:group id="Group 112992" style="width:555.75pt;height:0.75pt;position:absolute;mso-position-horizontal-relative:page;mso-position-horizontal:absolute;margin-left:29.25pt;mso-position-vertical-relative:page;margin-top:717.002pt;" coordsize="70580,95">
              <v:shape id="Shape 112993" style="position:absolute;width:70580;height:0;left:0;top:0;" coordsize="7058025,0" path="m0,0l7058025,0">
                <v:stroke weight="0.75pt" endcap="flat" joinstyle="round" on="true" color="#4f94d2"/>
                <v:fill on="false" color="#000000" opacity="0"/>
              </v:shape>
              <w10:wrap type="square"/>
            </v:group>
          </w:pict>
        </mc:Fallback>
      </mc:AlternateContent>
    </w:r>
    <w:r>
      <w:rPr>
        <w:rFonts w:ascii="Arial MT" w:hAnsi="Arial MT"/>
        <w:sz w:val="24"/>
      </w:rPr>
      <w:t xml:space="preserve"> </w:t>
    </w:r>
    <w:r>
      <w:rPr>
        <w:rFonts w:ascii="Arial MT" w:hAnsi="Arial MT"/>
        <w:sz w:val="24"/>
      </w:rPr>
      <w:tab/>
      <w:t xml:space="preserve"> </w:t>
    </w:r>
  </w:p>
  <w:p w14:paraId="4BEEA78A" w14:textId="77777777" w:rsidR="00773D12" w:rsidRDefault="00773D12">
    <w:pPr>
      <w:tabs>
        <w:tab w:val="center" w:pos="638"/>
        <w:tab w:val="right" w:pos="10813"/>
      </w:tabs>
      <w:spacing w:after="3" w:line="259" w:lineRule="auto"/>
      <w:ind w:left="0" w:right="-88" w:firstLine="0"/>
      <w:jc w:val="left"/>
    </w:pPr>
    <w:r>
      <w:tab/>
    </w:r>
    <w:r>
      <w:rPr>
        <w:rFonts w:ascii="Arial MT" w:hAnsi="Arial MT"/>
        <w:color w:val="7F7F7F"/>
        <w:sz w:val="16"/>
      </w:rPr>
      <w:t xml:space="preserve"> </w:t>
    </w:r>
    <w:r>
      <w:rPr>
        <w:rFonts w:ascii="Arial MT" w:hAnsi="Arial MT"/>
        <w:color w:val="7F7F7F"/>
        <w:sz w:val="16"/>
      </w:rPr>
      <w:tab/>
    </w:r>
    <w:r>
      <w:t xml:space="preserve">Página </w:t>
    </w:r>
    <w:r>
      <w:fldChar w:fldCharType="begin"/>
    </w:r>
    <w:r>
      <w:instrText xml:space="preserve"> PAGE   \* MERGEFORMAT </w:instrText>
    </w:r>
    <w:r>
      <w:fldChar w:fldCharType="separate"/>
    </w:r>
    <w:r>
      <w:rPr>
        <w:rFonts w:ascii="Arial MT" w:eastAsia="Arial MT" w:hAnsi="Arial MT" w:cs="Arial MT"/>
        <w:sz w:val="16"/>
      </w:rPr>
      <w:t>35</w:t>
    </w:r>
    <w:r>
      <w:rPr>
        <w:rFonts w:ascii="Arial MT" w:eastAsia="Arial MT" w:hAnsi="Arial MT" w:cs="Arial MT"/>
        <w:sz w:val="16"/>
      </w:rPr>
      <w:fldChar w:fldCharType="end"/>
    </w:r>
    <w:r>
      <w:t xml:space="preserve"> de 54</w:t>
    </w:r>
    <w:r>
      <w:rPr>
        <w:rFonts w:ascii="Arial MT" w:hAnsi="Arial MT"/>
        <w:sz w:val="16"/>
      </w:rPr>
      <w:t xml:space="preserve"> </w:t>
    </w:r>
    <w:r>
      <w:rPr>
        <w:rFonts w:ascii="Arial MT" w:hAnsi="Arial MT"/>
        <w:color w:val="7F7F7F"/>
        <w:sz w:val="16"/>
      </w:rPr>
      <w:t xml:space="preserve"> </w:t>
    </w:r>
  </w:p>
  <w:p w14:paraId="1D9E3E37" w14:textId="3BDE297F" w:rsidR="00773D12" w:rsidRDefault="00773D12">
    <w:pPr>
      <w:spacing w:after="0" w:line="259" w:lineRule="auto"/>
      <w:ind w:left="908" w:firstLine="0"/>
      <w:jc w:val="left"/>
    </w:pPr>
    <w:r>
      <w:rPr>
        <w:rFonts w:ascii="Arial MT" w:hAnsi="Arial MT"/>
        <w:sz w:val="24"/>
      </w:rPr>
      <w:t xml:space="preserve">  </w:t>
    </w:r>
  </w:p>
  <w:p w14:paraId="5AC578BB" w14:textId="77777777" w:rsidR="00773D12" w:rsidRDefault="00773D12">
    <w:pPr>
      <w:spacing w:after="0" w:line="259" w:lineRule="auto"/>
      <w:ind w:left="908" w:firstLine="0"/>
      <w:jc w:val="left"/>
    </w:pPr>
    <w:r>
      <w:rPr>
        <w:rFonts w:ascii="Arial MT" w:hAnsi="Arial MT"/>
        <w:sz w:val="24"/>
      </w:rPr>
      <w:t xml:space="preserve"> </w:t>
    </w:r>
  </w:p>
  <w:p w14:paraId="6595D048" w14:textId="77777777" w:rsidR="00773D12" w:rsidRDefault="00773D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74F67" w14:textId="77777777" w:rsidR="00773D12" w:rsidRDefault="00773D12">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8E7D2" w14:textId="77777777" w:rsidR="00773D12" w:rsidRDefault="00773D12">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69CF8" w14:textId="7448B2EB" w:rsidR="00773D12" w:rsidRDefault="00773D12" w:rsidP="00717BA3">
    <w:pPr>
      <w:spacing w:after="0" w:line="259" w:lineRule="auto"/>
      <w:ind w:left="-780" w:right="-975" w:firstLine="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134AF" w14:textId="498BA22E" w:rsidR="00773D12" w:rsidRPr="005753A3" w:rsidRDefault="00773D12" w:rsidP="005753A3">
    <w:pPr>
      <w:spacing w:after="0" w:line="259" w:lineRule="auto"/>
      <w:ind w:left="-780" w:right="-450" w:firstLine="0"/>
      <w:jc w:val="right"/>
    </w:pPr>
    <w:r>
      <w:rPr>
        <w:noProof/>
        <w:lang w:val="es-EC" w:eastAsia="es-EC"/>
      </w:rPr>
      <mc:AlternateContent>
        <mc:Choice Requires="wpg">
          <w:drawing>
            <wp:anchor distT="0" distB="0" distL="114300" distR="114300" simplePos="0" relativeHeight="251731968" behindDoc="0" locked="0" layoutInCell="1" allowOverlap="1" wp14:anchorId="120F0FD8" wp14:editId="66DF8504">
              <wp:simplePos x="0" y="0"/>
              <wp:positionH relativeFrom="page">
                <wp:posOffset>299085</wp:posOffset>
              </wp:positionH>
              <wp:positionV relativeFrom="page">
                <wp:posOffset>9247603</wp:posOffset>
              </wp:positionV>
              <wp:extent cx="7059168" cy="9144"/>
              <wp:effectExtent l="0" t="0" r="0" b="0"/>
              <wp:wrapNone/>
              <wp:docPr id="38" name="Group 38"/>
              <wp:cNvGraphicFramePr/>
              <a:graphic xmlns:a="http://schemas.openxmlformats.org/drawingml/2006/main">
                <a:graphicData uri="http://schemas.microsoft.com/office/word/2010/wordprocessingGroup">
                  <wpg:wgp>
                    <wpg:cNvGrpSpPr/>
                    <wpg:grpSpPr>
                      <a:xfrm>
                        <a:off x="0" y="0"/>
                        <a:ext cx="7059168" cy="9144"/>
                        <a:chOff x="0" y="0"/>
                        <a:chExt cx="7058025" cy="9525"/>
                      </a:xfrm>
                    </wpg:grpSpPr>
                    <wps:wsp>
                      <wps:cNvPr id="39" name="Shape 112364"/>
                      <wps:cNvSpPr/>
                      <wps:spPr>
                        <a:xfrm>
                          <a:off x="0" y="0"/>
                          <a:ext cx="7058025" cy="0"/>
                        </a:xfrm>
                        <a:custGeom>
                          <a:avLst/>
                          <a:gdLst/>
                          <a:ahLst/>
                          <a:cxnLst/>
                          <a:rect l="0" t="0" r="0" b="0"/>
                          <a:pathLst>
                            <a:path w="7058025">
                              <a:moveTo>
                                <a:pt x="0" y="0"/>
                              </a:moveTo>
                              <a:lnTo>
                                <a:pt x="7058025" y="0"/>
                              </a:lnTo>
                            </a:path>
                          </a:pathLst>
                        </a:custGeom>
                        <a:ln w="9525" cap="flat">
                          <a:round/>
                        </a:ln>
                      </wps:spPr>
                      <wps:style>
                        <a:lnRef idx="1">
                          <a:srgbClr val="4F94D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4FC89E0F" id="Group 38" o:spid="_x0000_s1026" style="position:absolute;margin-left:23.55pt;margin-top:728.15pt;width:555.85pt;height:.7pt;z-index:251731968;mso-position-horizontal-relative:page;mso-position-vertical-relative:page;mso-width-relative:margin;mso-height-relative:margin" coordsize="705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">
              <v:shape id="Shape 112364" o:spid="_x0000_s1027" style="position:absolute;width:70580;height:0;visibility:visible;mso-wrap-style:square;v-text-anchor:top" coordsize="7058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" path="m,l7058025,e" filled="f" strokecolor="#4f94d2">
                <v:path arrowok="t" textboxrect="0,0,7058025,0"/>
              </v:shape>
              <w10:wrap anchorx="page" anchory="page"/>
            </v:group>
          </w:pict>
        </mc:Fallback>
      </mc:AlternateContent>
    </w:r>
    <w:r>
      <w:t xml:space="preserve">Página </w:t>
    </w:r>
    <w:r w:rsidRPr="00EC3909">
      <w:fldChar w:fldCharType="begin"/>
    </w:r>
    <w:r>
      <w:instrText xml:space="preserve"> PAGE   \* MERGEFORMAT </w:instrText>
    </w:r>
    <w:r w:rsidRPr="00EC3909">
      <w:fldChar w:fldCharType="separate"/>
    </w:r>
    <w:r w:rsidR="00D73B1B">
      <w:rPr>
        <w:noProof/>
      </w:rPr>
      <w:t>5</w:t>
    </w:r>
    <w:r w:rsidRPr="00EC3909">
      <w:fldChar w:fldCharType="end"/>
    </w:r>
    <w:r>
      <w:t xml:space="preserve"> de 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6509D" w14:textId="77777777" w:rsidR="00773D12" w:rsidRPr="0045707A" w:rsidRDefault="00773D12" w:rsidP="0045707A">
    <w:pPr>
      <w:pStyle w:val="Piedepgina"/>
    </w:pPr>
    <w:r w:rsidRPr="0045707A">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B9C65" w14:textId="22407068" w:rsidR="00773D12" w:rsidRDefault="00773D12">
    <w:pPr>
      <w:spacing w:after="0" w:line="259" w:lineRule="auto"/>
      <w:ind w:left="-780" w:right="-810" w:firstLine="0"/>
      <w:jc w:val="right"/>
    </w:pPr>
    <w:r>
      <w:rPr>
        <w:noProof/>
        <w:lang w:val="es-EC" w:eastAsia="es-EC"/>
      </w:rPr>
      <mc:AlternateContent>
        <mc:Choice Requires="wpg">
          <w:drawing>
            <wp:anchor distT="0" distB="0" distL="114300" distR="114300" simplePos="0" relativeHeight="251694080" behindDoc="0" locked="0" layoutInCell="1" allowOverlap="1" wp14:anchorId="1C6A8CEE" wp14:editId="2FBF8A64">
              <wp:simplePos x="0" y="0"/>
              <wp:positionH relativeFrom="page">
                <wp:posOffset>711835</wp:posOffset>
              </wp:positionH>
              <wp:positionV relativeFrom="margin">
                <wp:posOffset>7963373</wp:posOffset>
              </wp:positionV>
              <wp:extent cx="6219825" cy="0"/>
              <wp:effectExtent l="0" t="0" r="0" b="0"/>
              <wp:wrapNone/>
              <wp:docPr id="10" name="Group 10"/>
              <wp:cNvGraphicFramePr/>
              <a:graphic xmlns:a="http://schemas.openxmlformats.org/drawingml/2006/main">
                <a:graphicData uri="http://schemas.microsoft.com/office/word/2010/wordprocessingGroup">
                  <wpg:wgp>
                    <wpg:cNvGrpSpPr/>
                    <wpg:grpSpPr>
                      <a:xfrm>
                        <a:off x="0" y="0"/>
                        <a:ext cx="6219825" cy="0"/>
                        <a:chOff x="-541658" y="1084522"/>
                        <a:chExt cx="7058025" cy="0"/>
                      </a:xfrm>
                    </wpg:grpSpPr>
                    <wps:wsp>
                      <wps:cNvPr id="11" name="Shape 112417"/>
                      <wps:cNvSpPr/>
                      <wps:spPr>
                        <a:xfrm>
                          <a:off x="-541658" y="1084522"/>
                          <a:ext cx="7058025" cy="0"/>
                        </a:xfrm>
                        <a:custGeom>
                          <a:avLst/>
                          <a:gdLst/>
                          <a:ahLst/>
                          <a:cxnLst/>
                          <a:rect l="0" t="0" r="0" b="0"/>
                          <a:pathLst>
                            <a:path w="7058025">
                              <a:moveTo>
                                <a:pt x="0" y="0"/>
                              </a:moveTo>
                              <a:lnTo>
                                <a:pt x="7058025" y="0"/>
                              </a:lnTo>
                            </a:path>
                          </a:pathLst>
                        </a:custGeom>
                        <a:ln w="9525" cap="flat">
                          <a:round/>
                        </a:ln>
                      </wps:spPr>
                      <wps:style>
                        <a:lnRef idx="1">
                          <a:srgbClr val="4F94D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2D48B03E" id="Group 10" o:spid="_x0000_s1026" style="position:absolute;margin-left:56.05pt;margin-top:627.05pt;width:489.75pt;height:0;z-index:251694080;mso-position-horizontal-relative:page;mso-position-vertical-relative:margin;mso-width-relative:margin;mso-height-relative:margin" coordorigin="-5416,10845" coordsize="70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">
              <v:shape id="Shape 112417" o:spid="_x0000_s1027" style="position:absolute;left:-5416;top:10845;width:70579;height:0;visibility:visible;mso-wrap-style:square;v-text-anchor:top" coordsize="7058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" path="m,l7058025,e" filled="f" strokecolor="#4f94d2">
                <v:path arrowok="t" textboxrect="0,0,7058025,0"/>
              </v:shape>
              <w10:wrap anchorx="page" anchory="margin"/>
            </v:group>
          </w:pict>
        </mc:Fallback>
      </mc:AlternateContent>
    </w:r>
    <w:r>
      <w:rPr>
        <w:rFonts w:ascii="Arial MT" w:hAnsi="Arial MT"/>
        <w:sz w:val="24"/>
      </w:rPr>
      <w:t xml:space="preserve"> </w:t>
    </w:r>
  </w:p>
  <w:p w14:paraId="12DBB4D2" w14:textId="4B7D555B" w:rsidR="00773D12" w:rsidRDefault="00773D12">
    <w:pPr>
      <w:tabs>
        <w:tab w:val="right" w:pos="12960"/>
      </w:tabs>
      <w:spacing w:after="3" w:line="259" w:lineRule="auto"/>
      <w:ind w:left="-46" w:firstLine="0"/>
      <w:jc w:val="left"/>
    </w:pPr>
    <w:r>
      <w:rPr>
        <w:rFonts w:ascii="Arial MT" w:hAnsi="Arial MT"/>
        <w:color w:val="7F7F7F"/>
        <w:sz w:val="16"/>
      </w:rPr>
      <w:t xml:space="preserve"> </w:t>
    </w:r>
    <w:r>
      <w:rPr>
        <w:rFonts w:ascii="Arial MT" w:hAnsi="Arial MT"/>
        <w:color w:val="7F7F7F"/>
        <w:sz w:val="16"/>
      </w:rPr>
      <w:tab/>
    </w:r>
    <w:r>
      <w:t xml:space="preserve">Página </w:t>
    </w:r>
    <w:r>
      <w:fldChar w:fldCharType="begin"/>
    </w:r>
    <w:r>
      <w:instrText xml:space="preserve"> PAGE   \* MERGEFORMAT </w:instrText>
    </w:r>
    <w:r>
      <w:fldChar w:fldCharType="separate"/>
    </w:r>
    <w:r>
      <w:rPr>
        <w:rFonts w:ascii="Arial MT" w:eastAsia="Arial MT" w:hAnsi="Arial MT" w:cs="Arial MT"/>
        <w:sz w:val="16"/>
      </w:rPr>
      <w:t>29</w:t>
    </w:r>
    <w:r>
      <w:rPr>
        <w:rFonts w:ascii="Arial MT" w:eastAsia="Arial MT" w:hAnsi="Arial MT" w:cs="Arial MT"/>
        <w:sz w:val="16"/>
      </w:rPr>
      <w:fldChar w:fldCharType="end"/>
    </w:r>
    <w:r>
      <w:t xml:space="preserve"> de 54</w:t>
    </w:r>
    <w:r>
      <w:rPr>
        <w:rFonts w:ascii="Arial MT" w:hAnsi="Arial MT"/>
        <w:sz w:val="16"/>
      </w:rPr>
      <w:t xml:space="preserve"> </w:t>
    </w:r>
    <w:r>
      <w:rPr>
        <w:rFonts w:ascii="Arial MT" w:hAnsi="Arial MT"/>
        <w:color w:val="7F7F7F"/>
        <w:sz w:val="16"/>
      </w:rPr>
      <w:t xml:space="preserve"> </w:t>
    </w:r>
  </w:p>
  <w:p w14:paraId="11B4A5DF" w14:textId="5AAF17FD" w:rsidR="00773D12" w:rsidRDefault="00773D12">
    <w:pPr>
      <w:spacing w:after="0" w:line="259" w:lineRule="auto"/>
      <w:ind w:left="0" w:firstLine="0"/>
      <w:jc w:val="left"/>
    </w:pPr>
    <w:r>
      <w:rPr>
        <w:rFonts w:ascii="Arial MT" w:hAnsi="Arial MT"/>
        <w:sz w:val="24"/>
      </w:rPr>
      <w:t xml:space="preserve">  </w:t>
    </w:r>
  </w:p>
  <w:p w14:paraId="5A4C1DB9" w14:textId="03028B5E" w:rsidR="00773D12" w:rsidRDefault="00773D12">
    <w:pPr>
      <w:spacing w:after="0" w:line="259" w:lineRule="auto"/>
      <w:ind w:left="0" w:firstLine="0"/>
      <w:jc w:val="left"/>
    </w:pPr>
    <w:r>
      <w:rPr>
        <w:rFonts w:ascii="Arial MT" w:hAnsi="Arial MT"/>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0D92" w14:textId="69507393" w:rsidR="00773D12" w:rsidRPr="005753A3" w:rsidRDefault="00773D12" w:rsidP="005753A3">
    <w:pPr>
      <w:spacing w:after="0" w:line="259" w:lineRule="auto"/>
      <w:ind w:left="-780" w:firstLine="0"/>
      <w:jc w:val="right"/>
    </w:pPr>
    <w:r>
      <w:rPr>
        <w:noProof/>
        <w:lang w:val="es-EC" w:eastAsia="es-EC"/>
      </w:rPr>
      <mc:AlternateContent>
        <mc:Choice Requires="wpg">
          <w:drawing>
            <wp:anchor distT="0" distB="0" distL="114300" distR="114300" simplePos="0" relativeHeight="251734016" behindDoc="0" locked="0" layoutInCell="1" allowOverlap="1" wp14:anchorId="53DF67F7" wp14:editId="3CA444F9">
              <wp:simplePos x="0" y="0"/>
              <wp:positionH relativeFrom="page">
                <wp:posOffset>299085</wp:posOffset>
              </wp:positionH>
              <wp:positionV relativeFrom="page">
                <wp:posOffset>9247603</wp:posOffset>
              </wp:positionV>
              <wp:extent cx="7059168" cy="9144"/>
              <wp:effectExtent l="0" t="0" r="0" b="0"/>
              <wp:wrapNone/>
              <wp:docPr id="112366" name="Group 112366"/>
              <wp:cNvGraphicFramePr/>
              <a:graphic xmlns:a="http://schemas.openxmlformats.org/drawingml/2006/main">
                <a:graphicData uri="http://schemas.microsoft.com/office/word/2010/wordprocessingGroup">
                  <wpg:wgp>
                    <wpg:cNvGrpSpPr/>
                    <wpg:grpSpPr>
                      <a:xfrm>
                        <a:off x="0" y="0"/>
                        <a:ext cx="7059168" cy="9144"/>
                        <a:chOff x="0" y="0"/>
                        <a:chExt cx="7058025" cy="9525"/>
                      </a:xfrm>
                    </wpg:grpSpPr>
                    <wps:wsp>
                      <wps:cNvPr id="112367" name="Shape 112364"/>
                      <wps:cNvSpPr/>
                      <wps:spPr>
                        <a:xfrm>
                          <a:off x="0" y="0"/>
                          <a:ext cx="7058025" cy="0"/>
                        </a:xfrm>
                        <a:custGeom>
                          <a:avLst/>
                          <a:gdLst/>
                          <a:ahLst/>
                          <a:cxnLst/>
                          <a:rect l="0" t="0" r="0" b="0"/>
                          <a:pathLst>
                            <a:path w="7058025">
                              <a:moveTo>
                                <a:pt x="0" y="0"/>
                              </a:moveTo>
                              <a:lnTo>
                                <a:pt x="7058025" y="0"/>
                              </a:lnTo>
                            </a:path>
                          </a:pathLst>
                        </a:custGeom>
                        <a:ln w="9525" cap="flat">
                          <a:round/>
                        </a:ln>
                      </wps:spPr>
                      <wps:style>
                        <a:lnRef idx="1">
                          <a:srgbClr val="4F94D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099755D7" id="Group 112366" o:spid="_x0000_s1026" style="position:absolute;margin-left:23.55pt;margin-top:728.15pt;width:555.85pt;height:.7pt;z-index:251734016;mso-position-horizontal-relative:page;mso-position-vertical-relative:page;mso-width-relative:margin;mso-height-relative:margin" coordsize="705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">
              <v:shape id="Shape 112364" o:spid="_x0000_s1027" style="position:absolute;width:70580;height:0;visibility:visible;mso-wrap-style:square;v-text-anchor:top" coordsize="7058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" path="m,l7058025,e" filled="f" strokecolor="#4f94d2">
                <v:path arrowok="t" textboxrect="0,0,7058025,0"/>
              </v:shape>
              <w10:wrap anchorx="page" anchory="page"/>
            </v:group>
          </w:pict>
        </mc:Fallback>
      </mc:AlternateContent>
    </w:r>
    <w:r>
      <w:t xml:space="preserve">Página </w:t>
    </w:r>
    <w:r w:rsidRPr="00EC3909">
      <w:fldChar w:fldCharType="begin"/>
    </w:r>
    <w:r>
      <w:instrText xml:space="preserve"> PAGE   \* MERGEFORMAT </w:instrText>
    </w:r>
    <w:r w:rsidRPr="00EC3909">
      <w:fldChar w:fldCharType="separate"/>
    </w:r>
    <w:r w:rsidR="00D73B1B">
      <w:rPr>
        <w:noProof/>
      </w:rPr>
      <w:t>16</w:t>
    </w:r>
    <w:r w:rsidRPr="00EC3909">
      <w:fldChar w:fldCharType="end"/>
    </w:r>
    <w:r>
      <w:t xml:space="preserve"> de 59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4DF0A" w14:textId="77777777" w:rsidR="00773D12" w:rsidRDefault="00773D12">
    <w:pPr>
      <w:spacing w:after="0" w:line="259" w:lineRule="auto"/>
      <w:ind w:left="-780" w:right="-810" w:firstLine="0"/>
      <w:jc w:val="right"/>
    </w:pPr>
    <w:r>
      <w:rPr>
        <w:noProof/>
        <w:lang w:val="es-EC" w:eastAsia="es-EC"/>
      </w:rPr>
      <mc:AlternateContent>
        <mc:Choice Requires="wpg">
          <w:drawing>
            <wp:anchor distT="0" distB="0" distL="114300" distR="114300" simplePos="0" relativeHeight="251685888" behindDoc="0" locked="0" layoutInCell="1" allowOverlap="1" wp14:anchorId="5DF62C25" wp14:editId="480866E6">
              <wp:simplePos x="0" y="0"/>
              <wp:positionH relativeFrom="page">
                <wp:posOffset>419100</wp:posOffset>
              </wp:positionH>
              <wp:positionV relativeFrom="page">
                <wp:posOffset>6819926</wp:posOffset>
              </wp:positionV>
              <wp:extent cx="9239250" cy="9525"/>
              <wp:effectExtent l="0" t="0" r="0" b="0"/>
              <wp:wrapSquare wrapText="bothSides"/>
              <wp:docPr id="112847" name="Group 112847"/>
              <wp:cNvGraphicFramePr/>
              <a:graphic xmlns:a="http://schemas.openxmlformats.org/drawingml/2006/main">
                <a:graphicData uri="http://schemas.microsoft.com/office/word/2010/wordprocessingGroup">
                  <wpg:wgp>
                    <wpg:cNvGrpSpPr/>
                    <wpg:grpSpPr>
                      <a:xfrm>
                        <a:off x="0" y="0"/>
                        <a:ext cx="9239250" cy="9525"/>
                        <a:chOff x="0" y="0"/>
                        <a:chExt cx="9239250" cy="9525"/>
                      </a:xfrm>
                    </wpg:grpSpPr>
                    <wps:wsp>
                      <wps:cNvPr id="112848" name="Shape 112848"/>
                      <wps:cNvSpPr/>
                      <wps:spPr>
                        <a:xfrm>
                          <a:off x="0" y="0"/>
                          <a:ext cx="9239250" cy="0"/>
                        </a:xfrm>
                        <a:custGeom>
                          <a:avLst/>
                          <a:gdLst/>
                          <a:ahLst/>
                          <a:cxnLst/>
                          <a:rect l="0" t="0" r="0" b="0"/>
                          <a:pathLst>
                            <a:path w="9239250">
                              <a:moveTo>
                                <a:pt x="0" y="0"/>
                              </a:moveTo>
                              <a:lnTo>
                                <a:pt x="9239250" y="0"/>
                              </a:lnTo>
                            </a:path>
                          </a:pathLst>
                        </a:custGeom>
                        <a:ln w="9525" cap="flat">
                          <a:round/>
                        </a:ln>
                      </wps:spPr>
                      <wps:style>
                        <a:lnRef idx="1">
                          <a:srgbClr val="4F94D2"/>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xmlns:w16="http://schemas.microsoft.com/office/word/2018/wordml" xmlns:w16cex="http://schemas.microsoft.com/office/word/2018/wordml/cex">
          <w:pict>
            <v:group id="Group 112847" style="width:727.5pt;height:0.75pt;position:absolute;mso-position-horizontal-relative:page;mso-position-horizontal:absolute;margin-left:33pt;mso-position-vertical-relative:page;margin-top:537.002pt;" coordsize="92392,95">
              <v:shape id="Shape 112848" style="position:absolute;width:92392;height:0;left:0;top:0;" coordsize="9239250,0" path="m0,0l9239250,0">
                <v:stroke weight="0.75pt" endcap="flat" joinstyle="round" on="true" color="#4f94d2"/>
                <v:fill on="false" color="#000000" opacity="0"/>
              </v:shape>
              <w10:wrap type="square"/>
            </v:group>
          </w:pict>
        </mc:Fallback>
      </mc:AlternateContent>
    </w:r>
    <w:r>
      <w:rPr>
        <w:rFonts w:ascii="Arial MT" w:hAnsi="Arial MT"/>
        <w:sz w:val="24"/>
      </w:rPr>
      <w:t xml:space="preserve"> </w:t>
    </w:r>
    <w:r>
      <w:rPr>
        <w:rFonts w:ascii="Arial MT" w:hAnsi="Arial MT"/>
        <w:sz w:val="24"/>
      </w:rPr>
      <w:tab/>
      <w:t xml:space="preserve"> </w:t>
    </w:r>
  </w:p>
  <w:p w14:paraId="3DDD5B46" w14:textId="77777777" w:rsidR="00773D12" w:rsidRDefault="00773D12">
    <w:pPr>
      <w:tabs>
        <w:tab w:val="right" w:pos="12960"/>
      </w:tabs>
      <w:spacing w:after="3" w:line="259" w:lineRule="auto"/>
      <w:ind w:left="-46" w:firstLine="0"/>
      <w:jc w:val="left"/>
    </w:pPr>
    <w:r>
      <w:rPr>
        <w:rFonts w:ascii="Arial MT" w:hAnsi="Arial MT"/>
        <w:color w:val="7F7F7F"/>
        <w:sz w:val="16"/>
      </w:rPr>
      <w:t xml:space="preserve"> </w:t>
    </w:r>
    <w:r>
      <w:rPr>
        <w:rFonts w:ascii="Arial MT" w:hAnsi="Arial MT"/>
        <w:color w:val="7F7F7F"/>
        <w:sz w:val="16"/>
      </w:rPr>
      <w:tab/>
    </w:r>
    <w:r>
      <w:t xml:space="preserve">Página </w:t>
    </w:r>
    <w:r>
      <w:fldChar w:fldCharType="begin"/>
    </w:r>
    <w:r>
      <w:instrText xml:space="preserve"> PAGE   \* MERGEFORMAT </w:instrText>
    </w:r>
    <w:r>
      <w:fldChar w:fldCharType="separate"/>
    </w:r>
    <w:r>
      <w:rPr>
        <w:rFonts w:ascii="Arial MT" w:eastAsia="Arial MT" w:hAnsi="Arial MT" w:cs="Arial MT"/>
        <w:sz w:val="16"/>
      </w:rPr>
      <w:t>29</w:t>
    </w:r>
    <w:r>
      <w:rPr>
        <w:rFonts w:ascii="Arial MT" w:eastAsia="Arial MT" w:hAnsi="Arial MT" w:cs="Arial MT"/>
        <w:sz w:val="16"/>
      </w:rPr>
      <w:fldChar w:fldCharType="end"/>
    </w:r>
    <w:r>
      <w:t xml:space="preserve"> de 54</w:t>
    </w:r>
    <w:r>
      <w:rPr>
        <w:rFonts w:ascii="Arial MT" w:hAnsi="Arial MT"/>
        <w:sz w:val="16"/>
      </w:rPr>
      <w:t xml:space="preserve"> </w:t>
    </w:r>
    <w:r>
      <w:rPr>
        <w:rFonts w:ascii="Arial MT" w:hAnsi="Arial MT"/>
        <w:color w:val="7F7F7F"/>
        <w:sz w:val="16"/>
      </w:rPr>
      <w:t xml:space="preserve"> </w:t>
    </w:r>
  </w:p>
  <w:p w14:paraId="700361B2" w14:textId="16E58CD5" w:rsidR="00773D12" w:rsidRDefault="00773D12">
    <w:pPr>
      <w:spacing w:after="0" w:line="259" w:lineRule="auto"/>
      <w:ind w:left="0" w:firstLine="0"/>
      <w:jc w:val="left"/>
    </w:pPr>
    <w:r>
      <w:rPr>
        <w:rFonts w:ascii="Arial MT" w:hAnsi="Arial MT"/>
        <w:sz w:val="24"/>
      </w:rPr>
      <w:t xml:space="preserve">  </w:t>
    </w:r>
  </w:p>
  <w:p w14:paraId="4CC7DEA0" w14:textId="77777777" w:rsidR="00773D12" w:rsidRDefault="00773D12">
    <w:pPr>
      <w:spacing w:after="0" w:line="259" w:lineRule="auto"/>
      <w:ind w:left="0" w:firstLine="0"/>
      <w:jc w:val="left"/>
    </w:pPr>
    <w:r>
      <w:rPr>
        <w:rFonts w:ascii="Arial MT" w:hAnsi="Arial MT"/>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4ED34" w14:textId="77777777" w:rsidR="00C37214" w:rsidRDefault="00C37214">
      <w:pPr>
        <w:spacing w:after="0" w:line="259" w:lineRule="auto"/>
        <w:ind w:left="2" w:firstLine="0"/>
        <w:jc w:val="left"/>
      </w:pPr>
      <w:r>
        <w:separator/>
      </w:r>
    </w:p>
  </w:footnote>
  <w:footnote w:type="continuationSeparator" w:id="0">
    <w:p w14:paraId="1F783F34" w14:textId="77777777" w:rsidR="00C37214" w:rsidRDefault="00C37214">
      <w:pPr>
        <w:spacing w:after="0" w:line="259" w:lineRule="auto"/>
        <w:ind w:left="2" w:firstLine="0"/>
        <w:jc w:val="left"/>
      </w:pPr>
      <w:r>
        <w:continuationSeparator/>
      </w:r>
    </w:p>
  </w:footnote>
  <w:footnote w:id="1">
    <w:p w14:paraId="034CCC65" w14:textId="77777777" w:rsidR="00773D12" w:rsidRPr="006A7E47" w:rsidRDefault="00773D12">
      <w:pPr>
        <w:pStyle w:val="footnotedescription"/>
        <w:spacing w:line="259" w:lineRule="auto"/>
        <w:ind w:left="2"/>
        <w:rPr>
          <w:lang w:val="es-AR"/>
        </w:rPr>
      </w:pPr>
      <w:r w:rsidRPr="006A7E47">
        <w:rPr>
          <w:rStyle w:val="footnotemark"/>
          <w:lang w:val="es-AR"/>
        </w:rPr>
        <w:footnoteRef/>
      </w:r>
      <w:r w:rsidRPr="006A7E47">
        <w:rPr>
          <w:lang w:val="es-AR"/>
        </w:rPr>
        <w:t xml:space="preserve"> </w:t>
      </w:r>
      <w:r w:rsidRPr="006A7E47">
        <w:rPr>
          <w:i/>
          <w:iCs/>
          <w:lang w:val="es-AR"/>
        </w:rPr>
        <w:t>Perspectivas de la economía mundial</w:t>
      </w:r>
      <w:r w:rsidRPr="006A7E47">
        <w:rPr>
          <w:lang w:val="es-AR"/>
        </w:rPr>
        <w:t xml:space="preserve">, abril de 2020. </w:t>
      </w:r>
    </w:p>
  </w:footnote>
  <w:footnote w:id="2">
    <w:p w14:paraId="3449F4F1" w14:textId="5F70737B" w:rsidR="00773D12" w:rsidRPr="006A7E47" w:rsidRDefault="00773D12" w:rsidP="00347429">
      <w:pPr>
        <w:pStyle w:val="footnotedescription"/>
        <w:spacing w:line="254" w:lineRule="auto"/>
        <w:ind w:left="94" w:right="4"/>
        <w:rPr>
          <w:lang w:val="es-AR"/>
        </w:rPr>
      </w:pPr>
      <w:r w:rsidRPr="006A7E47">
        <w:rPr>
          <w:rStyle w:val="footnotemark"/>
          <w:lang w:val="es-AR"/>
        </w:rPr>
        <w:footnoteRef/>
      </w:r>
      <w:r w:rsidRPr="006A7E47">
        <w:rPr>
          <w:lang w:val="es-AR"/>
        </w:rPr>
        <w:t xml:space="preserve"> Las </w:t>
      </w:r>
      <w:proofErr w:type="spellStart"/>
      <w:r w:rsidRPr="006A7E47">
        <w:rPr>
          <w:lang w:val="es-AR"/>
        </w:rPr>
        <w:t>mipymes</w:t>
      </w:r>
      <w:proofErr w:type="spellEnd"/>
      <w:r w:rsidRPr="006A7E47">
        <w:rPr>
          <w:lang w:val="es-AR"/>
        </w:rPr>
        <w:t xml:space="preserve"> están definidas en el marco de las normativas nacionales.</w:t>
      </w:r>
    </w:p>
  </w:footnote>
  <w:footnote w:id="3">
    <w:p w14:paraId="4B08E245" w14:textId="6B3F5EFC" w:rsidR="00773D12" w:rsidRPr="006A7E47" w:rsidRDefault="00773D12" w:rsidP="009E39EC">
      <w:pPr>
        <w:pStyle w:val="Textonotapie"/>
        <w:ind w:left="90" w:firstLine="0"/>
        <w:rPr>
          <w:sz w:val="18"/>
          <w:szCs w:val="22"/>
        </w:rPr>
      </w:pPr>
      <w:r w:rsidRPr="006A7E47">
        <w:rPr>
          <w:rStyle w:val="Refdenotaalpie"/>
        </w:rPr>
        <w:footnoteRef/>
      </w:r>
      <w:r w:rsidRPr="006A7E47">
        <w:t xml:space="preserve"> </w:t>
      </w:r>
      <w:r w:rsidRPr="006A7E47">
        <w:rPr>
          <w:sz w:val="18"/>
          <w:szCs w:val="22"/>
        </w:rPr>
        <w:t>Superintendencia de Bancos (SB).</w:t>
      </w:r>
    </w:p>
  </w:footnote>
  <w:footnote w:id="4">
    <w:p w14:paraId="402804CE" w14:textId="77777777" w:rsidR="00773D12" w:rsidRPr="006A7E47" w:rsidRDefault="00773D12" w:rsidP="007602FA">
      <w:pPr>
        <w:pStyle w:val="footnotedescription"/>
        <w:spacing w:line="241" w:lineRule="auto"/>
        <w:ind w:left="94"/>
        <w:jc w:val="both"/>
        <w:rPr>
          <w:lang w:val="es-AR"/>
        </w:rPr>
      </w:pPr>
      <w:r w:rsidRPr="006A7E47">
        <w:rPr>
          <w:rStyle w:val="Refdenotaalpie"/>
          <w:lang w:val="es-AR"/>
        </w:rPr>
        <w:t>4</w:t>
      </w:r>
      <w:r w:rsidRPr="006A7E47">
        <w:rPr>
          <w:sz w:val="20"/>
          <w:lang w:val="es-AR"/>
        </w:rPr>
        <w:t xml:space="preserve"> </w:t>
      </w:r>
      <w:r w:rsidRPr="006A7E47">
        <w:rPr>
          <w:lang w:val="es-AR"/>
        </w:rPr>
        <w:t xml:space="preserve">Entre los bancos públicos se encuentran la Corporación Financiera Nacional B.P., el Banco de Desarrollo, </w:t>
      </w:r>
      <w:proofErr w:type="spellStart"/>
      <w:r w:rsidRPr="006A7E47">
        <w:rPr>
          <w:lang w:val="es-AR"/>
        </w:rPr>
        <w:t>BanEcuador</w:t>
      </w:r>
      <w:proofErr w:type="spellEnd"/>
      <w:r w:rsidRPr="006A7E47">
        <w:rPr>
          <w:lang w:val="es-AR"/>
        </w:rPr>
        <w:t xml:space="preserve"> y la Corporación Nacional de Finanzas Populares y Solidarias. Si bien el Banco del Pacífico se clasifica como banco privado, es 100 % propiedad del Estado a través de la CFN. El Banco del Instituto Ecuatoriano de Seguridad Social, encargado de administrar los fondos del sistema de seguridad social, completa la lista de bancos públicos. </w:t>
      </w:r>
    </w:p>
  </w:footnote>
  <w:footnote w:id="5">
    <w:p w14:paraId="24F664B6" w14:textId="4681830B" w:rsidR="00773D12" w:rsidRPr="006A7E47" w:rsidRDefault="00773D12">
      <w:pPr>
        <w:pStyle w:val="footnotedescription"/>
        <w:spacing w:line="259" w:lineRule="auto"/>
        <w:ind w:left="2"/>
        <w:rPr>
          <w:lang w:val="es-AR"/>
        </w:rPr>
      </w:pPr>
      <w:r w:rsidRPr="006A7E47">
        <w:rPr>
          <w:rStyle w:val="Refdenotaalpie"/>
          <w:lang w:val="es-AR"/>
        </w:rPr>
        <w:t>5</w:t>
      </w:r>
      <w:r w:rsidRPr="006A7E47">
        <w:rPr>
          <w:sz w:val="20"/>
          <w:lang w:val="es-AR"/>
        </w:rPr>
        <w:t xml:space="preserve"> </w:t>
      </w:r>
      <w:r w:rsidRPr="006A7E47">
        <w:rPr>
          <w:i/>
          <w:iCs/>
          <w:lang w:val="es-AR"/>
        </w:rPr>
        <w:t>Indicadores del desarrollo mundial</w:t>
      </w:r>
      <w:r w:rsidRPr="006A7E47">
        <w:rPr>
          <w:lang w:val="es-AR"/>
        </w:rPr>
        <w:t xml:space="preserve">, 2019. </w:t>
      </w:r>
    </w:p>
  </w:footnote>
  <w:footnote w:id="6">
    <w:p w14:paraId="142125A7" w14:textId="2EEC0265" w:rsidR="00773D12" w:rsidRPr="006A7E47" w:rsidRDefault="00773D12">
      <w:pPr>
        <w:pStyle w:val="footnotedescription"/>
        <w:spacing w:line="259" w:lineRule="auto"/>
        <w:ind w:left="2"/>
        <w:rPr>
          <w:lang w:val="es-AR"/>
        </w:rPr>
      </w:pPr>
      <w:r w:rsidRPr="006A7E47">
        <w:rPr>
          <w:rStyle w:val="footnotemark"/>
          <w:lang w:val="es-AR"/>
        </w:rPr>
        <w:t>6</w:t>
      </w:r>
      <w:r w:rsidRPr="006A7E47">
        <w:rPr>
          <w:lang w:val="es-AR"/>
        </w:rPr>
        <w:t xml:space="preserve"> Segundo Crecimiento Sostenible e Inclusivo (P171190). </w:t>
      </w:r>
    </w:p>
  </w:footnote>
  <w:footnote w:id="7">
    <w:p w14:paraId="7B78DD85" w14:textId="2A293E4C" w:rsidR="00773D12" w:rsidRPr="006A7E47" w:rsidRDefault="00773D12">
      <w:pPr>
        <w:pStyle w:val="footnotedescription"/>
        <w:spacing w:line="259" w:lineRule="auto"/>
        <w:ind w:left="2"/>
        <w:rPr>
          <w:lang w:val="es-AR"/>
        </w:rPr>
      </w:pPr>
      <w:r w:rsidRPr="006A7E47">
        <w:rPr>
          <w:rStyle w:val="Refdenotaalpie"/>
          <w:sz w:val="20"/>
          <w:lang w:val="es-AR"/>
        </w:rPr>
        <w:t>7</w:t>
      </w:r>
      <w:r w:rsidRPr="006A7E47">
        <w:rPr>
          <w:lang w:val="es-AR"/>
        </w:rPr>
        <w:t xml:space="preserve"> Ho y otros (2019), </w:t>
      </w:r>
      <w:proofErr w:type="spellStart"/>
      <w:r w:rsidRPr="006A7E47">
        <w:rPr>
          <w:i/>
          <w:lang w:val="es-AR"/>
        </w:rPr>
        <w:t>Productivity</w:t>
      </w:r>
      <w:proofErr w:type="spellEnd"/>
      <w:r w:rsidRPr="006A7E47">
        <w:rPr>
          <w:i/>
          <w:lang w:val="es-AR"/>
        </w:rPr>
        <w:t xml:space="preserve"> and </w:t>
      </w:r>
      <w:proofErr w:type="spellStart"/>
      <w:r w:rsidRPr="006A7E47">
        <w:rPr>
          <w:i/>
          <w:lang w:val="es-AR"/>
        </w:rPr>
        <w:t>Reallocation</w:t>
      </w:r>
      <w:proofErr w:type="spellEnd"/>
      <w:r w:rsidRPr="006A7E47">
        <w:rPr>
          <w:i/>
          <w:lang w:val="es-AR"/>
        </w:rPr>
        <w:t xml:space="preserve">: </w:t>
      </w:r>
      <w:proofErr w:type="spellStart"/>
      <w:r w:rsidRPr="006A7E47">
        <w:rPr>
          <w:i/>
          <w:lang w:val="es-AR"/>
        </w:rPr>
        <w:t>Evidence</w:t>
      </w:r>
      <w:proofErr w:type="spellEnd"/>
      <w:r w:rsidRPr="006A7E47">
        <w:rPr>
          <w:i/>
          <w:lang w:val="es-AR"/>
        </w:rPr>
        <w:t xml:space="preserve"> </w:t>
      </w:r>
      <w:proofErr w:type="spellStart"/>
      <w:r w:rsidRPr="006A7E47">
        <w:rPr>
          <w:i/>
          <w:lang w:val="es-AR"/>
        </w:rPr>
        <w:t>from</w:t>
      </w:r>
      <w:proofErr w:type="spellEnd"/>
      <w:r w:rsidRPr="006A7E47">
        <w:rPr>
          <w:i/>
          <w:lang w:val="es-AR"/>
        </w:rPr>
        <w:t xml:space="preserve"> </w:t>
      </w:r>
      <w:proofErr w:type="spellStart"/>
      <w:r w:rsidRPr="006A7E47">
        <w:rPr>
          <w:i/>
          <w:lang w:val="es-AR"/>
        </w:rPr>
        <w:t>Ecuadorian</w:t>
      </w:r>
      <w:proofErr w:type="spellEnd"/>
      <w:r w:rsidRPr="006A7E47">
        <w:rPr>
          <w:i/>
          <w:lang w:val="es-AR"/>
        </w:rPr>
        <w:t xml:space="preserve"> </w:t>
      </w:r>
      <w:proofErr w:type="spellStart"/>
      <w:r w:rsidRPr="006A7E47">
        <w:rPr>
          <w:i/>
          <w:lang w:val="es-AR"/>
        </w:rPr>
        <w:t>Firm-Level</w:t>
      </w:r>
      <w:proofErr w:type="spellEnd"/>
      <w:r w:rsidRPr="006A7E47">
        <w:rPr>
          <w:i/>
          <w:lang w:val="es-AR"/>
        </w:rPr>
        <w:t xml:space="preserve"> Data</w:t>
      </w:r>
      <w:r w:rsidRPr="006A7E47">
        <w:rPr>
          <w:lang w:val="es-AR"/>
        </w:rPr>
        <w:t xml:space="preserve"> (Productividad y reasignación: Evidencias basadas en datos a nivel empresa en Ecuador), copia </w:t>
      </w:r>
      <w:proofErr w:type="spellStart"/>
      <w:r w:rsidRPr="006A7E47">
        <w:rPr>
          <w:lang w:val="es-AR"/>
        </w:rPr>
        <w:t>mimeográfica</w:t>
      </w:r>
      <w:proofErr w:type="spellEnd"/>
      <w:r w:rsidRPr="006A7E47">
        <w:rPr>
          <w:lang w:val="es-AR"/>
        </w:rPr>
        <w:t xml:space="preserve">. </w:t>
      </w:r>
    </w:p>
  </w:footnote>
  <w:footnote w:id="8">
    <w:p w14:paraId="6CD2A6F5" w14:textId="12536406" w:rsidR="00773D12" w:rsidRPr="006A7E47" w:rsidRDefault="00773D12">
      <w:pPr>
        <w:pStyle w:val="footnotedescription"/>
        <w:spacing w:line="259" w:lineRule="auto"/>
        <w:ind w:left="2"/>
        <w:rPr>
          <w:lang w:val="es-AR"/>
        </w:rPr>
      </w:pPr>
      <w:r w:rsidRPr="006A7E47">
        <w:rPr>
          <w:rStyle w:val="Refdenotaalpie"/>
          <w:sz w:val="20"/>
          <w:lang w:val="es-AR"/>
        </w:rPr>
        <w:t>8</w:t>
      </w:r>
      <w:r w:rsidRPr="006A7E47">
        <w:rPr>
          <w:lang w:val="es-AR"/>
        </w:rPr>
        <w:t xml:space="preserve"> Banco Mundial (2019), estudio de diagnóstico del sector privado del país. </w:t>
      </w:r>
    </w:p>
  </w:footnote>
  <w:footnote w:id="9">
    <w:p w14:paraId="48715B40" w14:textId="79E853A1" w:rsidR="00773D12" w:rsidRPr="006A7E47" w:rsidRDefault="00773D12">
      <w:pPr>
        <w:pStyle w:val="footnotedescription"/>
        <w:spacing w:line="246" w:lineRule="auto"/>
        <w:ind w:left="2"/>
        <w:rPr>
          <w:lang w:val="es-AR"/>
        </w:rPr>
      </w:pPr>
      <w:r w:rsidRPr="006A7E47">
        <w:rPr>
          <w:rStyle w:val="Refdenotaalpie"/>
          <w:sz w:val="20"/>
          <w:lang w:val="es-AR"/>
        </w:rPr>
        <w:t>9</w:t>
      </w:r>
      <w:r w:rsidRPr="006A7E47">
        <w:rPr>
          <w:lang w:val="es-AR"/>
        </w:rPr>
        <w:t xml:space="preserve"> En términos de distribución sectorial, alrededor del 43 % son empresas del sector de servicios, el 35 % del sector de comercio (ambos sectores económicos generan más del 60 % en ventas anuales), el 10 % del sector agrícola-ganadero, el 8 % del sector manufacturero, el 3 % de la construcción y el 1 % del sector extractivo. </w:t>
      </w:r>
    </w:p>
  </w:footnote>
  <w:footnote w:id="10">
    <w:p w14:paraId="4F31FDB4" w14:textId="304BFA65" w:rsidR="00773D12" w:rsidRPr="006A7E47" w:rsidRDefault="00773D12" w:rsidP="008E29D9">
      <w:pPr>
        <w:pStyle w:val="footnotedescription"/>
        <w:spacing w:line="259" w:lineRule="auto"/>
        <w:rPr>
          <w:lang w:val="es-AR"/>
        </w:rPr>
      </w:pPr>
      <w:r w:rsidRPr="006A7E47">
        <w:rPr>
          <w:rStyle w:val="Refdenotaalpie"/>
          <w:lang w:val="es-AR"/>
        </w:rPr>
        <w:t>10</w:t>
      </w:r>
      <w:r w:rsidRPr="006A7E47">
        <w:rPr>
          <w:lang w:val="es-AR"/>
        </w:rPr>
        <w:t xml:space="preserve"> Base de datos sobre la brecha financiera de las microempresas y pymes de IFC. </w:t>
      </w:r>
    </w:p>
  </w:footnote>
  <w:footnote w:id="11">
    <w:p w14:paraId="28808BFF" w14:textId="77777777" w:rsidR="00773D12" w:rsidRPr="006A7E47" w:rsidRDefault="00773D12">
      <w:pPr>
        <w:pStyle w:val="footnotedescription"/>
        <w:spacing w:line="239" w:lineRule="auto"/>
        <w:ind w:right="4200"/>
        <w:rPr>
          <w:lang w:val="es-AR"/>
        </w:rPr>
      </w:pPr>
      <w:r w:rsidRPr="006A7E47">
        <w:rPr>
          <w:rStyle w:val="Refdenotaalpie"/>
          <w:lang w:val="es-AR"/>
        </w:rPr>
        <w:t>11</w:t>
      </w:r>
      <w:r w:rsidRPr="006A7E47">
        <w:rPr>
          <w:sz w:val="16"/>
          <w:lang w:val="es-AR"/>
        </w:rPr>
        <w:t xml:space="preserve"> </w:t>
      </w:r>
      <w:r w:rsidRPr="006A7E47">
        <w:rPr>
          <w:lang w:val="es-AR"/>
        </w:rPr>
        <w:t xml:space="preserve">Instituto Nacional de Estadística y Censos (INEC), 2019. </w:t>
      </w:r>
    </w:p>
    <w:p w14:paraId="36A91DC3" w14:textId="0441F015" w:rsidR="00773D12" w:rsidRPr="006A7E47" w:rsidRDefault="00773D12" w:rsidP="002B374E">
      <w:pPr>
        <w:pStyle w:val="footnotedescription"/>
        <w:spacing w:line="239" w:lineRule="auto"/>
        <w:ind w:right="4"/>
        <w:rPr>
          <w:lang w:val="es-AR"/>
        </w:rPr>
      </w:pPr>
      <w:r w:rsidRPr="006A7E47">
        <w:rPr>
          <w:vertAlign w:val="superscript"/>
          <w:lang w:val="es-AR"/>
        </w:rPr>
        <w:t xml:space="preserve">12 </w:t>
      </w:r>
      <w:proofErr w:type="spellStart"/>
      <w:r w:rsidRPr="006A7E47">
        <w:rPr>
          <w:iCs/>
          <w:lang w:val="es-AR"/>
        </w:rPr>
        <w:t>World</w:t>
      </w:r>
      <w:proofErr w:type="spellEnd"/>
      <w:r w:rsidRPr="006A7E47">
        <w:rPr>
          <w:iCs/>
          <w:lang w:val="es-AR"/>
        </w:rPr>
        <w:t xml:space="preserve"> Bank (2018),</w:t>
      </w:r>
      <w:r w:rsidRPr="006A7E47">
        <w:rPr>
          <w:i/>
          <w:lang w:val="es-AR"/>
        </w:rPr>
        <w:t xml:space="preserve"> </w:t>
      </w:r>
      <w:proofErr w:type="spellStart"/>
      <w:r w:rsidRPr="006A7E47">
        <w:rPr>
          <w:i/>
          <w:lang w:val="es-AR"/>
        </w:rPr>
        <w:t>Gender</w:t>
      </w:r>
      <w:proofErr w:type="spellEnd"/>
      <w:r w:rsidRPr="006A7E47">
        <w:rPr>
          <w:i/>
          <w:lang w:val="es-AR"/>
        </w:rPr>
        <w:t xml:space="preserve"> Gaps in Ecuador: </w:t>
      </w:r>
      <w:proofErr w:type="spellStart"/>
      <w:r w:rsidRPr="006A7E47">
        <w:rPr>
          <w:i/>
          <w:lang w:val="es-AR"/>
        </w:rPr>
        <w:t>An</w:t>
      </w:r>
      <w:proofErr w:type="spellEnd"/>
      <w:r w:rsidRPr="006A7E47">
        <w:rPr>
          <w:i/>
          <w:lang w:val="es-AR"/>
        </w:rPr>
        <w:t xml:space="preserve"> </w:t>
      </w:r>
      <w:proofErr w:type="spellStart"/>
      <w:r w:rsidRPr="006A7E47">
        <w:rPr>
          <w:i/>
          <w:lang w:val="es-AR"/>
        </w:rPr>
        <w:t>Overview</w:t>
      </w:r>
      <w:proofErr w:type="spellEnd"/>
      <w:r w:rsidRPr="006A7E47">
        <w:rPr>
          <w:lang w:val="es-AR"/>
        </w:rPr>
        <w:t xml:space="preserve"> (Brechas de género en Ecuador: Perspectivas), Washington DC. </w:t>
      </w:r>
    </w:p>
  </w:footnote>
  <w:footnote w:id="12">
    <w:p w14:paraId="3B4CE49D" w14:textId="006F9EB2" w:rsidR="00773D12" w:rsidRPr="006A7E47" w:rsidRDefault="00773D12">
      <w:pPr>
        <w:pStyle w:val="footnotedescription"/>
        <w:spacing w:line="259" w:lineRule="auto"/>
        <w:rPr>
          <w:lang w:val="es-AR"/>
        </w:rPr>
      </w:pPr>
      <w:r w:rsidRPr="006A7E47">
        <w:rPr>
          <w:rStyle w:val="Refdenotaalpie"/>
          <w:lang w:val="es-AR"/>
        </w:rPr>
        <w:t>13</w:t>
      </w:r>
      <w:r w:rsidRPr="006A7E47">
        <w:rPr>
          <w:lang w:val="es-AR"/>
        </w:rPr>
        <w:t xml:space="preserve"> A marzo de 2020, los pasivos totales con el sector público ascendían a USD 1460 millones. </w:t>
      </w:r>
    </w:p>
  </w:footnote>
  <w:footnote w:id="13">
    <w:p w14:paraId="6FFBC3B6" w14:textId="119BA581" w:rsidR="00773D12" w:rsidRPr="0064356E" w:rsidRDefault="00773D12" w:rsidP="001300B0">
      <w:pPr>
        <w:pStyle w:val="footnotedescription"/>
        <w:spacing w:line="259" w:lineRule="auto"/>
        <w:rPr>
          <w:i/>
          <w:lang w:val="en-US"/>
        </w:rPr>
      </w:pPr>
      <w:r w:rsidRPr="0064356E">
        <w:rPr>
          <w:rStyle w:val="Refdenotaalpie"/>
          <w:lang w:val="en-US"/>
        </w:rPr>
        <w:t>14</w:t>
      </w:r>
      <w:r w:rsidRPr="0064356E">
        <w:rPr>
          <w:sz w:val="16"/>
          <w:lang w:val="en-US"/>
        </w:rPr>
        <w:t xml:space="preserve"> </w:t>
      </w:r>
      <w:proofErr w:type="spellStart"/>
      <w:r w:rsidRPr="0064356E">
        <w:rPr>
          <w:lang w:val="en-US"/>
        </w:rPr>
        <w:t>Véase</w:t>
      </w:r>
      <w:proofErr w:type="spellEnd"/>
      <w:r w:rsidRPr="0064356E">
        <w:rPr>
          <w:lang w:val="en-US"/>
        </w:rPr>
        <w:t xml:space="preserve"> </w:t>
      </w:r>
      <w:hyperlink r:id="rId1">
        <w:r w:rsidRPr="0064356E">
          <w:rPr>
            <w:i/>
            <w:lang w:val="en-US"/>
          </w:rPr>
          <w:t>http://documents.worldbank.org/curated/en/576961468197998372/Principles</w:t>
        </w:r>
      </w:hyperlink>
      <w:hyperlink r:id="rId2">
        <w:r w:rsidRPr="0064356E">
          <w:rPr>
            <w:i/>
            <w:lang w:val="en-US"/>
          </w:rPr>
          <w:t>-</w:t>
        </w:r>
      </w:hyperlink>
      <w:hyperlink r:id="rId3">
        <w:r w:rsidRPr="0064356E">
          <w:rPr>
            <w:i/>
            <w:lang w:val="en-US"/>
          </w:rPr>
          <w:t xml:space="preserve">para </w:t>
        </w:r>
        <w:proofErr w:type="spellStart"/>
        <w:r w:rsidRPr="0064356E">
          <w:rPr>
            <w:i/>
            <w:lang w:val="en-US"/>
          </w:rPr>
          <w:t>acceder</w:t>
        </w:r>
        <w:proofErr w:type="spellEnd"/>
      </w:hyperlink>
      <w:hyperlink r:id="rId4">
        <w:r w:rsidRPr="0064356E">
          <w:rPr>
            <w:i/>
            <w:lang w:val="en-US"/>
          </w:rPr>
          <w:t>-</w:t>
        </w:r>
      </w:hyperlink>
      <w:hyperlink r:id="rId5">
        <w:r w:rsidRPr="0064356E">
          <w:rPr>
            <w:i/>
            <w:lang w:val="en-US"/>
          </w:rPr>
          <w:t>a</w:t>
        </w:r>
      </w:hyperlink>
      <w:hyperlink r:id="rId6">
        <w:r w:rsidRPr="0064356E">
          <w:rPr>
            <w:i/>
            <w:lang w:val="en-US"/>
          </w:rPr>
          <w:t>-</w:t>
        </w:r>
      </w:hyperlink>
      <w:hyperlink r:id="rId7">
        <w:r w:rsidRPr="0064356E">
          <w:rPr>
            <w:i/>
            <w:lang w:val="en-US"/>
          </w:rPr>
          <w:t>credit</w:t>
        </w:r>
      </w:hyperlink>
      <w:hyperlink r:id="rId8">
        <w:r w:rsidRPr="0064356E">
          <w:rPr>
            <w:i/>
            <w:lang w:val="en-US"/>
          </w:rPr>
          <w:t>-</w:t>
        </w:r>
      </w:hyperlink>
      <w:hyperlink r:id="rId9">
        <w:r w:rsidRPr="0064356E">
          <w:rPr>
            <w:i/>
            <w:lang w:val="en-US"/>
          </w:rPr>
          <w:t>guarantee</w:t>
        </w:r>
      </w:hyperlink>
      <w:hyperlink r:id="rId10">
        <w:r w:rsidRPr="0064356E">
          <w:rPr>
            <w:i/>
            <w:lang w:val="en-US"/>
          </w:rPr>
          <w:t>-</w:t>
        </w:r>
        <w:proofErr w:type="spellStart"/>
      </w:hyperlink>
      <w:hyperlink r:id="rId11">
        <w:r w:rsidRPr="0064356E">
          <w:rPr>
            <w:i/>
            <w:lang w:val="en-US"/>
          </w:rPr>
          <w:t>sch</w:t>
        </w:r>
        <w:proofErr w:type="spellEnd"/>
        <w:r w:rsidRPr="0064356E">
          <w:rPr>
            <w:i/>
            <w:lang w:val="en-US"/>
          </w:rPr>
          <w:br/>
        </w:r>
        <w:proofErr w:type="spellStart"/>
        <w:r w:rsidRPr="0064356E">
          <w:rPr>
            <w:i/>
            <w:lang w:val="en-US"/>
          </w:rPr>
          <w:t>emes</w:t>
        </w:r>
        <w:proofErr w:type="spellEnd"/>
      </w:hyperlink>
      <w:hyperlink r:id="rId12">
        <w:r w:rsidRPr="0064356E">
          <w:rPr>
            <w:i/>
            <w:lang w:val="en-US"/>
          </w:rPr>
          <w:t>-</w:t>
        </w:r>
      </w:hyperlink>
      <w:hyperlink r:id="rId13">
        <w:r w:rsidRPr="0064356E">
          <w:rPr>
            <w:i/>
            <w:lang w:val="en-US"/>
          </w:rPr>
          <w:t>for</w:t>
        </w:r>
      </w:hyperlink>
      <w:hyperlink r:id="rId14">
        <w:r w:rsidRPr="0064356E">
          <w:rPr>
            <w:i/>
            <w:lang w:val="en-US"/>
          </w:rPr>
          <w:t>-</w:t>
        </w:r>
      </w:hyperlink>
      <w:hyperlink r:id="rId15">
        <w:r w:rsidRPr="0064356E">
          <w:rPr>
            <w:i/>
            <w:lang w:val="en-US"/>
          </w:rPr>
          <w:t>SMEs</w:t>
        </w:r>
      </w:hyperlink>
      <w:hyperlink r:id="rId16">
        <w:r w:rsidRPr="0064356E">
          <w:rPr>
            <w:i/>
            <w:lang w:val="en-US"/>
          </w:rPr>
          <w:t>.</w:t>
        </w:r>
      </w:hyperlink>
      <w:r w:rsidRPr="0064356E">
        <w:rPr>
          <w:i/>
          <w:lang w:val="en-US"/>
        </w:rPr>
        <w:t xml:space="preserve"> </w:t>
      </w:r>
    </w:p>
  </w:footnote>
  <w:footnote w:id="14">
    <w:p w14:paraId="102502CE" w14:textId="2518419C" w:rsidR="00773D12" w:rsidRPr="006A7E47" w:rsidRDefault="00773D12" w:rsidP="00824139">
      <w:pPr>
        <w:pStyle w:val="footnotedescription"/>
        <w:spacing w:line="246" w:lineRule="auto"/>
        <w:ind w:left="252"/>
        <w:rPr>
          <w:lang w:val="es-AR"/>
        </w:rPr>
      </w:pPr>
      <w:r w:rsidRPr="006A7E47">
        <w:rPr>
          <w:rStyle w:val="Refdenotaalpie"/>
          <w:lang w:val="es-AR"/>
        </w:rPr>
        <w:t>15</w:t>
      </w:r>
      <w:r w:rsidRPr="006A7E47">
        <w:rPr>
          <w:lang w:val="es-AR"/>
        </w:rPr>
        <w:t xml:space="preserve"> Los análisis y las simulaciones realizados como parte de la asistencia técnica dirigida a revisar el marco actual de control de las tasas de interés han demostrado que históricamente se han fijado tasas efectivas de préstamos y microcréditos para pymes a valores ubicados por debajo de los topes respectivos, lo que implica que dichos topes no son restrictivos para estos segmentos crediticios. </w:t>
      </w:r>
    </w:p>
  </w:footnote>
  <w:footnote w:id="15">
    <w:p w14:paraId="688FFD1E" w14:textId="648B619F" w:rsidR="00773D12" w:rsidRPr="006A7E47" w:rsidRDefault="00773D12" w:rsidP="00824139">
      <w:pPr>
        <w:pStyle w:val="footnotedescription"/>
        <w:spacing w:line="239" w:lineRule="auto"/>
        <w:ind w:left="252" w:right="855"/>
        <w:rPr>
          <w:lang w:val="es-AR"/>
        </w:rPr>
      </w:pPr>
      <w:r w:rsidRPr="006A7E47">
        <w:rPr>
          <w:rStyle w:val="Refdenotaalpie"/>
          <w:sz w:val="20"/>
          <w:lang w:val="es-AR"/>
        </w:rPr>
        <w:t>16</w:t>
      </w:r>
      <w:r w:rsidRPr="006A7E47">
        <w:rPr>
          <w:lang w:val="es-AR"/>
        </w:rPr>
        <w:t xml:space="preserve"> Marco de Alianza con el País correspondiente a los años fiscales 2019-23 (informe </w:t>
      </w:r>
      <w:proofErr w:type="spellStart"/>
      <w:r w:rsidRPr="006A7E47">
        <w:rPr>
          <w:lang w:val="es-AR"/>
        </w:rPr>
        <w:t>n.</w:t>
      </w:r>
      <w:r w:rsidRPr="006A7E47">
        <w:rPr>
          <w:vertAlign w:val="superscript"/>
          <w:lang w:val="es-AR"/>
        </w:rPr>
        <w:t>o</w:t>
      </w:r>
      <w:proofErr w:type="spellEnd"/>
      <w:r w:rsidRPr="006A7E47">
        <w:rPr>
          <w:lang w:val="es-AR"/>
        </w:rPr>
        <w:t xml:space="preserve"> 135374-EC).</w:t>
      </w:r>
    </w:p>
    <w:p w14:paraId="1BB5C00D" w14:textId="6783520C" w:rsidR="00773D12" w:rsidRPr="006A7E47" w:rsidRDefault="00773D12" w:rsidP="00D01700">
      <w:pPr>
        <w:pStyle w:val="footnotedescription"/>
        <w:spacing w:line="239" w:lineRule="auto"/>
        <w:ind w:left="252" w:right="4"/>
        <w:rPr>
          <w:lang w:val="es-AR"/>
        </w:rPr>
      </w:pPr>
      <w:r w:rsidRPr="006A7E47">
        <w:rPr>
          <w:rStyle w:val="Refdenotaalpie"/>
          <w:sz w:val="20"/>
          <w:lang w:val="es-AR"/>
        </w:rPr>
        <w:t>17</w:t>
      </w:r>
      <w:r w:rsidRPr="006A7E47">
        <w:rPr>
          <w:lang w:val="es-AR"/>
        </w:rPr>
        <w:t xml:space="preserve"> Banco Mundial (2018), </w:t>
      </w:r>
      <w:proofErr w:type="spellStart"/>
      <w:r w:rsidRPr="006A7E47">
        <w:rPr>
          <w:i/>
          <w:iCs/>
          <w:lang w:val="es-AR"/>
        </w:rPr>
        <w:t>Gender</w:t>
      </w:r>
      <w:proofErr w:type="spellEnd"/>
      <w:r w:rsidRPr="006A7E47">
        <w:rPr>
          <w:i/>
          <w:iCs/>
          <w:lang w:val="es-AR"/>
        </w:rPr>
        <w:t xml:space="preserve"> Gaps in Ecuador: </w:t>
      </w:r>
      <w:proofErr w:type="spellStart"/>
      <w:r w:rsidRPr="006A7E47">
        <w:rPr>
          <w:i/>
          <w:iCs/>
          <w:lang w:val="es-AR"/>
        </w:rPr>
        <w:t>An</w:t>
      </w:r>
      <w:proofErr w:type="spellEnd"/>
      <w:r w:rsidRPr="006A7E47">
        <w:rPr>
          <w:i/>
          <w:iCs/>
          <w:lang w:val="es-AR"/>
        </w:rPr>
        <w:t xml:space="preserve"> </w:t>
      </w:r>
      <w:proofErr w:type="spellStart"/>
      <w:r w:rsidRPr="006A7E47">
        <w:rPr>
          <w:i/>
          <w:iCs/>
          <w:lang w:val="es-AR"/>
        </w:rPr>
        <w:t>Overview</w:t>
      </w:r>
      <w:proofErr w:type="spellEnd"/>
      <w:r w:rsidRPr="006A7E47">
        <w:rPr>
          <w:lang w:val="es-AR"/>
        </w:rPr>
        <w:t xml:space="preserve"> (Las brechas de género en Ecuador: Panorama general), Washington, DC. </w:t>
      </w:r>
    </w:p>
  </w:footnote>
  <w:footnote w:id="16">
    <w:p w14:paraId="4DA4E213" w14:textId="151A944B" w:rsidR="00773D12" w:rsidRPr="006A7E47" w:rsidRDefault="00773D12" w:rsidP="002B374E">
      <w:pPr>
        <w:pStyle w:val="footnotedescription"/>
        <w:spacing w:line="244" w:lineRule="auto"/>
        <w:ind w:right="-138"/>
        <w:rPr>
          <w:lang w:val="es-AR"/>
        </w:rPr>
      </w:pPr>
      <w:r w:rsidRPr="006A7E47">
        <w:rPr>
          <w:rStyle w:val="Refdenotaalpie"/>
          <w:lang w:val="es-AR"/>
        </w:rPr>
        <w:t>18</w:t>
      </w:r>
      <w:r w:rsidRPr="006A7E47">
        <w:rPr>
          <w:lang w:val="es-AR"/>
        </w:rPr>
        <w:t xml:space="preserve"> Para más referencias, véase “Directorio de Empresas” e</w:t>
      </w:r>
      <w:hyperlink r:id="rId17">
        <w:r w:rsidRPr="006A7E47">
          <w:rPr>
            <w:lang w:val="es-AR"/>
          </w:rPr>
          <w:t>n</w:t>
        </w:r>
      </w:hyperlink>
      <w:r w:rsidRPr="006A7E47">
        <w:rPr>
          <w:lang w:val="es-AR"/>
        </w:rPr>
        <w:t xml:space="preserve"> </w:t>
      </w:r>
      <w:hyperlink r:id="rId18" w:history="1">
        <w:r w:rsidRPr="006A7E47">
          <w:rPr>
            <w:i/>
            <w:iCs/>
            <w:lang w:val="es-AR"/>
          </w:rPr>
          <w:t>https://www.ecuadorencifras.gob.ec/directoriodeempresas/</w:t>
        </w:r>
      </w:hyperlink>
      <w:r w:rsidRPr="006A7E47">
        <w:rPr>
          <w:lang w:val="es-AR"/>
        </w:rPr>
        <w:t>.</w:t>
      </w:r>
    </w:p>
    <w:p w14:paraId="4981D7C1" w14:textId="77777777" w:rsidR="00773D12" w:rsidRPr="006A7E47" w:rsidRDefault="00773D12" w:rsidP="00FA38C6">
      <w:pPr>
        <w:pStyle w:val="footnotedescription"/>
        <w:spacing w:line="244" w:lineRule="auto"/>
        <w:ind w:right="571"/>
        <w:rPr>
          <w:lang w:val="es-AR"/>
        </w:rPr>
      </w:pPr>
      <w:r w:rsidRPr="006A7E47">
        <w:rPr>
          <w:vertAlign w:val="superscript"/>
          <w:lang w:val="es-AR"/>
        </w:rPr>
        <w:t>19</w:t>
      </w:r>
      <w:r w:rsidRPr="006A7E47">
        <w:rPr>
          <w:lang w:val="es-AR"/>
        </w:rPr>
        <w:t xml:space="preserve"> Por ejemplo, véase </w:t>
      </w:r>
      <w:proofErr w:type="spellStart"/>
      <w:r w:rsidRPr="006A7E47">
        <w:rPr>
          <w:lang w:val="es-AR"/>
        </w:rPr>
        <w:t>Demirguc-Kunt</w:t>
      </w:r>
      <w:proofErr w:type="spellEnd"/>
      <w:r w:rsidRPr="006A7E47">
        <w:rPr>
          <w:lang w:val="es-AR"/>
        </w:rPr>
        <w:t xml:space="preserve"> y </w:t>
      </w:r>
      <w:proofErr w:type="spellStart"/>
      <w:r w:rsidRPr="006A7E47">
        <w:rPr>
          <w:lang w:val="es-AR"/>
        </w:rPr>
        <w:t>Klapper</w:t>
      </w:r>
      <w:proofErr w:type="spellEnd"/>
      <w:r w:rsidRPr="006A7E47">
        <w:rPr>
          <w:lang w:val="es-AR"/>
        </w:rPr>
        <w:t xml:space="preserve">, 2012. </w:t>
      </w:r>
    </w:p>
  </w:footnote>
  <w:footnote w:id="17">
    <w:p w14:paraId="09DFEBFF" w14:textId="68A8413E" w:rsidR="00773D12" w:rsidRPr="006A7E47" w:rsidRDefault="00773D12" w:rsidP="006A7E47">
      <w:pPr>
        <w:pStyle w:val="footnotedescription"/>
        <w:spacing w:line="244" w:lineRule="auto"/>
        <w:ind w:left="180" w:right="4" w:hanging="19"/>
        <w:jc w:val="both"/>
        <w:rPr>
          <w:lang w:val="es-AR"/>
        </w:rPr>
      </w:pPr>
      <w:r w:rsidRPr="006A7E47">
        <w:rPr>
          <w:rStyle w:val="Refdenotaalpie"/>
          <w:lang w:val="es-AR"/>
        </w:rPr>
        <w:t>20</w:t>
      </w:r>
      <w:r w:rsidRPr="006A7E47">
        <w:rPr>
          <w:sz w:val="16"/>
          <w:lang w:val="es-AR"/>
        </w:rPr>
        <w:t xml:space="preserve"> </w:t>
      </w:r>
      <w:r w:rsidRPr="006A7E47">
        <w:rPr>
          <w:lang w:val="es-AR"/>
        </w:rPr>
        <w:t>En las evaluaciones más recientes de la gestión de las finanzas públicas de Ecuador (sobre todo en el informe PEFA de 2019) se señalaron algunas deficiencias, entre ellas la necesidad de fortalecer la transparencia de las finanzas públicas, la elaboración del presupuesto y el marco de gestión y control, así como de mejorar el control interno y la supervisión externa del sector público. Dichas deficiencias podrían incidir en el proyecto (como sucede con otros proyectos en Ecuador), lo que se vería reflejado en demoras para lograr que el presupuesto se aprueba a tiempo.</w:t>
      </w:r>
    </w:p>
  </w:footnote>
  <w:footnote w:id="18">
    <w:p w14:paraId="48FFFB5E" w14:textId="618AEB5B" w:rsidR="00773D12" w:rsidRPr="006A7E47" w:rsidRDefault="00773D12" w:rsidP="00BA4379">
      <w:pPr>
        <w:pStyle w:val="footnotedescription"/>
        <w:spacing w:line="244" w:lineRule="auto"/>
        <w:rPr>
          <w:lang w:val="es-AR"/>
        </w:rPr>
      </w:pPr>
      <w:r w:rsidRPr="006A7E47">
        <w:rPr>
          <w:rStyle w:val="Refdenotaalpie"/>
          <w:lang w:val="es-AR"/>
        </w:rPr>
        <w:t>23</w:t>
      </w:r>
      <w:r w:rsidRPr="006A7E47">
        <w:rPr>
          <w:sz w:val="16"/>
          <w:lang w:val="es-AR"/>
        </w:rPr>
        <w:t xml:space="preserve"> </w:t>
      </w:r>
      <w:r w:rsidRPr="006A7E47">
        <w:rPr>
          <w:lang w:val="es-AR"/>
        </w:rPr>
        <w:t>Publicado por el prestatario el 14 de abril de 2020 (</w:t>
      </w:r>
      <w:hyperlink r:id="rId19" w:history="1">
        <w:r w:rsidRPr="006A7E47">
          <w:rPr>
            <w:i/>
            <w:iCs/>
            <w:lang w:val="es-AR"/>
          </w:rPr>
          <w:t>https://www.cfn.fin.ec/proyecto-de-acceso-a-financiamiento-productiv</w:t>
        </w:r>
        <w:r w:rsidRPr="006A7E47">
          <w:rPr>
            <w:i/>
            <w:iCs/>
            <w:lang w:val="es-AR"/>
          </w:rPr>
          <w:br/>
          <w:t>o-para-mipymes-banco-mundial/</w:t>
        </w:r>
      </w:hyperlink>
      <w:hyperlink r:id="rId20">
        <w:r w:rsidRPr="006A7E47">
          <w:rPr>
            <w:lang w:val="es-AR"/>
          </w:rPr>
          <w:t>)</w:t>
        </w:r>
      </w:hyperlink>
      <w:r w:rsidRPr="006A7E47">
        <w:rPr>
          <w:lang w:val="es-AR"/>
        </w:rPr>
        <w:t xml:space="preserve"> y por el Banco Mundial el 20 de abril de 2020 (</w:t>
      </w:r>
      <w:hyperlink r:id="rId21" w:history="1">
        <w:r w:rsidRPr="006A7E47">
          <w:rPr>
            <w:i/>
            <w:iCs/>
            <w:lang w:val="es-AR"/>
          </w:rPr>
          <w:t>http://documents.worldbank.org/curated/e</w:t>
        </w:r>
        <w:r w:rsidRPr="006A7E47">
          <w:rPr>
            <w:i/>
            <w:iCs/>
            <w:lang w:val="es-AR"/>
          </w:rPr>
          <w:br/>
          <w:t>n/584231587416898991/pdf/Stakeholder-Engagement-Plan-SEP-Promoting-Access-to-Finance-for-Productive-Purposes-for-MSMEs-P172899.pdf</w:t>
        </w:r>
      </w:hyperlink>
      <w:r w:rsidRPr="006A7E47">
        <w:rPr>
          <w:lang w:val="es-AR"/>
        </w:rPr>
        <w:t>).</w:t>
      </w:r>
    </w:p>
  </w:footnote>
  <w:footnote w:id="19">
    <w:p w14:paraId="3DBEA2DB" w14:textId="03B49947" w:rsidR="00773D12" w:rsidRPr="006A7E47" w:rsidRDefault="00773D12">
      <w:pPr>
        <w:pStyle w:val="footnotedescription"/>
        <w:spacing w:line="241" w:lineRule="auto"/>
        <w:rPr>
          <w:i/>
          <w:lang w:val="es-AR"/>
        </w:rPr>
      </w:pPr>
      <w:r w:rsidRPr="006A7E47">
        <w:rPr>
          <w:rStyle w:val="Refdenotaalpie"/>
          <w:lang w:val="es-AR"/>
        </w:rPr>
        <w:t>24</w:t>
      </w:r>
      <w:r w:rsidRPr="006A7E47">
        <w:rPr>
          <w:sz w:val="16"/>
          <w:lang w:val="es-AR"/>
        </w:rPr>
        <w:t xml:space="preserve"> </w:t>
      </w:r>
      <w:r w:rsidRPr="006A7E47">
        <w:rPr>
          <w:lang w:val="es-AR"/>
        </w:rPr>
        <w:t>Publicado por el prestatario el 20 de mayo de 2020 (</w:t>
      </w:r>
      <w:hyperlink r:id="rId22">
        <w:r w:rsidRPr="006A7E47">
          <w:rPr>
            <w:i/>
            <w:lang w:val="es-AR"/>
          </w:rPr>
          <w:t>https://www.cfn.fin.ec/proyecto</w:t>
        </w:r>
      </w:hyperlink>
      <w:hyperlink r:id="rId23">
        <w:r w:rsidRPr="006A7E47">
          <w:rPr>
            <w:i/>
            <w:lang w:val="es-AR"/>
          </w:rPr>
          <w:t>-</w:t>
        </w:r>
      </w:hyperlink>
      <w:hyperlink r:id="rId24">
        <w:r w:rsidRPr="006A7E47">
          <w:rPr>
            <w:i/>
            <w:lang w:val="es-AR"/>
          </w:rPr>
          <w:t>de</w:t>
        </w:r>
      </w:hyperlink>
      <w:hyperlink r:id="rId25">
        <w:r w:rsidRPr="006A7E47">
          <w:rPr>
            <w:i/>
            <w:lang w:val="es-AR"/>
          </w:rPr>
          <w:t>-</w:t>
        </w:r>
      </w:hyperlink>
      <w:hyperlink r:id="rId26">
        <w:r w:rsidRPr="006A7E47">
          <w:rPr>
            <w:i/>
            <w:lang w:val="es-AR"/>
          </w:rPr>
          <w:t>acceso</w:t>
        </w:r>
      </w:hyperlink>
      <w:hyperlink r:id="rId27">
        <w:r w:rsidRPr="006A7E47">
          <w:rPr>
            <w:i/>
            <w:lang w:val="es-AR"/>
          </w:rPr>
          <w:t>-</w:t>
        </w:r>
      </w:hyperlink>
      <w:hyperlink r:id="rId28">
        <w:r w:rsidRPr="006A7E47">
          <w:rPr>
            <w:i/>
            <w:lang w:val="es-AR"/>
          </w:rPr>
          <w:t>a</w:t>
        </w:r>
      </w:hyperlink>
      <w:hyperlink r:id="rId29">
        <w:r w:rsidRPr="006A7E47">
          <w:rPr>
            <w:i/>
            <w:lang w:val="es-AR"/>
          </w:rPr>
          <w:t>-</w:t>
        </w:r>
      </w:hyperlink>
      <w:hyperlink r:id="rId30">
        <w:r w:rsidRPr="006A7E47">
          <w:rPr>
            <w:i/>
            <w:lang w:val="es-AR"/>
          </w:rPr>
          <w:t>financiamiento</w:t>
        </w:r>
      </w:hyperlink>
      <w:hyperlink r:id="rId31">
        <w:r w:rsidRPr="006A7E47">
          <w:rPr>
            <w:i/>
            <w:lang w:val="es-AR"/>
          </w:rPr>
          <w:t>-</w:t>
        </w:r>
      </w:hyperlink>
      <w:hyperlink r:id="rId32">
        <w:r w:rsidRPr="006A7E47">
          <w:rPr>
            <w:i/>
            <w:lang w:val="es-AR"/>
          </w:rPr>
          <w:t>productivo</w:t>
        </w:r>
      </w:hyperlink>
      <w:hyperlink r:id="rId33">
        <w:r w:rsidRPr="006A7E47">
          <w:rPr>
            <w:i/>
            <w:lang w:val="es-AR"/>
          </w:rPr>
          <w:t>-</w:t>
        </w:r>
      </w:hyperlink>
      <w:hyperlink r:id="rId34">
        <w:r w:rsidRPr="006A7E47">
          <w:rPr>
            <w:i/>
            <w:lang w:val="es-AR"/>
          </w:rPr>
          <w:t>para</w:t>
        </w:r>
      </w:hyperlink>
      <w:hyperlink r:id="rId35">
        <w:r w:rsidRPr="006A7E47">
          <w:rPr>
            <w:i/>
            <w:lang w:val="es-AR"/>
          </w:rPr>
          <w:t>-</w:t>
        </w:r>
      </w:hyperlink>
      <w:hyperlink r:id="rId36">
        <w:r w:rsidRPr="006A7E47">
          <w:rPr>
            <w:i/>
            <w:lang w:val="es-AR"/>
          </w:rPr>
          <w:t>mipymes</w:t>
        </w:r>
      </w:hyperlink>
      <w:hyperlink r:id="rId37">
        <w:r w:rsidRPr="006A7E47">
          <w:rPr>
            <w:i/>
            <w:lang w:val="es-AR"/>
          </w:rPr>
          <w:t>-</w:t>
        </w:r>
      </w:hyperlink>
      <w:hyperlink r:id="rId38">
        <w:r w:rsidRPr="006A7E47">
          <w:rPr>
            <w:i/>
            <w:lang w:val="es-AR"/>
          </w:rPr>
          <w:t>banco</w:t>
        </w:r>
      </w:hyperlink>
      <w:hyperlink r:id="rId39">
        <w:r w:rsidRPr="006A7E47">
          <w:rPr>
            <w:i/>
            <w:lang w:val="es-AR"/>
          </w:rPr>
          <w:t>mundial/</w:t>
        </w:r>
      </w:hyperlink>
      <w:hyperlink r:id="rId40">
        <w:r w:rsidRPr="006A7E47">
          <w:rPr>
            <w:lang w:val="es-AR"/>
          </w:rPr>
          <w:t>)</w:t>
        </w:r>
      </w:hyperlink>
      <w:r w:rsidRPr="006A7E47">
        <w:rPr>
          <w:lang w:val="es-AR"/>
        </w:rPr>
        <w:t xml:space="preserve"> y por el Banco Mundial el 3 de junio de 2020 (</w:t>
      </w:r>
      <w:r w:rsidRPr="006A7E47">
        <w:rPr>
          <w:i/>
          <w:lang w:val="es-AR"/>
        </w:rPr>
        <w:t>http://documents.worldbank.org/curated/en/212881591194627613/pdf/Environmental-and-</w:t>
      </w:r>
    </w:p>
    <w:p w14:paraId="557A871F" w14:textId="4C79990B" w:rsidR="00773D12" w:rsidRPr="0064356E" w:rsidRDefault="00773D12">
      <w:pPr>
        <w:pStyle w:val="footnotedescription"/>
        <w:spacing w:line="259" w:lineRule="auto"/>
        <w:rPr>
          <w:lang w:val="en-US"/>
        </w:rPr>
      </w:pPr>
      <w:proofErr w:type="gramStart"/>
      <w:r w:rsidRPr="0064356E">
        <w:rPr>
          <w:i/>
          <w:lang w:val="en-US"/>
        </w:rPr>
        <w:t>Social-Commitment-Plan-ESCP-Promoting-Access-to-Finance-for-Productive-Purposes-for-MSMEs-P172899.pdf</w:t>
      </w:r>
      <w:r w:rsidRPr="0064356E">
        <w:rPr>
          <w:lang w:val="en-US"/>
        </w:rPr>
        <w:t>).</w:t>
      </w:r>
      <w:proofErr w:type="gramEnd"/>
    </w:p>
  </w:footnote>
  <w:footnote w:id="20">
    <w:p w14:paraId="3A13853E" w14:textId="0DE1911E" w:rsidR="00773D12" w:rsidRPr="0064356E" w:rsidRDefault="00773D12">
      <w:pPr>
        <w:pStyle w:val="footnotedescription"/>
        <w:spacing w:line="245" w:lineRule="auto"/>
        <w:rPr>
          <w:i/>
          <w:lang w:val="en-US"/>
        </w:rPr>
      </w:pPr>
      <w:r w:rsidRPr="0064356E">
        <w:rPr>
          <w:rStyle w:val="Refdenotaalpie"/>
          <w:lang w:val="en-US"/>
        </w:rPr>
        <w:t>25</w:t>
      </w:r>
      <w:r w:rsidRPr="0064356E">
        <w:rPr>
          <w:sz w:val="16"/>
          <w:lang w:val="en-US"/>
        </w:rPr>
        <w:t xml:space="preserve"> </w:t>
      </w:r>
      <w:r w:rsidRPr="0064356E">
        <w:rPr>
          <w:i/>
          <w:lang w:val="en-US"/>
        </w:rPr>
        <w:t>http://documents.worldbank.org/curated/en/522851587416927137/Appraisal-Environmental-and-Social-Review-Summary-ESRS-PromotingAccess-to-Finance-for-Productive-Purposes-for-MSMEs-P172899</w:t>
      </w:r>
      <w:r w:rsidRPr="0064356E">
        <w:rPr>
          <w:iCs/>
          <w:lang w:val="en-US"/>
        </w:rPr>
        <w:t>.</w:t>
      </w:r>
    </w:p>
  </w:footnote>
  <w:footnote w:id="21">
    <w:p w14:paraId="1DAE17AE" w14:textId="54FC3DCD" w:rsidR="00773D12" w:rsidRPr="006A7E47" w:rsidRDefault="00773D12">
      <w:pPr>
        <w:pStyle w:val="footnotedescription"/>
        <w:spacing w:line="246" w:lineRule="auto"/>
        <w:ind w:left="276" w:right="94"/>
        <w:jc w:val="both"/>
        <w:rPr>
          <w:lang w:val="es-AR"/>
        </w:rPr>
      </w:pPr>
      <w:r w:rsidRPr="006A7E47">
        <w:rPr>
          <w:rStyle w:val="Refdenotaalpie"/>
          <w:lang w:val="es-AR"/>
        </w:rPr>
        <w:t>26</w:t>
      </w:r>
      <w:r w:rsidRPr="006A7E47">
        <w:rPr>
          <w:lang w:val="es-AR"/>
        </w:rPr>
        <w:t xml:space="preserve"> En las evaluaciones más recientes de la gestión de las finanzas públicas de Ecuador (sobre todo en el informe PEFA de 2019) se señalaron algunas deficiencias, entre ellas la necesidad de fortalecer la transparencia de las finanzas públicas, la elaboración del presupuesto y el marco de gestión y control, así como de mejorar el control interno y la supervisión externa del sector público. Dichas deficiencias podrían incidir en el proyecto (como sucede con otros proyectos en Ecuador), lo que se vería reflejado en demoras para lograr que el presupuesto se aprueba a tiempo.</w:t>
      </w:r>
    </w:p>
  </w:footnote>
  <w:footnote w:id="22">
    <w:p w14:paraId="16941188" w14:textId="008F891C" w:rsidR="00773D12" w:rsidRPr="006A7E47" w:rsidRDefault="00773D12" w:rsidP="000F0863">
      <w:pPr>
        <w:pStyle w:val="footnotedescription"/>
        <w:spacing w:line="241" w:lineRule="auto"/>
        <w:ind w:left="284" w:right="4"/>
        <w:rPr>
          <w:lang w:val="es-AR"/>
        </w:rPr>
      </w:pPr>
      <w:r w:rsidRPr="006A7E47">
        <w:rPr>
          <w:rStyle w:val="Refdenotaalpie"/>
          <w:lang w:val="es-AR"/>
        </w:rPr>
        <w:t>29</w:t>
      </w:r>
      <w:r w:rsidRPr="006A7E47">
        <w:rPr>
          <w:lang w:val="es-AR"/>
        </w:rPr>
        <w:t xml:space="preserve"> Comprende la Gerencia de Contabilidad, Gerencia Administrativa y la Gerencia de Presupuesto y Control. </w:t>
      </w:r>
    </w:p>
  </w:footnote>
  <w:footnote w:id="23">
    <w:p w14:paraId="3345C40A" w14:textId="56494440" w:rsidR="00773D12" w:rsidRPr="006A7E47" w:rsidRDefault="00773D12">
      <w:pPr>
        <w:pStyle w:val="footnotedescription"/>
        <w:spacing w:line="259" w:lineRule="auto"/>
        <w:ind w:left="276"/>
        <w:rPr>
          <w:lang w:val="es-AR"/>
        </w:rPr>
      </w:pPr>
      <w:r w:rsidRPr="006A7E47">
        <w:rPr>
          <w:rStyle w:val="Refdenotaalpie"/>
          <w:lang w:val="es-AR"/>
        </w:rPr>
        <w:t>31</w:t>
      </w:r>
      <w:r w:rsidRPr="006A7E47">
        <w:rPr>
          <w:lang w:val="es-AR"/>
        </w:rPr>
        <w:t xml:space="preserve"> El informe incluye desembolsos realizados al IFI, </w:t>
      </w:r>
      <w:proofErr w:type="spellStart"/>
      <w:r w:rsidRPr="006A7E47">
        <w:rPr>
          <w:lang w:val="es-AR"/>
        </w:rPr>
        <w:t>subpréstamos</w:t>
      </w:r>
      <w:proofErr w:type="spellEnd"/>
      <w:r w:rsidRPr="006A7E47">
        <w:rPr>
          <w:lang w:val="es-AR"/>
        </w:rPr>
        <w:t xml:space="preserve"> para las </w:t>
      </w:r>
      <w:proofErr w:type="spellStart"/>
      <w:r w:rsidRPr="006A7E47">
        <w:rPr>
          <w:lang w:val="es-AR"/>
        </w:rPr>
        <w:t>mipymes</w:t>
      </w:r>
      <w:proofErr w:type="spellEnd"/>
      <w:r w:rsidRPr="006A7E47">
        <w:rPr>
          <w:lang w:val="es-AR"/>
        </w:rPr>
        <w:t xml:space="preserve"> y saldos pendientes por documentar. </w:t>
      </w:r>
    </w:p>
  </w:footnote>
  <w:footnote w:id="24">
    <w:p w14:paraId="38B7BCFB" w14:textId="7A2AFECC" w:rsidR="00773D12" w:rsidRPr="006A7E47" w:rsidRDefault="00773D12">
      <w:pPr>
        <w:pStyle w:val="footnotedescription"/>
        <w:spacing w:line="253" w:lineRule="auto"/>
        <w:ind w:left="276"/>
        <w:rPr>
          <w:lang w:val="es-AR"/>
        </w:rPr>
      </w:pPr>
      <w:r w:rsidRPr="006A7E47">
        <w:rPr>
          <w:rStyle w:val="Refdenotaalpie"/>
          <w:sz w:val="20"/>
          <w:lang w:val="es-AR"/>
        </w:rPr>
        <w:t>32</w:t>
      </w:r>
      <w:r w:rsidRPr="006A7E47">
        <w:rPr>
          <w:lang w:val="es-AR"/>
        </w:rPr>
        <w:t xml:space="preserve"> De acuerdo con las regulaciones locales, la CFN debe abrir cuentas especiales separadas en el Banco Central del Ecuador para administrar recursos públicos, incluidos aquellos que procedan de financiamiento externo. </w:t>
      </w:r>
    </w:p>
  </w:footnote>
  <w:footnote w:id="25">
    <w:p w14:paraId="65C47248" w14:textId="574AC60C" w:rsidR="00773D12" w:rsidRPr="006A7E47" w:rsidRDefault="00773D12">
      <w:pPr>
        <w:pStyle w:val="footnotedescription"/>
        <w:spacing w:line="247" w:lineRule="auto"/>
        <w:ind w:left="276" w:right="3913"/>
        <w:rPr>
          <w:lang w:val="es-AR"/>
        </w:rPr>
      </w:pPr>
      <w:r w:rsidRPr="006A7E47">
        <w:rPr>
          <w:rStyle w:val="Refdenotaalpie"/>
          <w:lang w:val="es-AR"/>
        </w:rPr>
        <w:t>33</w:t>
      </w:r>
      <w:r w:rsidRPr="006A7E47">
        <w:rPr>
          <w:sz w:val="16"/>
          <w:lang w:val="es-AR"/>
        </w:rPr>
        <w:t xml:space="preserve"> </w:t>
      </w:r>
      <w:r w:rsidRPr="006A7E47">
        <w:rPr>
          <w:lang w:val="es-AR"/>
        </w:rPr>
        <w:t xml:space="preserve">Administrado por el depositario FIDUECUADOR desde 2014. </w:t>
      </w:r>
    </w:p>
    <w:p w14:paraId="47E26681" w14:textId="0C743205" w:rsidR="00773D12" w:rsidRPr="006A7E47" w:rsidRDefault="00773D12" w:rsidP="00E07C19">
      <w:pPr>
        <w:pStyle w:val="footnotedescription"/>
        <w:spacing w:line="247" w:lineRule="auto"/>
        <w:ind w:left="276" w:right="2272"/>
        <w:rPr>
          <w:lang w:val="es-AR"/>
        </w:rPr>
      </w:pPr>
      <w:r w:rsidRPr="006A7E47">
        <w:rPr>
          <w:vertAlign w:val="superscript"/>
          <w:lang w:val="es-AR"/>
        </w:rPr>
        <w:t>34</w:t>
      </w:r>
      <w:r w:rsidRPr="006A7E47">
        <w:rPr>
          <w:lang w:val="es-AR"/>
        </w:rPr>
        <w:t xml:space="preserve"> La Superintendencia de Compañías es la encargada de regular al depositario.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D3098" w14:textId="77777777" w:rsidR="00773D12" w:rsidRDefault="00773D12">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74A18" w14:textId="77777777" w:rsidR="00773D12" w:rsidRDefault="00773D12" w:rsidP="006279AE">
    <w:pPr>
      <w:tabs>
        <w:tab w:val="center" w:pos="1596"/>
        <w:tab w:val="center" w:pos="11107"/>
      </w:tabs>
      <w:spacing w:after="0" w:line="259" w:lineRule="auto"/>
      <w:ind w:left="0" w:firstLine="0"/>
      <w:jc w:val="left"/>
    </w:pPr>
    <w:r>
      <w:rPr>
        <w:noProof/>
        <w:lang w:val="es-EC" w:eastAsia="es-EC"/>
      </w:rPr>
      <w:drawing>
        <wp:anchor distT="0" distB="0" distL="114300" distR="114300" simplePos="0" relativeHeight="251717632" behindDoc="0" locked="0" layoutInCell="1" allowOverlap="0" wp14:anchorId="0290FA76" wp14:editId="0EE54521">
          <wp:simplePos x="0" y="0"/>
          <wp:positionH relativeFrom="page">
            <wp:posOffset>516270</wp:posOffset>
          </wp:positionH>
          <wp:positionV relativeFrom="page">
            <wp:posOffset>457200</wp:posOffset>
          </wp:positionV>
          <wp:extent cx="294409" cy="288925"/>
          <wp:effectExtent l="0" t="0" r="0" b="0"/>
          <wp:wrapSquare wrapText="bothSides"/>
          <wp:docPr id="3576" name="Picture 357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
                  <a:stretch>
                    <a:fillRect/>
                  </a:stretch>
                </pic:blipFill>
                <pic:spPr>
                  <a:xfrm>
                    <a:off x="0" y="0"/>
                    <a:ext cx="294409" cy="288925"/>
                  </a:xfrm>
                  <a:prstGeom prst="rect">
                    <a:avLst/>
                  </a:prstGeom>
                </pic:spPr>
              </pic:pic>
            </a:graphicData>
          </a:graphic>
          <wp14:sizeRelH relativeFrom="margin">
            <wp14:pctWidth>0</wp14:pctWidth>
          </wp14:sizeRelH>
        </wp:anchor>
      </w:drawing>
    </w:r>
    <w:r>
      <w:rPr>
        <w:rFonts w:ascii="Arial MT" w:hAnsi="Arial MT"/>
        <w:b/>
        <w:sz w:val="24"/>
      </w:rPr>
      <w:t>Banco Mundial</w:t>
    </w:r>
    <w:r>
      <w:rPr>
        <w:rFonts w:ascii="Arial MT" w:hAnsi="Arial MT"/>
        <w:sz w:val="24"/>
      </w:rPr>
      <w:t xml:space="preserve"> </w:t>
    </w:r>
  </w:p>
  <w:p w14:paraId="38D27A8C" w14:textId="77777777" w:rsidR="00773D12" w:rsidRPr="006A657B" w:rsidRDefault="00773D12" w:rsidP="006279AE">
    <w:pPr>
      <w:tabs>
        <w:tab w:val="center" w:pos="1596"/>
        <w:tab w:val="center" w:pos="11107"/>
      </w:tabs>
      <w:spacing w:after="0" w:line="259" w:lineRule="auto"/>
      <w:ind w:left="0" w:firstLine="0"/>
      <w:jc w:val="left"/>
    </w:pPr>
    <w:r>
      <w:rPr>
        <w:noProof/>
        <w:lang w:val="es-EC" w:eastAsia="es-EC"/>
      </w:rPr>
      <mc:AlternateContent>
        <mc:Choice Requires="wpg">
          <w:drawing>
            <wp:anchor distT="0" distB="0" distL="114300" distR="114300" simplePos="0" relativeHeight="251718656" behindDoc="0" locked="0" layoutInCell="1" allowOverlap="1" wp14:anchorId="0C99C8AD" wp14:editId="65590AAD">
              <wp:simplePos x="0" y="0"/>
              <wp:positionH relativeFrom="margin">
                <wp:posOffset>-422622</wp:posOffset>
              </wp:positionH>
              <wp:positionV relativeFrom="paragraph">
                <wp:posOffset>273050</wp:posOffset>
              </wp:positionV>
              <wp:extent cx="9157335" cy="146685"/>
              <wp:effectExtent l="0" t="19050" r="43815" b="0"/>
              <wp:wrapTopAndBottom/>
              <wp:docPr id="26" name="Group 26"/>
              <wp:cNvGraphicFramePr/>
              <a:graphic xmlns:a="http://schemas.openxmlformats.org/drawingml/2006/main">
                <a:graphicData uri="http://schemas.microsoft.com/office/word/2010/wordprocessingGroup">
                  <wpg:wgp>
                    <wpg:cNvGrpSpPr/>
                    <wpg:grpSpPr>
                      <a:xfrm>
                        <a:off x="0" y="0"/>
                        <a:ext cx="9157335" cy="146685"/>
                        <a:chOff x="0" y="0"/>
                        <a:chExt cx="6943725" cy="57150"/>
                      </a:xfrm>
                    </wpg:grpSpPr>
                    <wps:wsp>
                      <wps:cNvPr id="27" name="Shape 637"/>
                      <wps:cNvSpPr/>
                      <wps:spPr>
                        <a:xfrm>
                          <a:off x="0" y="0"/>
                          <a:ext cx="6943725" cy="0"/>
                        </a:xfrm>
                        <a:custGeom>
                          <a:avLst/>
                          <a:gdLst/>
                          <a:ahLst/>
                          <a:cxnLst/>
                          <a:rect l="0" t="0" r="0" b="0"/>
                          <a:pathLst>
                            <a:path w="6943725">
                              <a:moveTo>
                                <a:pt x="0" y="0"/>
                              </a:moveTo>
                              <a:lnTo>
                                <a:pt x="694372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32FAE397" id="Group 26" o:spid="_x0000_s1026" style="position:absolute;margin-left:-33.3pt;margin-top:21.5pt;width:721.05pt;height:11.55pt;z-index:251718656;mso-position-horizontal-relative:margin;mso-width-relative:margin;mso-height-relative:margin" coordsize="6943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">
              <v:shape id="Shape 637" o:spid="_x0000_s1027" style="position:absolute;width:69437;height:0;visibility:visible;mso-wrap-style:square;v-text-anchor:top" coordsize="69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" path="m,l6943725,e" filled="f" strokecolor="#4e92d1" strokeweight="4.5pt">
                <v:path arrowok="t" textboxrect="0,0,6943725,0"/>
              </v:shape>
              <w10:wrap type="topAndBottom" anchorx="margin"/>
            </v:group>
          </w:pict>
        </mc:Fallback>
      </mc:AlternateContent>
    </w:r>
    <w:r w:rsidRPr="00476DFA">
      <w:rPr>
        <w:rFonts w:ascii="Arial MT" w:hAnsi="Arial MT"/>
        <w:sz w:val="20"/>
      </w:rPr>
      <w:t xml:space="preserve">Promoción del Acceso a Financiamiento con Fines Productivos para las </w:t>
    </w:r>
    <w:proofErr w:type="spellStart"/>
    <w:r w:rsidRPr="00476DFA">
      <w:rPr>
        <w:rFonts w:ascii="Arial MT" w:hAnsi="Arial MT"/>
        <w:sz w:val="20"/>
      </w:rPr>
      <w:t>Mipymes</w:t>
    </w:r>
    <w:proofErr w:type="spellEnd"/>
    <w:r>
      <w:rPr>
        <w:rFonts w:ascii="Arial MT" w:hAnsi="Arial MT"/>
        <w:sz w:val="20"/>
      </w:rPr>
      <w:t xml:space="preserve"> (P172899) </w:t>
    </w:r>
  </w:p>
  <w:p w14:paraId="7DB42233" w14:textId="77777777" w:rsidR="00773D12" w:rsidRPr="005C0679" w:rsidRDefault="00773D12">
    <w:pPr>
      <w:spacing w:after="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8B5E" w14:textId="77777777" w:rsidR="00773D12" w:rsidRDefault="00773D12" w:rsidP="006279AE">
    <w:pPr>
      <w:tabs>
        <w:tab w:val="center" w:pos="1596"/>
        <w:tab w:val="center" w:pos="11107"/>
      </w:tabs>
      <w:spacing w:after="0" w:line="259" w:lineRule="auto"/>
      <w:ind w:left="0" w:firstLine="0"/>
      <w:jc w:val="left"/>
    </w:pPr>
    <w:r>
      <w:rPr>
        <w:noProof/>
        <w:lang w:val="es-EC" w:eastAsia="es-EC"/>
      </w:rPr>
      <w:drawing>
        <wp:anchor distT="0" distB="0" distL="114300" distR="114300" simplePos="0" relativeHeight="251711488" behindDoc="0" locked="0" layoutInCell="1" allowOverlap="0" wp14:anchorId="2B628D6B" wp14:editId="7ED8072D">
          <wp:simplePos x="0" y="0"/>
          <wp:positionH relativeFrom="page">
            <wp:posOffset>516270</wp:posOffset>
          </wp:positionH>
          <wp:positionV relativeFrom="page">
            <wp:posOffset>457200</wp:posOffset>
          </wp:positionV>
          <wp:extent cx="294409" cy="288925"/>
          <wp:effectExtent l="0" t="0" r="0" b="0"/>
          <wp:wrapSquare wrapText="bothSides"/>
          <wp:docPr id="95285" name="Picture 95285"/>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
                  <a:stretch>
                    <a:fillRect/>
                  </a:stretch>
                </pic:blipFill>
                <pic:spPr>
                  <a:xfrm>
                    <a:off x="0" y="0"/>
                    <a:ext cx="294409" cy="288925"/>
                  </a:xfrm>
                  <a:prstGeom prst="rect">
                    <a:avLst/>
                  </a:prstGeom>
                </pic:spPr>
              </pic:pic>
            </a:graphicData>
          </a:graphic>
          <wp14:sizeRelH relativeFrom="margin">
            <wp14:pctWidth>0</wp14:pctWidth>
          </wp14:sizeRelH>
        </wp:anchor>
      </w:drawing>
    </w:r>
    <w:r>
      <w:rPr>
        <w:rFonts w:ascii="Arial MT" w:hAnsi="Arial MT"/>
        <w:b/>
        <w:sz w:val="24"/>
      </w:rPr>
      <w:t>Banco Mundial</w:t>
    </w:r>
    <w:r>
      <w:rPr>
        <w:rFonts w:ascii="Arial MT" w:hAnsi="Arial MT"/>
        <w:sz w:val="24"/>
      </w:rPr>
      <w:t xml:space="preserve"> </w:t>
    </w:r>
  </w:p>
  <w:p w14:paraId="1D75A3BD" w14:textId="77777777" w:rsidR="00773D12" w:rsidRPr="006A657B" w:rsidRDefault="00773D12" w:rsidP="006279AE">
    <w:pPr>
      <w:tabs>
        <w:tab w:val="center" w:pos="1596"/>
        <w:tab w:val="center" w:pos="11107"/>
      </w:tabs>
      <w:spacing w:after="0" w:line="259" w:lineRule="auto"/>
      <w:ind w:left="0" w:firstLine="0"/>
      <w:jc w:val="left"/>
    </w:pPr>
    <w:r>
      <w:rPr>
        <w:noProof/>
        <w:lang w:val="es-EC" w:eastAsia="es-EC"/>
      </w:rPr>
      <mc:AlternateContent>
        <mc:Choice Requires="wpg">
          <w:drawing>
            <wp:anchor distT="0" distB="0" distL="114300" distR="114300" simplePos="0" relativeHeight="251712512" behindDoc="0" locked="0" layoutInCell="1" allowOverlap="1" wp14:anchorId="40984A39" wp14:editId="2D6456BB">
              <wp:simplePos x="0" y="0"/>
              <wp:positionH relativeFrom="column">
                <wp:posOffset>40712</wp:posOffset>
              </wp:positionH>
              <wp:positionV relativeFrom="paragraph">
                <wp:posOffset>280670</wp:posOffset>
              </wp:positionV>
              <wp:extent cx="6835775" cy="55880"/>
              <wp:effectExtent l="0" t="19050" r="41275" b="0"/>
              <wp:wrapTopAndBottom/>
              <wp:docPr id="19" name="Group 19"/>
              <wp:cNvGraphicFramePr/>
              <a:graphic xmlns:a="http://schemas.openxmlformats.org/drawingml/2006/main">
                <a:graphicData uri="http://schemas.microsoft.com/office/word/2010/wordprocessingGroup">
                  <wpg:wgp>
                    <wpg:cNvGrpSpPr/>
                    <wpg:grpSpPr>
                      <a:xfrm>
                        <a:off x="0" y="0"/>
                        <a:ext cx="6835775" cy="55880"/>
                        <a:chOff x="0" y="0"/>
                        <a:chExt cx="6943725" cy="57150"/>
                      </a:xfrm>
                    </wpg:grpSpPr>
                    <wps:wsp>
                      <wps:cNvPr id="20" name="Shape 637"/>
                      <wps:cNvSpPr/>
                      <wps:spPr>
                        <a:xfrm>
                          <a:off x="0" y="0"/>
                          <a:ext cx="6943725" cy="0"/>
                        </a:xfrm>
                        <a:custGeom>
                          <a:avLst/>
                          <a:gdLst/>
                          <a:ahLst/>
                          <a:cxnLst/>
                          <a:rect l="0" t="0" r="0" b="0"/>
                          <a:pathLst>
                            <a:path w="6943725">
                              <a:moveTo>
                                <a:pt x="0" y="0"/>
                              </a:moveTo>
                              <a:lnTo>
                                <a:pt x="694372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3B54D853" id="Group 19" o:spid="_x0000_s1026" style="position:absolute;margin-left:3.2pt;margin-top:22.1pt;width:538.25pt;height:4.4pt;z-index:251712512" coordsize="6943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">
              <v:shape id="Shape 637" o:spid="_x0000_s1027" style="position:absolute;width:69437;height:0;visibility:visible;mso-wrap-style:square;v-text-anchor:top" coordsize="69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" path="m,l6943725,e" filled="f" strokecolor="#4e92d1" strokeweight="4.5pt">
                <v:path arrowok="t" textboxrect="0,0,6943725,0"/>
              </v:shape>
              <w10:wrap type="topAndBottom"/>
            </v:group>
          </w:pict>
        </mc:Fallback>
      </mc:AlternateContent>
    </w:r>
    <w:r>
      <w:rPr>
        <w:rFonts w:ascii="Arial MT" w:hAnsi="Arial MT"/>
        <w:sz w:val="20"/>
      </w:rPr>
      <w:t xml:space="preserve">Acceso al financiamiento con fines productivos para las </w:t>
    </w:r>
    <w:proofErr w:type="spellStart"/>
    <w:r>
      <w:rPr>
        <w:rFonts w:ascii="Arial MT" w:hAnsi="Arial MT"/>
        <w:sz w:val="20"/>
      </w:rPr>
      <w:t>mipymes</w:t>
    </w:r>
    <w:proofErr w:type="spellEnd"/>
    <w:r>
      <w:rPr>
        <w:rFonts w:ascii="Arial MT" w:hAnsi="Arial MT"/>
        <w:sz w:val="20"/>
      </w:rPr>
      <w:t xml:space="preserve"> (P172899) </w:t>
    </w:r>
  </w:p>
  <w:p w14:paraId="6BD6E673" w14:textId="30741BD6" w:rsidR="00773D12" w:rsidRPr="005C0679" w:rsidRDefault="00773D12">
    <w:pPr>
      <w:spacing w:after="0" w:line="259" w:lineRule="auto"/>
      <w:ind w:left="908" w:firstLine="0"/>
      <w:jc w:val="left"/>
    </w:pPr>
  </w:p>
  <w:p w14:paraId="5A247F75" w14:textId="77777777" w:rsidR="00773D12" w:rsidRDefault="00773D1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8B2A3" w14:textId="77777777" w:rsidR="00773D12" w:rsidRDefault="00773D12" w:rsidP="00245E07">
    <w:pPr>
      <w:tabs>
        <w:tab w:val="center" w:pos="1596"/>
        <w:tab w:val="center" w:pos="11107"/>
      </w:tabs>
      <w:spacing w:after="0" w:line="259" w:lineRule="auto"/>
      <w:ind w:left="0" w:firstLine="0"/>
      <w:jc w:val="left"/>
    </w:pPr>
    <w:r>
      <w:rPr>
        <w:noProof/>
        <w:lang w:val="es-EC" w:eastAsia="es-EC"/>
      </w:rPr>
      <w:drawing>
        <wp:anchor distT="0" distB="0" distL="114300" distR="114300" simplePos="0" relativeHeight="251722752" behindDoc="0" locked="0" layoutInCell="1" allowOverlap="0" wp14:anchorId="291FB1C1" wp14:editId="3FF302D8">
          <wp:simplePos x="0" y="0"/>
          <wp:positionH relativeFrom="page">
            <wp:posOffset>516270</wp:posOffset>
          </wp:positionH>
          <wp:positionV relativeFrom="page">
            <wp:posOffset>457200</wp:posOffset>
          </wp:positionV>
          <wp:extent cx="294409" cy="288925"/>
          <wp:effectExtent l="0" t="0" r="0" b="0"/>
          <wp:wrapSquare wrapText="bothSides"/>
          <wp:docPr id="95286" name="Picture 9528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
                  <a:stretch>
                    <a:fillRect/>
                  </a:stretch>
                </pic:blipFill>
                <pic:spPr>
                  <a:xfrm>
                    <a:off x="0" y="0"/>
                    <a:ext cx="294409" cy="288925"/>
                  </a:xfrm>
                  <a:prstGeom prst="rect">
                    <a:avLst/>
                  </a:prstGeom>
                </pic:spPr>
              </pic:pic>
            </a:graphicData>
          </a:graphic>
          <wp14:sizeRelH relativeFrom="margin">
            <wp14:pctWidth>0</wp14:pctWidth>
          </wp14:sizeRelH>
        </wp:anchor>
      </w:drawing>
    </w:r>
    <w:r>
      <w:rPr>
        <w:rFonts w:ascii="Arial MT" w:hAnsi="Arial MT"/>
        <w:b/>
        <w:sz w:val="24"/>
      </w:rPr>
      <w:t>Banco Mundial</w:t>
    </w:r>
    <w:r>
      <w:rPr>
        <w:rFonts w:ascii="Arial MT" w:hAnsi="Arial MT"/>
        <w:sz w:val="24"/>
      </w:rPr>
      <w:t xml:space="preserve"> </w:t>
    </w:r>
  </w:p>
  <w:p w14:paraId="4FB9E1FE" w14:textId="77777777" w:rsidR="00773D12" w:rsidRPr="006A657B" w:rsidRDefault="00773D12" w:rsidP="00245E07">
    <w:pPr>
      <w:tabs>
        <w:tab w:val="center" w:pos="1596"/>
        <w:tab w:val="center" w:pos="11107"/>
      </w:tabs>
      <w:spacing w:after="0" w:line="259" w:lineRule="auto"/>
      <w:ind w:left="0" w:firstLine="0"/>
      <w:jc w:val="left"/>
    </w:pPr>
    <w:r>
      <w:rPr>
        <w:noProof/>
        <w:lang w:val="es-EC" w:eastAsia="es-EC"/>
      </w:rPr>
      <mc:AlternateContent>
        <mc:Choice Requires="wpg">
          <w:drawing>
            <wp:anchor distT="0" distB="0" distL="114300" distR="114300" simplePos="0" relativeHeight="251723776" behindDoc="0" locked="0" layoutInCell="1" allowOverlap="1" wp14:anchorId="68C0E81E" wp14:editId="4B95A3F6">
              <wp:simplePos x="0" y="0"/>
              <wp:positionH relativeFrom="margin">
                <wp:align>left</wp:align>
              </wp:positionH>
              <wp:positionV relativeFrom="paragraph">
                <wp:posOffset>273050</wp:posOffset>
              </wp:positionV>
              <wp:extent cx="6691630" cy="123825"/>
              <wp:effectExtent l="0" t="19050" r="33020" b="0"/>
              <wp:wrapTopAndBottom/>
              <wp:docPr id="95275" name="Group 95275"/>
              <wp:cNvGraphicFramePr/>
              <a:graphic xmlns:a="http://schemas.openxmlformats.org/drawingml/2006/main">
                <a:graphicData uri="http://schemas.microsoft.com/office/word/2010/wordprocessingGroup">
                  <wpg:wgp>
                    <wpg:cNvGrpSpPr/>
                    <wpg:grpSpPr>
                      <a:xfrm>
                        <a:off x="0" y="0"/>
                        <a:ext cx="6691630" cy="123825"/>
                        <a:chOff x="0" y="0"/>
                        <a:chExt cx="6943725" cy="57150"/>
                      </a:xfrm>
                    </wpg:grpSpPr>
                    <wps:wsp>
                      <wps:cNvPr id="95276" name="Shape 637"/>
                      <wps:cNvSpPr/>
                      <wps:spPr>
                        <a:xfrm>
                          <a:off x="0" y="0"/>
                          <a:ext cx="6943725" cy="0"/>
                        </a:xfrm>
                        <a:custGeom>
                          <a:avLst/>
                          <a:gdLst/>
                          <a:ahLst/>
                          <a:cxnLst/>
                          <a:rect l="0" t="0" r="0" b="0"/>
                          <a:pathLst>
                            <a:path w="6943725">
                              <a:moveTo>
                                <a:pt x="0" y="0"/>
                              </a:moveTo>
                              <a:lnTo>
                                <a:pt x="694372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284A8CEA" id="Group 95275" o:spid="_x0000_s1026" style="position:absolute;margin-left:0;margin-top:21.5pt;width:526.9pt;height:9.75pt;z-index:251723776;mso-position-horizontal:left;mso-position-horizontal-relative:margin;mso-width-relative:margin;mso-height-relative:margin" coordsize="6943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">
              <v:shape id="Shape 637" o:spid="_x0000_s1027" style="position:absolute;width:69437;height:0;visibility:visible;mso-wrap-style:square;v-text-anchor:top" coordsize="69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" path="m,l6943725,e" filled="f" strokecolor="#4e92d1" strokeweight="4.5pt">
                <v:path arrowok="t" textboxrect="0,0,6943725,0"/>
              </v:shape>
              <w10:wrap type="topAndBottom" anchorx="margin"/>
            </v:group>
          </w:pict>
        </mc:Fallback>
      </mc:AlternateContent>
    </w:r>
    <w:r w:rsidRPr="00476DFA">
      <w:rPr>
        <w:rFonts w:ascii="Arial MT" w:hAnsi="Arial MT"/>
        <w:sz w:val="20"/>
      </w:rPr>
      <w:t xml:space="preserve">Promoción del Acceso a Financiamiento con Fines Productivos para las </w:t>
    </w:r>
    <w:proofErr w:type="spellStart"/>
    <w:r w:rsidRPr="00476DFA">
      <w:rPr>
        <w:rFonts w:ascii="Arial MT" w:hAnsi="Arial MT"/>
        <w:sz w:val="20"/>
      </w:rPr>
      <w:t>Mipymes</w:t>
    </w:r>
    <w:proofErr w:type="spellEnd"/>
    <w:r>
      <w:rPr>
        <w:rFonts w:ascii="Arial MT" w:hAnsi="Arial MT"/>
        <w:sz w:val="20"/>
      </w:rPr>
      <w:t xml:space="preserve"> (P172899) </w:t>
    </w:r>
  </w:p>
  <w:p w14:paraId="5A70ADDE" w14:textId="161639DB" w:rsidR="00773D12" w:rsidRPr="005C0679" w:rsidRDefault="00773D12" w:rsidP="00245E07">
    <w:pPr>
      <w:spacing w:after="0" w:line="259" w:lineRule="auto"/>
      <w:ind w:left="9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E9A1B" w14:textId="77777777" w:rsidR="00773D12" w:rsidRDefault="00773D12">
    <w:pPr>
      <w:spacing w:after="0" w:line="259" w:lineRule="auto"/>
      <w:ind w:left="908" w:firstLine="0"/>
      <w:jc w:val="left"/>
    </w:pPr>
    <w:r>
      <w:rPr>
        <w:noProof/>
        <w:lang w:val="es-EC" w:eastAsia="es-EC"/>
      </w:rPr>
      <mc:AlternateContent>
        <mc:Choice Requires="wpg">
          <w:drawing>
            <wp:anchor distT="0" distB="0" distL="114300" distR="114300" simplePos="0" relativeHeight="251688960" behindDoc="0" locked="0" layoutInCell="1" allowOverlap="1" wp14:anchorId="01785C5D" wp14:editId="017C1DCD">
              <wp:simplePos x="0" y="0"/>
              <wp:positionH relativeFrom="page">
                <wp:posOffset>342900</wp:posOffset>
              </wp:positionH>
              <wp:positionV relativeFrom="page">
                <wp:posOffset>457200</wp:posOffset>
              </wp:positionV>
              <wp:extent cx="7086600" cy="496824"/>
              <wp:effectExtent l="0" t="0" r="0" b="0"/>
              <wp:wrapSquare wrapText="bothSides"/>
              <wp:docPr id="112970" name="Group 112970"/>
              <wp:cNvGraphicFramePr/>
              <a:graphic xmlns:a="http://schemas.openxmlformats.org/drawingml/2006/main">
                <a:graphicData uri="http://schemas.microsoft.com/office/word/2010/wordprocessingGroup">
                  <wpg:wgp>
                    <wpg:cNvGrpSpPr/>
                    <wpg:grpSpPr>
                      <a:xfrm>
                        <a:off x="0" y="0"/>
                        <a:ext cx="7086600" cy="496824"/>
                        <a:chOff x="0" y="0"/>
                        <a:chExt cx="7086600" cy="496824"/>
                      </a:xfrm>
                    </wpg:grpSpPr>
                    <wps:wsp>
                      <wps:cNvPr id="112976" name="Rectangle 112976"/>
                      <wps:cNvSpPr/>
                      <wps:spPr>
                        <a:xfrm>
                          <a:off x="324612" y="151638"/>
                          <a:ext cx="56348" cy="226002"/>
                        </a:xfrm>
                        <a:prstGeom prst="rect">
                          <a:avLst/>
                        </a:prstGeom>
                        <a:ln>
                          <a:noFill/>
                        </a:ln>
                      </wps:spPr>
                      <wps:txbx>
                        <w:txbxContent>
                          <w:p w14:paraId="52DAB178" w14:textId="77777777" w:rsidR="00773D12" w:rsidRDefault="00773D12">
                            <w:pPr>
                              <w:spacing w:after="160" w:line="259" w:lineRule="auto"/>
                              <w:ind w:left="0" w:firstLine="0"/>
                              <w:jc w:val="left"/>
                            </w:pPr>
                            <w:r>
                              <w:rPr>
                                <w:rFonts w:ascii="Arial MT" w:hAnsi="Arial MT"/>
                                <w:b/>
                                <w:sz w:val="24"/>
                              </w:rPr>
                              <w:t xml:space="preserve"> </w:t>
                            </w:r>
                          </w:p>
                        </w:txbxContent>
                      </wps:txbx>
                      <wps:bodyPr horzOverflow="overflow" vert="horz" lIns="0" tIns="0" rIns="0" bIns="0" rtlCol="0">
                        <a:noAutofit/>
                      </wps:bodyPr>
                    </wps:wsp>
                    <wps:wsp>
                      <wps:cNvPr id="112973" name="Rectangle 112973"/>
                      <wps:cNvSpPr/>
                      <wps:spPr>
                        <a:xfrm>
                          <a:off x="455981" y="5335"/>
                          <a:ext cx="1543297" cy="226002"/>
                        </a:xfrm>
                        <a:prstGeom prst="rect">
                          <a:avLst/>
                        </a:prstGeom>
                        <a:ln>
                          <a:noFill/>
                        </a:ln>
                      </wps:spPr>
                      <wps:txbx>
                        <w:txbxContent>
                          <w:p w14:paraId="1BB53DF6" w14:textId="77777777" w:rsidR="00773D12" w:rsidRDefault="00773D12">
                            <w:pPr>
                              <w:spacing w:after="160" w:line="259" w:lineRule="auto"/>
                              <w:ind w:left="0" w:firstLine="0"/>
                              <w:jc w:val="left"/>
                            </w:pPr>
                            <w:r>
                              <w:rPr>
                                <w:rFonts w:ascii="Arial MT" w:hAnsi="Arial MT"/>
                                <w:b/>
                                <w:sz w:val="24"/>
                              </w:rPr>
                              <w:t>Banco Mundial</w:t>
                            </w:r>
                          </w:p>
                        </w:txbxContent>
                      </wps:txbx>
                      <wps:bodyPr horzOverflow="overflow" vert="horz" lIns="0" tIns="0" rIns="0" bIns="0" rtlCol="0">
                        <a:noAutofit/>
                      </wps:bodyPr>
                    </wps:wsp>
                    <wps:wsp>
                      <wps:cNvPr id="112974" name="Rectangle 112974"/>
                      <wps:cNvSpPr/>
                      <wps:spPr>
                        <a:xfrm>
                          <a:off x="1615694" y="5335"/>
                          <a:ext cx="55943" cy="226002"/>
                        </a:xfrm>
                        <a:prstGeom prst="rect">
                          <a:avLst/>
                        </a:prstGeom>
                        <a:ln>
                          <a:noFill/>
                        </a:ln>
                      </wps:spPr>
                      <wps:txbx>
                        <w:txbxContent>
                          <w:p w14:paraId="6DBB78E9" w14:textId="77777777" w:rsidR="00773D12" w:rsidRDefault="00773D12">
                            <w:pPr>
                              <w:spacing w:after="160" w:line="259" w:lineRule="auto"/>
                              <w:ind w:left="0" w:firstLine="0"/>
                              <w:jc w:val="left"/>
                            </w:pPr>
                            <w:r>
                              <w:rPr>
                                <w:rFonts w:ascii="Arial MT" w:hAnsi="Arial MT"/>
                                <w:sz w:val="24"/>
                              </w:rPr>
                              <w:t xml:space="preserve"> </w:t>
                            </w:r>
                          </w:p>
                        </w:txbxContent>
                      </wps:txbx>
                      <wps:bodyPr horzOverflow="overflow" vert="horz" lIns="0" tIns="0" rIns="0" bIns="0" rtlCol="0">
                        <a:noAutofit/>
                      </wps:bodyPr>
                    </wps:wsp>
                    <wps:wsp>
                      <wps:cNvPr id="112975" name="Rectangle 112975"/>
                      <wps:cNvSpPr/>
                      <wps:spPr>
                        <a:xfrm>
                          <a:off x="7016496" y="5335"/>
                          <a:ext cx="55943" cy="226002"/>
                        </a:xfrm>
                        <a:prstGeom prst="rect">
                          <a:avLst/>
                        </a:prstGeom>
                        <a:ln>
                          <a:noFill/>
                        </a:ln>
                      </wps:spPr>
                      <wps:txbx>
                        <w:txbxContent>
                          <w:p w14:paraId="2BCAC23E" w14:textId="77777777" w:rsidR="00773D12" w:rsidRDefault="00773D12">
                            <w:pPr>
                              <w:spacing w:after="160" w:line="259" w:lineRule="auto"/>
                              <w:ind w:left="0" w:firstLine="0"/>
                              <w:jc w:val="left"/>
                            </w:pPr>
                            <w:r>
                              <w:rPr>
                                <w:rFonts w:ascii="Arial MT" w:hAnsi="Arial MT"/>
                                <w:sz w:val="24"/>
                              </w:rPr>
                              <w:t xml:space="preserve"> </w:t>
                            </w:r>
                          </w:p>
                        </w:txbxContent>
                      </wps:txbx>
                      <wps:bodyPr horzOverflow="overflow" vert="horz" lIns="0" tIns="0" rIns="0" bIns="0" rtlCol="0">
                        <a:noAutofit/>
                      </wps:bodyPr>
                    </wps:wsp>
                    <wps:wsp>
                      <wps:cNvPr id="112977" name="Rectangle 112977"/>
                      <wps:cNvSpPr/>
                      <wps:spPr>
                        <a:xfrm>
                          <a:off x="455981" y="179656"/>
                          <a:ext cx="4924388" cy="187581"/>
                        </a:xfrm>
                        <a:prstGeom prst="rect">
                          <a:avLst/>
                        </a:prstGeom>
                        <a:ln>
                          <a:noFill/>
                        </a:ln>
                      </wps:spPr>
                      <wps:txbx>
                        <w:txbxContent>
                          <w:p w14:paraId="09946DDF" w14:textId="77777777" w:rsidR="00773D12" w:rsidRPr="00FF39C0" w:rsidRDefault="00773D12">
                            <w:pPr>
                              <w:spacing w:after="160" w:line="259" w:lineRule="auto"/>
                              <w:ind w:left="0" w:firstLine="0"/>
                              <w:jc w:val="left"/>
                            </w:pPr>
                            <w:r>
                              <w:rPr>
                                <w:rFonts w:ascii="Arial MT" w:hAnsi="Arial MT"/>
                                <w:sz w:val="20"/>
                              </w:rPr>
                              <w:t xml:space="preserve">Acceso al financiamiento con fines productivos para las </w:t>
                            </w:r>
                            <w:proofErr w:type="spellStart"/>
                            <w:r>
                              <w:rPr>
                                <w:rFonts w:ascii="Arial MT" w:hAnsi="Arial MT"/>
                                <w:sz w:val="20"/>
                              </w:rPr>
                              <w:t>mipymes</w:t>
                            </w:r>
                            <w:proofErr w:type="spellEnd"/>
                          </w:p>
                        </w:txbxContent>
                      </wps:txbx>
                      <wps:bodyPr horzOverflow="overflow" vert="horz" lIns="0" tIns="0" rIns="0" bIns="0" rtlCol="0">
                        <a:noAutofit/>
                      </wps:bodyPr>
                    </wps:wsp>
                    <wps:wsp>
                      <wps:cNvPr id="112978" name="Rectangle 112978"/>
                      <wps:cNvSpPr/>
                      <wps:spPr>
                        <a:xfrm>
                          <a:off x="4162933" y="179656"/>
                          <a:ext cx="46433" cy="187581"/>
                        </a:xfrm>
                        <a:prstGeom prst="rect">
                          <a:avLst/>
                        </a:prstGeom>
                        <a:ln>
                          <a:noFill/>
                        </a:ln>
                      </wps:spPr>
                      <wps:txbx>
                        <w:txbxContent>
                          <w:p w14:paraId="3FB8EF32" w14:textId="77777777" w:rsidR="00773D12" w:rsidRDefault="00773D12">
                            <w:pPr>
                              <w:spacing w:after="160" w:line="259" w:lineRule="auto"/>
                              <w:ind w:left="0" w:firstLine="0"/>
                              <w:jc w:val="left"/>
                            </w:pPr>
                            <w:r>
                              <w:rPr>
                                <w:rFonts w:ascii="Arial MT" w:hAnsi="Arial MT"/>
                                <w:sz w:val="20"/>
                              </w:rPr>
                              <w:t xml:space="preserve"> </w:t>
                            </w:r>
                          </w:p>
                        </w:txbxContent>
                      </wps:txbx>
                      <wps:bodyPr horzOverflow="overflow" vert="horz" lIns="0" tIns="0" rIns="0" bIns="0" rtlCol="0">
                        <a:noAutofit/>
                      </wps:bodyPr>
                    </wps:wsp>
                    <wps:wsp>
                      <wps:cNvPr id="112979" name="Rectangle 112979"/>
                      <wps:cNvSpPr/>
                      <wps:spPr>
                        <a:xfrm>
                          <a:off x="4197985" y="179656"/>
                          <a:ext cx="56022" cy="187581"/>
                        </a:xfrm>
                        <a:prstGeom prst="rect">
                          <a:avLst/>
                        </a:prstGeom>
                        <a:ln>
                          <a:noFill/>
                        </a:ln>
                      </wps:spPr>
                      <wps:txbx>
                        <w:txbxContent>
                          <w:p w14:paraId="578F3DE3" w14:textId="77777777" w:rsidR="00773D12" w:rsidRDefault="00773D12">
                            <w:pPr>
                              <w:spacing w:after="160" w:line="259" w:lineRule="auto"/>
                              <w:ind w:left="0" w:firstLine="0"/>
                              <w:jc w:val="left"/>
                            </w:pPr>
                            <w:r>
                              <w:rPr>
                                <w:rFonts w:ascii="Arial MT" w:hAnsi="Arial MT"/>
                                <w:sz w:val="20"/>
                              </w:rPr>
                              <w:t>(</w:t>
                            </w:r>
                          </w:p>
                        </w:txbxContent>
                      </wps:txbx>
                      <wps:bodyPr horzOverflow="overflow" vert="horz" lIns="0" tIns="0" rIns="0" bIns="0" rtlCol="0">
                        <a:noAutofit/>
                      </wps:bodyPr>
                    </wps:wsp>
                    <wps:wsp>
                      <wps:cNvPr id="112980" name="Rectangle 112980"/>
                      <wps:cNvSpPr/>
                      <wps:spPr>
                        <a:xfrm>
                          <a:off x="4240657" y="179656"/>
                          <a:ext cx="674788" cy="187581"/>
                        </a:xfrm>
                        <a:prstGeom prst="rect">
                          <a:avLst/>
                        </a:prstGeom>
                        <a:ln>
                          <a:noFill/>
                        </a:ln>
                      </wps:spPr>
                      <wps:txbx>
                        <w:txbxContent>
                          <w:p w14:paraId="767E3FDF" w14:textId="77777777" w:rsidR="00773D12" w:rsidRDefault="00773D12">
                            <w:pPr>
                              <w:spacing w:after="160" w:line="259" w:lineRule="auto"/>
                              <w:ind w:left="0" w:firstLine="0"/>
                              <w:jc w:val="left"/>
                            </w:pPr>
                            <w:r>
                              <w:rPr>
                                <w:rFonts w:ascii="Arial MT" w:hAnsi="Arial MT"/>
                                <w:sz w:val="20"/>
                              </w:rPr>
                              <w:t>P172899</w:t>
                            </w:r>
                          </w:p>
                        </w:txbxContent>
                      </wps:txbx>
                      <wps:bodyPr horzOverflow="overflow" vert="horz" lIns="0" tIns="0" rIns="0" bIns="0" rtlCol="0">
                        <a:noAutofit/>
                      </wps:bodyPr>
                    </wps:wsp>
                    <wps:wsp>
                      <wps:cNvPr id="112981" name="Rectangle 112981"/>
                      <wps:cNvSpPr/>
                      <wps:spPr>
                        <a:xfrm>
                          <a:off x="4748149" y="179656"/>
                          <a:ext cx="56022" cy="187581"/>
                        </a:xfrm>
                        <a:prstGeom prst="rect">
                          <a:avLst/>
                        </a:prstGeom>
                        <a:ln>
                          <a:noFill/>
                        </a:ln>
                      </wps:spPr>
                      <wps:txbx>
                        <w:txbxContent>
                          <w:p w14:paraId="1A93A70B" w14:textId="77777777" w:rsidR="00773D12" w:rsidRDefault="00773D12">
                            <w:pPr>
                              <w:spacing w:after="160" w:line="259" w:lineRule="auto"/>
                              <w:ind w:left="0" w:firstLine="0"/>
                              <w:jc w:val="left"/>
                            </w:pPr>
                            <w:r>
                              <w:rPr>
                                <w:rFonts w:ascii="Arial MT" w:hAnsi="Arial MT"/>
                                <w:sz w:val="20"/>
                              </w:rPr>
                              <w:t>)</w:t>
                            </w:r>
                          </w:p>
                        </w:txbxContent>
                      </wps:txbx>
                      <wps:bodyPr horzOverflow="overflow" vert="horz" lIns="0" tIns="0" rIns="0" bIns="0" rtlCol="0">
                        <a:noAutofit/>
                      </wps:bodyPr>
                    </wps:wsp>
                    <wps:wsp>
                      <wps:cNvPr id="112982" name="Rectangle 112982"/>
                      <wps:cNvSpPr/>
                      <wps:spPr>
                        <a:xfrm>
                          <a:off x="4792345" y="179656"/>
                          <a:ext cx="46433" cy="187581"/>
                        </a:xfrm>
                        <a:prstGeom prst="rect">
                          <a:avLst/>
                        </a:prstGeom>
                        <a:ln>
                          <a:noFill/>
                        </a:ln>
                      </wps:spPr>
                      <wps:txbx>
                        <w:txbxContent>
                          <w:p w14:paraId="09880A59" w14:textId="77777777" w:rsidR="00773D12" w:rsidRDefault="00773D12">
                            <w:pPr>
                              <w:spacing w:after="160" w:line="259" w:lineRule="auto"/>
                              <w:ind w:left="0" w:firstLine="0"/>
                              <w:jc w:val="left"/>
                            </w:pPr>
                            <w:r>
                              <w:rPr>
                                <w:rFonts w:ascii="Arial MT" w:hAnsi="Arial MT"/>
                                <w:sz w:val="20"/>
                              </w:rPr>
                              <w:t xml:space="preserve"> </w:t>
                            </w:r>
                          </w:p>
                        </w:txbxContent>
                      </wps:txbx>
                      <wps:bodyPr horzOverflow="overflow" vert="horz" lIns="0" tIns="0" rIns="0" bIns="0" rtlCol="0">
                        <a:noAutofit/>
                      </wps:bodyPr>
                    </wps:wsp>
                    <wps:wsp>
                      <wps:cNvPr id="112983" name="Rectangle 112983"/>
                      <wps:cNvSpPr/>
                      <wps:spPr>
                        <a:xfrm>
                          <a:off x="30480" y="326898"/>
                          <a:ext cx="55943" cy="226002"/>
                        </a:xfrm>
                        <a:prstGeom prst="rect">
                          <a:avLst/>
                        </a:prstGeom>
                        <a:ln>
                          <a:noFill/>
                        </a:ln>
                      </wps:spPr>
                      <wps:txbx>
                        <w:txbxContent>
                          <w:p w14:paraId="339045B5" w14:textId="77777777" w:rsidR="00773D12" w:rsidRDefault="00773D12">
                            <w:pPr>
                              <w:spacing w:after="160" w:line="259" w:lineRule="auto"/>
                              <w:ind w:left="0" w:firstLine="0"/>
                              <w:jc w:val="left"/>
                            </w:pPr>
                            <w:r>
                              <w:rPr>
                                <w:rFonts w:ascii="Arial MT" w:hAnsi="Arial MT"/>
                                <w:sz w:val="24"/>
                              </w:rPr>
                              <w:t xml:space="preserve"> </w:t>
                            </w:r>
                          </w:p>
                        </w:txbxContent>
                      </wps:txbx>
                      <wps:bodyPr horzOverflow="overflow" vert="horz" lIns="0" tIns="0" rIns="0" bIns="0" rtlCol="0">
                        <a:noAutofit/>
                      </wps:bodyPr>
                    </wps:wsp>
                    <pic:pic xmlns:pic="http://schemas.openxmlformats.org/drawingml/2006/picture">
                      <pic:nvPicPr>
                        <pic:cNvPr id="112971" name="Picture 112971"/>
                        <pic:cNvPicPr/>
                      </pic:nvPicPr>
                      <pic:blipFill>
                        <a:blip r:embed="rId1"/>
                        <a:stretch>
                          <a:fillRect/>
                        </a:stretch>
                      </pic:blipFill>
                      <pic:spPr>
                        <a:xfrm>
                          <a:off x="30480" y="0"/>
                          <a:ext cx="294792" cy="288925"/>
                        </a:xfrm>
                        <a:prstGeom prst="rect">
                          <a:avLst/>
                        </a:prstGeom>
                      </pic:spPr>
                    </pic:pic>
                    <wps:wsp>
                      <wps:cNvPr id="112972" name="Shape 112972"/>
                      <wps:cNvSpPr/>
                      <wps:spPr>
                        <a:xfrm>
                          <a:off x="0" y="476250"/>
                          <a:ext cx="7086600" cy="0"/>
                        </a:xfrm>
                        <a:custGeom>
                          <a:avLst/>
                          <a:gdLst/>
                          <a:ahLst/>
                          <a:cxnLst/>
                          <a:rect l="0" t="0" r="0" b="0"/>
                          <a:pathLst>
                            <a:path w="7086600">
                              <a:moveTo>
                                <a:pt x="0" y="0"/>
                              </a:moveTo>
                              <a:lnTo>
                                <a:pt x="7086600"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anchor>
          </w:drawing>
        </mc:Choice>
        <mc:Fallback>
          <w:pict>
            <v:group id="Group 112970" o:spid="_x0000_s1081" style="position:absolute;left:0;text-align:left;margin-left:27pt;margin-top:36pt;width:558pt;height:39.1pt;z-index:251688960;mso-position-horizontal-relative:page;mso-position-vertical-relative:page" coordsize="70866,4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">
              <v:rect id="Rectangle 112976" o:spid="_x0000_s1082" style="position:absolute;left:3246;top:151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m1MUA&#10;AADfAAAADwAAAGRycy9kb3ducmV2LnhtbERPTWvCQBC9F/wPywi91Y0eUpO6ithKcmyjYHsbstMk&#10;mJ0N2dWk/fXdguDx8b5Xm9G04kq9aywrmM8iEMSl1Q1XCo6H/dMShPPIGlvLpOCHHGzWk4cVptoO&#10;/EHXwlcihLBLUUHtfZdK6cqaDLqZ7YgD9217gz7AvpK6xyGEm1YuoiiWBhsODTV2tKupPBcXoyBb&#10;dtvP3P4OVfv2lZ3eT8nrIfFKPU7H7QsIT6O/i2/uXIf580XyHMP/nwB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ebUxQAAAN8AAAAPAAAAAAAAAAAAAAAAAJgCAABkcnMv&#10;ZG93bnJldi54bWxQSwUGAAAAAAQABAD1AAAAigMAAAAA&#10;" filled="f" stroked="f">
                <v:textbox inset="0,0,0,0">
                  <w:txbxContent>
                    <w:p w14:paraId="52DAB178" w14:textId="77777777" w:rsidR="00773D12" w:rsidRDefault="00773D12">
                      <w:pPr>
                        <w:spacing w:after="160" w:line="259" w:lineRule="auto"/>
                        <w:ind w:left="0" w:firstLine="0"/>
                        <w:jc w:val="left"/>
                      </w:pPr>
                      <w:r>
                        <w:rPr>
                          <w:rFonts w:ascii="Arial MT" w:hAnsi="Arial MT"/>
                          <w:b/>
                          <w:sz w:val="24"/>
                        </w:rPr>
                        <w:t xml:space="preserve"> </w:t>
                      </w:r>
                    </w:p>
                  </w:txbxContent>
                </v:textbox>
              </v:rect>
              <v:rect id="Rectangle 112973" o:spid="_x0000_s1083" style="position:absolute;left:4559;top:53;width:1543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5FTMUA&#10;AADfAAAADwAAAGRycy9kb3ducmV2LnhtbERPy2rCQBTdF/oPwy10VydasEl0EqRadOmjoO4umWsS&#10;mrkTMlMT+/UdodDl4bzn+WAacaXO1ZYVjEcRCOLC6ppLBZ+Hj5cYhPPIGhvLpOBGDvLs8WGOqbY9&#10;7+i696UIIexSVFB536ZSuqIig25kW+LAXWxn0AfYlVJ32Idw08hJFE2lwZpDQ4UtvVdUfO2/jYJ1&#10;3C5OG/vTl83qvD5uj8nykHilnp+GxQyEp8H/i//cGx3mjyfJ2yv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kVMxQAAAN8AAAAPAAAAAAAAAAAAAAAAAJgCAABkcnMv&#10;ZG93bnJldi54bWxQSwUGAAAAAAQABAD1AAAAigMAAAAA&#10;" filled="f" stroked="f">
                <v:textbox inset="0,0,0,0">
                  <w:txbxContent>
                    <w:p w14:paraId="1BB53DF6" w14:textId="77777777" w:rsidR="00773D12" w:rsidRDefault="00773D12">
                      <w:pPr>
                        <w:spacing w:after="160" w:line="259" w:lineRule="auto"/>
                        <w:ind w:left="0" w:firstLine="0"/>
                        <w:jc w:val="left"/>
                      </w:pPr>
                      <w:r>
                        <w:rPr>
                          <w:rFonts w:ascii="Arial MT" w:hAnsi="Arial MT"/>
                          <w:b/>
                          <w:sz w:val="24"/>
                        </w:rPr>
                        <w:t>Banco Mundial</w:t>
                      </w:r>
                    </w:p>
                  </w:txbxContent>
                </v:textbox>
              </v:rect>
              <v:rect id="Rectangle 112974" o:spid="_x0000_s1084" style="position:absolute;left:16156;top:53;width:56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dOMUA&#10;AADfAAAADwAAAGRycy9kb3ducmV2LnhtbERPy2rCQBTdF/oPwy10VydKsUl0EqRadOmjoO4umWsS&#10;mrkTMlMT+/UdodDl4bzn+WAacaXO1ZYVjEcRCOLC6ppLBZ+Hj5cYhPPIGhvLpOBGDvLs8WGOqbY9&#10;7+i696UIIexSVFB536ZSuqIig25kW+LAXWxn0AfYlVJ32Idw08hJFE2lwZpDQ4UtvVdUfO2/jYJ1&#10;3C5OG/vTl83qvD5uj8nykHilnp+GxQyEp8H/i//cGx3mjyfJ2yv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904xQAAAN8AAAAPAAAAAAAAAAAAAAAAAJgCAABkcnMv&#10;ZG93bnJldi54bWxQSwUGAAAAAAQABAD1AAAAigMAAAAA&#10;" filled="f" stroked="f">
                <v:textbox inset="0,0,0,0">
                  <w:txbxContent>
                    <w:p w14:paraId="6DBB78E9" w14:textId="77777777" w:rsidR="00773D12" w:rsidRDefault="00773D12">
                      <w:pPr>
                        <w:spacing w:after="160" w:line="259" w:lineRule="auto"/>
                        <w:ind w:left="0" w:firstLine="0"/>
                        <w:jc w:val="left"/>
                      </w:pPr>
                      <w:r>
                        <w:rPr>
                          <w:rFonts w:ascii="Arial MT" w:hAnsi="Arial MT"/>
                          <w:sz w:val="24"/>
                        </w:rPr>
                        <w:t xml:space="preserve"> </w:t>
                      </w:r>
                    </w:p>
                  </w:txbxContent>
                </v:textbox>
              </v:rect>
              <v:rect id="Rectangle 112975" o:spid="_x0000_s1085" style="position:absolute;left:70164;top:53;width:56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4o8UA&#10;AADfAAAADwAAAGRycy9kb3ducmV2LnhtbERPy2rCQBTdF/oPwy10VycKtUl0EqRadOmjoO4umWsS&#10;mrkTMlMT+/UdodDl4bzn+WAacaXO1ZYVjEcRCOLC6ppLBZ+Hj5cYhPPIGhvLpOBGDvLs8WGOqbY9&#10;7+i696UIIexSVFB536ZSuqIig25kW+LAXWxn0AfYlVJ32Idw08hJFE2lwZpDQ4UtvVdUfO2/jYJ1&#10;3C5OG/vTl83qvD5uj8nykHilnp+GxQyEp8H/i//cGx3mjyfJ2yv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ijxQAAAN8AAAAPAAAAAAAAAAAAAAAAAJgCAABkcnMv&#10;ZG93bnJldi54bWxQSwUGAAAAAAQABAD1AAAAigMAAAAA&#10;" filled="f" stroked="f">
                <v:textbox inset="0,0,0,0">
                  <w:txbxContent>
                    <w:p w14:paraId="2BCAC23E" w14:textId="77777777" w:rsidR="00773D12" w:rsidRDefault="00773D12">
                      <w:pPr>
                        <w:spacing w:after="160" w:line="259" w:lineRule="auto"/>
                        <w:ind w:left="0" w:firstLine="0"/>
                        <w:jc w:val="left"/>
                      </w:pPr>
                      <w:r>
                        <w:rPr>
                          <w:rFonts w:ascii="Arial MT" w:hAnsi="Arial MT"/>
                          <w:sz w:val="24"/>
                        </w:rPr>
                        <w:t xml:space="preserve"> </w:t>
                      </w:r>
                    </w:p>
                  </w:txbxContent>
                </v:textbox>
              </v:rect>
              <v:rect id="Rectangle 112977" o:spid="_x0000_s1086" style="position:absolute;left:4559;top:1796;width:4924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DT8QA&#10;AADfAAAADwAAAGRycy9kb3ducmV2LnhtbERPy4rCMBTdD8w/hDvgbkx1obYaRUZFlz4G1N2lubZl&#10;mpvSRFv9eiMIszyc92TWmlLcqHaFZQW9bgSCOLW64EzB72H1PQLhPLLG0jIpuJOD2fTzY4KJtg3v&#10;6Lb3mQgh7BJUkHtfJVK6NCeDrmsr4sBdbG3QB1hnUtfYhHBTyn4UDaTBgkNDjhX95JT+7a9GwXpU&#10;zU8b+2iycnleH7fHeHGIvVKdr3Y+BuGp9f/it3ujw/xePx4O4fUnAJ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Q0/EAAAA3wAAAA8AAAAAAAAAAAAAAAAAmAIAAGRycy9k&#10;b3ducmV2LnhtbFBLBQYAAAAABAAEAPUAAACJAwAAAAA=&#10;" filled="f" stroked="f">
                <v:textbox inset="0,0,0,0">
                  <w:txbxContent>
                    <w:p w14:paraId="09946DDF" w14:textId="77777777" w:rsidR="00773D12" w:rsidRPr="00FF39C0" w:rsidRDefault="00773D12">
                      <w:pPr>
                        <w:spacing w:after="160" w:line="259" w:lineRule="auto"/>
                        <w:ind w:left="0" w:firstLine="0"/>
                        <w:jc w:val="left"/>
                      </w:pPr>
                      <w:r>
                        <w:rPr>
                          <w:rFonts w:ascii="Arial MT" w:hAnsi="Arial MT"/>
                          <w:sz w:val="20"/>
                        </w:rPr>
                        <w:t xml:space="preserve">Acceso al financiamiento con fines productivos para las </w:t>
                      </w:r>
                      <w:proofErr w:type="spellStart"/>
                      <w:r>
                        <w:rPr>
                          <w:rFonts w:ascii="Arial MT" w:hAnsi="Arial MT"/>
                          <w:sz w:val="20"/>
                        </w:rPr>
                        <w:t>mipymes</w:t>
                      </w:r>
                      <w:proofErr w:type="spellEnd"/>
                    </w:p>
                  </w:txbxContent>
                </v:textbox>
              </v:rect>
              <v:rect id="Rectangle 112978" o:spid="_x0000_s1087" style="position:absolute;left:41629;top:1796;width:46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XPcQA&#10;AADfAAAADwAAAGRycy9kb3ducmV2LnhtbERPTWvCQBC9C/0PyxR6040erImuIq2iR6sF623ITpPQ&#10;7GzIribtr3cOBY+P971Y9a5WN2pD5dnAeJSAIs69rbgw8HnaDmegQkS2WHsmA78UYLV8Giwws77j&#10;D7odY6EkhEOGBsoYm0zrkJfkMIx8Qyzct28dRoFtoW2LnYS7Wk+SZKodViwNJTb0VlL+c7w6A7tZ&#10;s/7a+7+uqDeX3flwTt9PaTTm5blfz0FF6uND/O/eW5k/nqSvMlj+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1z3EAAAA3wAAAA8AAAAAAAAAAAAAAAAAmAIAAGRycy9k&#10;b3ducmV2LnhtbFBLBQYAAAAABAAEAPUAAACJAwAAAAA=&#10;" filled="f" stroked="f">
                <v:textbox inset="0,0,0,0">
                  <w:txbxContent>
                    <w:p w14:paraId="3FB8EF32" w14:textId="77777777" w:rsidR="00773D12" w:rsidRDefault="00773D12">
                      <w:pPr>
                        <w:spacing w:after="160" w:line="259" w:lineRule="auto"/>
                        <w:ind w:left="0" w:firstLine="0"/>
                        <w:jc w:val="left"/>
                      </w:pPr>
                      <w:r>
                        <w:rPr>
                          <w:rFonts w:ascii="Arial MT" w:hAnsi="Arial MT"/>
                          <w:sz w:val="20"/>
                        </w:rPr>
                        <w:t xml:space="preserve"> </w:t>
                      </w:r>
                    </w:p>
                  </w:txbxContent>
                </v:textbox>
              </v:rect>
              <v:rect id="Rectangle 112979" o:spid="_x0000_s1088" style="position:absolute;left:41979;top:1796;width:56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psUA&#10;AADfAAAADwAAAGRycy9kb3ducmV2LnhtbERPTWvCQBC9F/wPywi91Y0eWhNdQ9AWPbZGiN6G7JgE&#10;s7MhuzVpf323UOjx8b7X6WhacafeNZYVzGcRCOLS6oYrBaf87WkJwnlkja1lUvBFDtLN5GGNibYD&#10;f9D96CsRQtglqKD2vkukdGVNBt3MdsSBu9reoA+wr6TucQjhppWLKHqWBhsODTV2tK2pvB0/jYL9&#10;ssvOB/s9VO3rZV+8F/Euj71Sj9MxW4HwNPp/8Z/7oMP8+SJ+ieH3TwA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KmxQAAAN8AAAAPAAAAAAAAAAAAAAAAAJgCAABkcnMv&#10;ZG93bnJldi54bWxQSwUGAAAAAAQABAD1AAAAigMAAAAA&#10;" filled="f" stroked="f">
                <v:textbox inset="0,0,0,0">
                  <w:txbxContent>
                    <w:p w14:paraId="578F3DE3" w14:textId="77777777" w:rsidR="00773D12" w:rsidRDefault="00773D12">
                      <w:pPr>
                        <w:spacing w:after="160" w:line="259" w:lineRule="auto"/>
                        <w:ind w:left="0" w:firstLine="0"/>
                        <w:jc w:val="left"/>
                      </w:pPr>
                      <w:r>
                        <w:rPr>
                          <w:rFonts w:ascii="Arial MT" w:hAnsi="Arial MT"/>
                          <w:sz w:val="20"/>
                        </w:rPr>
                        <w:t>(</w:t>
                      </w:r>
                    </w:p>
                  </w:txbxContent>
                </v:textbox>
              </v:rect>
              <v:rect id="Rectangle 112980" o:spid="_x0000_s1089" style="position:absolute;left:42406;top:1796;width:674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rHMQA&#10;AADfAAAADwAAAGRycy9kb3ducmV2LnhtbERPS2vCQBC+F/oflil4qxs9lCS6ivSBHqsWrLchOybB&#10;7GzIbk3sr3cOgseP7z1fDq5RF+pC7dnAZJyAIi68rbk08LP/ek1BhYhssfFMBq4UYLl4fppjbn3P&#10;W7rsYqkkhEOOBqoY21zrUFTkMIx9SyzcyXcOo8Cu1LbDXsJdo6dJ8qYd1iwNFbb0XlFx3v05A+u0&#10;Xf1u/H9fNp/H9eH7kH3ss2jM6GVYzUBFGuJDfHdvrMyfTLNUHsgfAa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5qxzEAAAA3wAAAA8AAAAAAAAAAAAAAAAAmAIAAGRycy9k&#10;b3ducmV2LnhtbFBLBQYAAAAABAAEAPUAAACJAwAAAAA=&#10;" filled="f" stroked="f">
                <v:textbox inset="0,0,0,0">
                  <w:txbxContent>
                    <w:p w14:paraId="767E3FDF" w14:textId="77777777" w:rsidR="00773D12" w:rsidRDefault="00773D12">
                      <w:pPr>
                        <w:spacing w:after="160" w:line="259" w:lineRule="auto"/>
                        <w:ind w:left="0" w:firstLine="0"/>
                        <w:jc w:val="left"/>
                      </w:pPr>
                      <w:r>
                        <w:rPr>
                          <w:rFonts w:ascii="Arial MT" w:hAnsi="Arial MT"/>
                          <w:sz w:val="20"/>
                        </w:rPr>
                        <w:t>P172899</w:t>
                      </w:r>
                    </w:p>
                  </w:txbxContent>
                </v:textbox>
              </v:rect>
              <v:rect id="Rectangle 112981" o:spid="_x0000_s1090" style="position:absolute;left:47481;top:1796;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Oh8MA&#10;AADfAAAADwAAAGRycy9kb3ducmV2LnhtbERPTWvCQBC9F/wPywje6iYeJImuItqix1YF9TZkxySY&#10;nQ3Z1cT++m6h4PHxvufL3tTiQa2rLCuIxxEI4tzqigsFx8PnewLCeWSNtWVS8CQHy8XgbY6Zth1/&#10;02PvCxFC2GWooPS+yaR0eUkG3dg2xIG72tagD7AtpG6xC+GmlpMomkqDFYeGEhtal5Tf9nejYJs0&#10;q/PO/nRF/XHZnr5O6eaQeqVGw341A+Gp9y/xv3unw/x4kiYx/P0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Oh8MAAADfAAAADwAAAAAAAAAAAAAAAACYAgAAZHJzL2Rv&#10;d25yZXYueG1sUEsFBgAAAAAEAAQA9QAAAIgDAAAAAA==&#10;" filled="f" stroked="f">
                <v:textbox inset="0,0,0,0">
                  <w:txbxContent>
                    <w:p w14:paraId="1A93A70B" w14:textId="77777777" w:rsidR="00773D12" w:rsidRDefault="00773D12">
                      <w:pPr>
                        <w:spacing w:after="160" w:line="259" w:lineRule="auto"/>
                        <w:ind w:left="0" w:firstLine="0"/>
                        <w:jc w:val="left"/>
                      </w:pPr>
                      <w:r>
                        <w:rPr>
                          <w:rFonts w:ascii="Arial MT" w:hAnsi="Arial MT"/>
                          <w:sz w:val="20"/>
                        </w:rPr>
                        <w:t>)</w:t>
                      </w:r>
                    </w:p>
                  </w:txbxContent>
                </v:textbox>
              </v:rect>
              <v:rect id="Rectangle 112982" o:spid="_x0000_s1091" style="position:absolute;left:47923;top:1796;width:46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Q8MMA&#10;AADfAAAADwAAAGRycy9kb3ducmV2LnhtbERPTWvCQBC9F/wPywje6sYcJImuItqix1YF9TZkxySY&#10;nQ3Z1cT++m6h4PHxvufL3tTiQa2rLCuYjCMQxLnVFRcKjofP9wSE88gaa8uk4EkOlovB2xwzbTv+&#10;psfeFyKEsMtQQel9k0np8pIMurFtiAN3ta1BH2BbSN1iF8JNLeMomkqDFYeGEhtal5Tf9nejYJs0&#10;q/PO/nRF/XHZnr5O6eaQeqVGw341A+Gp9y/xv3unw/xJnCYx/P0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eQ8MMAAADfAAAADwAAAAAAAAAAAAAAAACYAgAAZHJzL2Rv&#10;d25yZXYueG1sUEsFBgAAAAAEAAQA9QAAAIgDAAAAAA==&#10;" filled="f" stroked="f">
                <v:textbox inset="0,0,0,0">
                  <w:txbxContent>
                    <w:p w14:paraId="09880A59" w14:textId="77777777" w:rsidR="00773D12" w:rsidRDefault="00773D12">
                      <w:pPr>
                        <w:spacing w:after="160" w:line="259" w:lineRule="auto"/>
                        <w:ind w:left="0" w:firstLine="0"/>
                        <w:jc w:val="left"/>
                      </w:pPr>
                      <w:r>
                        <w:rPr>
                          <w:rFonts w:ascii="Arial MT" w:hAnsi="Arial MT"/>
                          <w:sz w:val="20"/>
                        </w:rPr>
                        <w:t xml:space="preserve"> </w:t>
                      </w:r>
                    </w:p>
                  </w:txbxContent>
                </v:textbox>
              </v:rect>
              <v:rect id="Rectangle 112983" o:spid="_x0000_s1092" style="position:absolute;left:304;top:3268;width:560;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1a8QA&#10;AADfAAAADwAAAGRycy9kb3ducmV2LnhtbERPTWvCQBC9F/wPywi91Y0KJYmuIlrRYzWCehuyYxLM&#10;zobs1qT99V2h0OPjfc+XvanFg1pXWVYwHkUgiHOrKy4UnLLtWwzCeWSNtWVS8E0OlovByxxTbTs+&#10;0OPoCxFC2KWooPS+SaV0eUkG3cg2xIG72dagD7AtpG6xC+GmlpMoepcGKw4NJTa0Lim/H7+Mgl3c&#10;rC57+9MV9cd1d/48J5ss8Uq9DvvVDISn3v+L/9x7HeaPJ0k8he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NWvEAAAA3wAAAA8AAAAAAAAAAAAAAAAAmAIAAGRycy9k&#10;b3ducmV2LnhtbFBLBQYAAAAABAAEAPUAAACJAwAAAAA=&#10;" filled="f" stroked="f">
                <v:textbox inset="0,0,0,0">
                  <w:txbxContent>
                    <w:p w14:paraId="339045B5" w14:textId="77777777" w:rsidR="00773D12" w:rsidRDefault="00773D12">
                      <w:pPr>
                        <w:spacing w:after="160" w:line="259" w:lineRule="auto"/>
                        <w:ind w:left="0" w:firstLine="0"/>
                        <w:jc w:val="left"/>
                      </w:pPr>
                      <w:r>
                        <w:rPr>
                          <w:rFonts w:ascii="Arial MT" w:hAnsi="Arial MT"/>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971" o:spid="_x0000_s1093" type="#_x0000_t75" style="position:absolute;left:304;width:2948;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qYzEAAAA3wAAAA8AAABkcnMvZG93bnJldi54bWxET01rwkAQvRf8D8sIvUjdxENr02yCCBah&#10;vSTa+zQ7TUKysyG7avTXdwsFj4/3neaT6cWZRtdaVhAvIxDEldUt1wqOh93TGoTzyBp7y6TgSg7y&#10;bPaQYqLthQs6l74WIYRdggoa74dESlc1ZNAt7UAcuB87GvQBjrXUI15CuOnlKoqepcGWQ0ODA20b&#10;qrryZBTor48Cb9di8X4oP+13p09+Wy+UepxPmzcQniZ/F/+79zrMj1evLzH8/QkA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HqYzEAAAA3wAAAA8AAAAAAAAAAAAAAAAA&#10;nwIAAGRycy9kb3ducmV2LnhtbFBLBQYAAAAABAAEAPcAAACQAwAAAAA=&#10;">
                <v:imagedata r:id="rId2" o:title=""/>
              </v:shape>
              <v:shape id="Shape 112972" o:spid="_x0000_s1094" style="position:absolute;top:4762;width:70866;height:0;visibility:visible;mso-wrap-style:square;v-text-anchor:top" coordsize="7086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vl8MA&#10;AADfAAAADwAAAGRycy9kb3ducmV2LnhtbERPy4rCMBTdC/MP4Q7MTlOLz2oUEUdcOo4bd5fm2lab&#10;m9JEW+frJ4Lg8nDe82VrSnGn2hWWFfR7EQji1OqCMwXH3+/uBITzyBpLy6TgQQ6Wi4/OHBNtG/6h&#10;+8FnIoSwS1BB7n2VSOnSnAy6nq2IA3e2tUEfYJ1JXWMTwk0p4ygaSYMFh4YcK1rnlF4PN6Ng0A73&#10;zWazvQ5W1fj0dzk9bvtordTXZ7uagfDU+rf45d7pML8fT8cxPP8EAH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Dvl8MAAADfAAAADwAAAAAAAAAAAAAAAACYAgAAZHJzL2Rv&#10;d25yZXYueG1sUEsFBgAAAAAEAAQA9QAAAIgDAAAAAA==&#10;" path="m,l7086600,e" filled="f" strokecolor="#4e92d1" strokeweight="4.5pt">
                <v:path arrowok="t" textboxrect="0,0,7086600,0"/>
              </v:shape>
              <w10:wrap type="square" anchorx="page" anchory="page"/>
            </v:group>
          </w:pict>
        </mc:Fallback>
      </mc:AlternateContent>
    </w:r>
    <w:r>
      <w:rPr>
        <w:rFonts w:ascii="Arial MT" w:hAnsi="Arial MT"/>
        <w:sz w:val="24"/>
      </w:rPr>
      <w:t xml:space="preserve"> </w:t>
    </w:r>
  </w:p>
  <w:p w14:paraId="1863E2B8" w14:textId="77777777" w:rsidR="00773D12" w:rsidRDefault="00773D1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0AB97" w14:textId="77777777" w:rsidR="00773D12" w:rsidRDefault="00773D12" w:rsidP="006A6525">
    <w:pPr>
      <w:tabs>
        <w:tab w:val="center" w:pos="1596"/>
        <w:tab w:val="center" w:pos="11107"/>
      </w:tabs>
      <w:spacing w:after="0" w:line="259" w:lineRule="auto"/>
      <w:ind w:left="0" w:firstLine="0"/>
      <w:jc w:val="left"/>
    </w:pPr>
    <w:r>
      <w:rPr>
        <w:noProof/>
        <w:lang w:val="es-EC" w:eastAsia="es-EC"/>
      </w:rPr>
      <w:drawing>
        <wp:anchor distT="0" distB="0" distL="114300" distR="114300" simplePos="0" relativeHeight="251725824" behindDoc="0" locked="0" layoutInCell="1" allowOverlap="0" wp14:anchorId="1C49EE14" wp14:editId="5B3F2538">
          <wp:simplePos x="0" y="0"/>
          <wp:positionH relativeFrom="page">
            <wp:posOffset>516270</wp:posOffset>
          </wp:positionH>
          <wp:positionV relativeFrom="page">
            <wp:posOffset>457200</wp:posOffset>
          </wp:positionV>
          <wp:extent cx="294409" cy="288925"/>
          <wp:effectExtent l="0" t="0" r="0" b="0"/>
          <wp:wrapSquare wrapText="bothSides"/>
          <wp:docPr id="112325" name="Picture 112325"/>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
                  <a:stretch>
                    <a:fillRect/>
                  </a:stretch>
                </pic:blipFill>
                <pic:spPr>
                  <a:xfrm>
                    <a:off x="0" y="0"/>
                    <a:ext cx="294409" cy="288925"/>
                  </a:xfrm>
                  <a:prstGeom prst="rect">
                    <a:avLst/>
                  </a:prstGeom>
                </pic:spPr>
              </pic:pic>
            </a:graphicData>
          </a:graphic>
          <wp14:sizeRelH relativeFrom="margin">
            <wp14:pctWidth>0</wp14:pctWidth>
          </wp14:sizeRelH>
        </wp:anchor>
      </w:drawing>
    </w:r>
    <w:r>
      <w:rPr>
        <w:rFonts w:ascii="Arial MT" w:hAnsi="Arial MT"/>
        <w:b/>
        <w:sz w:val="24"/>
      </w:rPr>
      <w:t>Banco Mundial</w:t>
    </w:r>
    <w:r>
      <w:rPr>
        <w:rFonts w:ascii="Arial MT" w:hAnsi="Arial MT"/>
        <w:sz w:val="24"/>
      </w:rPr>
      <w:t xml:space="preserve"> </w:t>
    </w:r>
  </w:p>
  <w:p w14:paraId="5143A2FC" w14:textId="77777777" w:rsidR="00773D12" w:rsidRPr="006A657B" w:rsidRDefault="00773D12" w:rsidP="006A6525">
    <w:pPr>
      <w:tabs>
        <w:tab w:val="center" w:pos="1596"/>
        <w:tab w:val="center" w:pos="11107"/>
      </w:tabs>
      <w:spacing w:after="0" w:line="259" w:lineRule="auto"/>
      <w:ind w:left="0" w:firstLine="0"/>
      <w:jc w:val="left"/>
    </w:pPr>
    <w:r>
      <w:rPr>
        <w:noProof/>
        <w:lang w:val="es-EC" w:eastAsia="es-EC"/>
      </w:rPr>
      <mc:AlternateContent>
        <mc:Choice Requires="wpg">
          <w:drawing>
            <wp:anchor distT="0" distB="0" distL="114300" distR="114300" simplePos="0" relativeHeight="251726848" behindDoc="0" locked="0" layoutInCell="1" allowOverlap="1" wp14:anchorId="2083B8C7" wp14:editId="743FDFF4">
              <wp:simplePos x="0" y="0"/>
              <wp:positionH relativeFrom="margin">
                <wp:align>center</wp:align>
              </wp:positionH>
              <wp:positionV relativeFrom="paragraph">
                <wp:posOffset>273050</wp:posOffset>
              </wp:positionV>
              <wp:extent cx="6691630" cy="123825"/>
              <wp:effectExtent l="0" t="19050" r="33020" b="0"/>
              <wp:wrapTopAndBottom/>
              <wp:docPr id="112323" name="Group 112323"/>
              <wp:cNvGraphicFramePr/>
              <a:graphic xmlns:a="http://schemas.openxmlformats.org/drawingml/2006/main">
                <a:graphicData uri="http://schemas.microsoft.com/office/word/2010/wordprocessingGroup">
                  <wpg:wgp>
                    <wpg:cNvGrpSpPr/>
                    <wpg:grpSpPr>
                      <a:xfrm>
                        <a:off x="0" y="0"/>
                        <a:ext cx="6691630" cy="123825"/>
                        <a:chOff x="0" y="0"/>
                        <a:chExt cx="6943725" cy="57150"/>
                      </a:xfrm>
                    </wpg:grpSpPr>
                    <wps:wsp>
                      <wps:cNvPr id="112324" name="Shape 637"/>
                      <wps:cNvSpPr/>
                      <wps:spPr>
                        <a:xfrm>
                          <a:off x="0" y="0"/>
                          <a:ext cx="6943725" cy="0"/>
                        </a:xfrm>
                        <a:custGeom>
                          <a:avLst/>
                          <a:gdLst/>
                          <a:ahLst/>
                          <a:cxnLst/>
                          <a:rect l="0" t="0" r="0" b="0"/>
                          <a:pathLst>
                            <a:path w="6943725">
                              <a:moveTo>
                                <a:pt x="0" y="0"/>
                              </a:moveTo>
                              <a:lnTo>
                                <a:pt x="694372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2661C2A6" id="Group 112323" o:spid="_x0000_s1026" style="position:absolute;margin-left:0;margin-top:21.5pt;width:526.9pt;height:9.75pt;z-index:251726848;mso-position-horizontal:center;mso-position-horizontal-relative:margin;mso-width-relative:margin;mso-height-relative:margin" coordsize="6943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">
              <v:shape id="Shape 637" o:spid="_x0000_s1027" style="position:absolute;width:69437;height:0;visibility:visible;mso-wrap-style:square;v-text-anchor:top" coordsize="69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" path="m,l6943725,e" filled="f" strokecolor="#4e92d1" strokeweight="4.5pt">
                <v:path arrowok="t" textboxrect="0,0,6943725,0"/>
              </v:shape>
              <w10:wrap type="topAndBottom" anchorx="margin"/>
            </v:group>
          </w:pict>
        </mc:Fallback>
      </mc:AlternateContent>
    </w:r>
    <w:r w:rsidRPr="00476DFA">
      <w:rPr>
        <w:rFonts w:ascii="Arial MT" w:hAnsi="Arial MT"/>
        <w:sz w:val="20"/>
      </w:rPr>
      <w:t xml:space="preserve">Promoción del Acceso a Financiamiento con Fines Productivos para las </w:t>
    </w:r>
    <w:proofErr w:type="spellStart"/>
    <w:r w:rsidRPr="00476DFA">
      <w:rPr>
        <w:rFonts w:ascii="Arial MT" w:hAnsi="Arial MT"/>
        <w:sz w:val="20"/>
      </w:rPr>
      <w:t>Mipymes</w:t>
    </w:r>
    <w:proofErr w:type="spellEnd"/>
    <w:r>
      <w:rPr>
        <w:rFonts w:ascii="Arial MT" w:hAnsi="Arial MT"/>
        <w:sz w:val="20"/>
      </w:rPr>
      <w:t xml:space="preserve"> (P172899) </w:t>
    </w:r>
  </w:p>
  <w:p w14:paraId="2AD0834D" w14:textId="77777777" w:rsidR="00773D12" w:rsidRPr="005C0679" w:rsidRDefault="00773D12" w:rsidP="006A6525">
    <w:pPr>
      <w:spacing w:after="0" w:line="259" w:lineRule="auto"/>
      <w:ind w:left="9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14F1" w14:textId="77777777" w:rsidR="00773D12" w:rsidRDefault="00773D1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BA0F1" w14:textId="77777777" w:rsidR="00773D12" w:rsidRDefault="00773D12">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373EA" w14:textId="23DCB5CA" w:rsidR="00773D12" w:rsidRDefault="00773D12" w:rsidP="006279AE">
    <w:pPr>
      <w:tabs>
        <w:tab w:val="center" w:pos="1596"/>
        <w:tab w:val="center" w:pos="11107"/>
      </w:tabs>
      <w:spacing w:after="0" w:line="259" w:lineRule="auto"/>
      <w:ind w:left="0" w:firstLine="0"/>
      <w:jc w:val="left"/>
    </w:pPr>
    <w:r>
      <w:rPr>
        <w:noProof/>
        <w:lang w:val="es-EC" w:eastAsia="es-EC"/>
      </w:rPr>
      <w:drawing>
        <wp:anchor distT="0" distB="0" distL="114300" distR="114300" simplePos="0" relativeHeight="251699200" behindDoc="0" locked="0" layoutInCell="1" allowOverlap="0" wp14:anchorId="23B2736C" wp14:editId="4989B04E">
          <wp:simplePos x="0" y="0"/>
          <wp:positionH relativeFrom="page">
            <wp:posOffset>543839</wp:posOffset>
          </wp:positionH>
          <wp:positionV relativeFrom="page">
            <wp:posOffset>457200</wp:posOffset>
          </wp:positionV>
          <wp:extent cx="294792" cy="288925"/>
          <wp:effectExtent l="0" t="0" r="0" b="0"/>
          <wp:wrapSquare wrapText="bothSides"/>
          <wp:docPr id="112377" name="Picture 112377"/>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
                  <a:stretch>
                    <a:fillRect/>
                  </a:stretch>
                </pic:blipFill>
                <pic:spPr>
                  <a:xfrm>
                    <a:off x="0" y="0"/>
                    <a:ext cx="294792" cy="288925"/>
                  </a:xfrm>
                  <a:prstGeom prst="rect">
                    <a:avLst/>
                  </a:prstGeom>
                </pic:spPr>
              </pic:pic>
            </a:graphicData>
          </a:graphic>
        </wp:anchor>
      </w:drawing>
    </w:r>
    <w:r>
      <w:rPr>
        <w:rFonts w:ascii="Arial MT" w:hAnsi="Arial MT"/>
        <w:b/>
        <w:sz w:val="24"/>
      </w:rPr>
      <w:t>Banco Mundial</w:t>
    </w:r>
    <w:r>
      <w:rPr>
        <w:rFonts w:ascii="Arial MT" w:hAnsi="Arial MT"/>
        <w:sz w:val="24"/>
      </w:rPr>
      <w:t xml:space="preserve"> </w:t>
    </w:r>
  </w:p>
  <w:p w14:paraId="334532A8" w14:textId="0B807CE1" w:rsidR="00773D12" w:rsidRPr="006A657B" w:rsidRDefault="00773D12" w:rsidP="006279AE">
    <w:pPr>
      <w:tabs>
        <w:tab w:val="center" w:pos="1596"/>
        <w:tab w:val="center" w:pos="11107"/>
      </w:tabs>
      <w:spacing w:after="0" w:line="259" w:lineRule="auto"/>
      <w:ind w:left="0" w:firstLine="0"/>
      <w:jc w:val="left"/>
    </w:pPr>
    <w:r>
      <w:rPr>
        <w:noProof/>
        <w:lang w:val="es-EC" w:eastAsia="es-EC"/>
      </w:rPr>
      <mc:AlternateContent>
        <mc:Choice Requires="wpg">
          <w:drawing>
            <wp:anchor distT="0" distB="0" distL="114300" distR="114300" simplePos="0" relativeHeight="251700224" behindDoc="0" locked="0" layoutInCell="1" allowOverlap="1" wp14:anchorId="4220ACAF" wp14:editId="7A8D8EF6">
              <wp:simplePos x="0" y="0"/>
              <wp:positionH relativeFrom="column">
                <wp:posOffset>40712</wp:posOffset>
              </wp:positionH>
              <wp:positionV relativeFrom="paragraph">
                <wp:posOffset>280670</wp:posOffset>
              </wp:positionV>
              <wp:extent cx="6835775" cy="55880"/>
              <wp:effectExtent l="0" t="19050" r="41275" b="0"/>
              <wp:wrapTopAndBottom/>
              <wp:docPr id="1" name="Group 1"/>
              <wp:cNvGraphicFramePr/>
              <a:graphic xmlns:a="http://schemas.openxmlformats.org/drawingml/2006/main">
                <a:graphicData uri="http://schemas.microsoft.com/office/word/2010/wordprocessingGroup">
                  <wpg:wgp>
                    <wpg:cNvGrpSpPr/>
                    <wpg:grpSpPr>
                      <a:xfrm>
                        <a:off x="0" y="0"/>
                        <a:ext cx="6835775" cy="55880"/>
                        <a:chOff x="0" y="0"/>
                        <a:chExt cx="6943725" cy="57150"/>
                      </a:xfrm>
                    </wpg:grpSpPr>
                    <wps:wsp>
                      <wps:cNvPr id="4" name="Shape 637"/>
                      <wps:cNvSpPr/>
                      <wps:spPr>
                        <a:xfrm>
                          <a:off x="0" y="0"/>
                          <a:ext cx="6943725" cy="0"/>
                        </a:xfrm>
                        <a:custGeom>
                          <a:avLst/>
                          <a:gdLst/>
                          <a:ahLst/>
                          <a:cxnLst/>
                          <a:rect l="0" t="0" r="0" b="0"/>
                          <a:pathLst>
                            <a:path w="6943725">
                              <a:moveTo>
                                <a:pt x="0" y="0"/>
                              </a:moveTo>
                              <a:lnTo>
                                <a:pt x="694372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749B6711" id="Group 1" o:spid="_x0000_s1026" style="position:absolute;margin-left:3.2pt;margin-top:22.1pt;width:538.25pt;height:4.4pt;z-index:251700224" coordsize="6943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">
              <v:shape id="Shape 637" o:spid="_x0000_s1027" style="position:absolute;width:69437;height:0;visibility:visible;mso-wrap-style:square;v-text-anchor:top" coordsize="69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" path="m,l6943725,e" filled="f" strokecolor="#4e92d1" strokeweight="4.5pt">
                <v:path arrowok="t" textboxrect="0,0,6943725,0"/>
              </v:shape>
              <w10:wrap type="topAndBottom"/>
            </v:group>
          </w:pict>
        </mc:Fallback>
      </mc:AlternateContent>
    </w:r>
    <w:r>
      <w:rPr>
        <w:rFonts w:ascii="Arial MT" w:hAnsi="Arial MT"/>
        <w:sz w:val="20"/>
      </w:rPr>
      <w:t xml:space="preserve">Promover el acceso al financiamiento con fines productivos para las </w:t>
    </w:r>
    <w:proofErr w:type="spellStart"/>
    <w:r>
      <w:rPr>
        <w:rFonts w:ascii="Arial MT" w:hAnsi="Arial MT"/>
        <w:sz w:val="20"/>
      </w:rPr>
      <w:t>mipymes</w:t>
    </w:r>
    <w:proofErr w:type="spellEnd"/>
    <w:r>
      <w:rPr>
        <w:rFonts w:ascii="Arial MT" w:hAnsi="Arial MT"/>
        <w:sz w:val="20"/>
      </w:rPr>
      <w:t xml:space="preserve"> (P172899) </w:t>
    </w:r>
  </w:p>
  <w:p w14:paraId="00B530E0" w14:textId="0BBB19E2" w:rsidR="00773D12" w:rsidRPr="005C0679" w:rsidRDefault="00773D12" w:rsidP="006279AE">
    <w:pPr>
      <w:spacing w:after="0" w:line="259" w:lineRule="auto"/>
      <w:ind w:left="-533" w:right="1023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3B8DF" w14:textId="1D35CA19" w:rsidR="00773D12" w:rsidRDefault="00773D12" w:rsidP="006279AE">
    <w:pPr>
      <w:tabs>
        <w:tab w:val="center" w:pos="1596"/>
        <w:tab w:val="center" w:pos="11107"/>
      </w:tabs>
      <w:spacing w:after="0" w:line="259" w:lineRule="auto"/>
      <w:ind w:left="0" w:firstLine="0"/>
      <w:jc w:val="left"/>
    </w:pPr>
    <w:r>
      <w:rPr>
        <w:noProof/>
        <w:lang w:val="es-EC" w:eastAsia="es-EC"/>
      </w:rPr>
      <w:drawing>
        <wp:anchor distT="0" distB="0" distL="114300" distR="114300" simplePos="0" relativeHeight="251702272" behindDoc="0" locked="0" layoutInCell="1" allowOverlap="0" wp14:anchorId="04993973" wp14:editId="409E12FF">
          <wp:simplePos x="0" y="0"/>
          <wp:positionH relativeFrom="page">
            <wp:posOffset>516270</wp:posOffset>
          </wp:positionH>
          <wp:positionV relativeFrom="page">
            <wp:posOffset>457200</wp:posOffset>
          </wp:positionV>
          <wp:extent cx="294409" cy="288925"/>
          <wp:effectExtent l="0" t="0" r="0" b="0"/>
          <wp:wrapSquare wrapText="bothSides"/>
          <wp:docPr id="112378" name="Picture 112378"/>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
                  <a:stretch>
                    <a:fillRect/>
                  </a:stretch>
                </pic:blipFill>
                <pic:spPr>
                  <a:xfrm>
                    <a:off x="0" y="0"/>
                    <a:ext cx="294409" cy="288925"/>
                  </a:xfrm>
                  <a:prstGeom prst="rect">
                    <a:avLst/>
                  </a:prstGeom>
                </pic:spPr>
              </pic:pic>
            </a:graphicData>
          </a:graphic>
          <wp14:sizeRelH relativeFrom="margin">
            <wp14:pctWidth>0</wp14:pctWidth>
          </wp14:sizeRelH>
        </wp:anchor>
      </w:drawing>
    </w:r>
    <w:r>
      <w:rPr>
        <w:rFonts w:ascii="Arial MT" w:hAnsi="Arial MT"/>
        <w:b/>
        <w:sz w:val="24"/>
      </w:rPr>
      <w:t>Banco Mundial</w:t>
    </w:r>
    <w:r>
      <w:rPr>
        <w:rFonts w:ascii="Arial MT" w:hAnsi="Arial MT"/>
        <w:sz w:val="24"/>
      </w:rPr>
      <w:t xml:space="preserve"> </w:t>
    </w:r>
  </w:p>
  <w:p w14:paraId="5CC28BFF" w14:textId="7CB702FC" w:rsidR="00773D12" w:rsidRPr="006A657B" w:rsidRDefault="00773D12" w:rsidP="006279AE">
    <w:pPr>
      <w:tabs>
        <w:tab w:val="center" w:pos="1596"/>
        <w:tab w:val="center" w:pos="11107"/>
      </w:tabs>
      <w:spacing w:after="0" w:line="259" w:lineRule="auto"/>
      <w:ind w:left="0" w:firstLine="0"/>
      <w:jc w:val="left"/>
    </w:pPr>
    <w:r>
      <w:rPr>
        <w:noProof/>
        <w:lang w:val="es-EC" w:eastAsia="es-EC"/>
      </w:rPr>
      <mc:AlternateContent>
        <mc:Choice Requires="wpg">
          <w:drawing>
            <wp:anchor distT="0" distB="0" distL="114300" distR="114300" simplePos="0" relativeHeight="251703296" behindDoc="0" locked="0" layoutInCell="1" allowOverlap="1" wp14:anchorId="3E190E15" wp14:editId="5D81B865">
              <wp:simplePos x="0" y="0"/>
              <wp:positionH relativeFrom="margin">
                <wp:posOffset>-449911</wp:posOffset>
              </wp:positionH>
              <wp:positionV relativeFrom="paragraph">
                <wp:posOffset>267335</wp:posOffset>
              </wp:positionV>
              <wp:extent cx="6670675" cy="0"/>
              <wp:effectExtent l="0" t="19050" r="34925" b="38100"/>
              <wp:wrapTopAndBottom/>
              <wp:docPr id="6" name="Group 6"/>
              <wp:cNvGraphicFramePr/>
              <a:graphic xmlns:a="http://schemas.openxmlformats.org/drawingml/2006/main">
                <a:graphicData uri="http://schemas.microsoft.com/office/word/2010/wordprocessingGroup">
                  <wpg:wgp>
                    <wpg:cNvGrpSpPr/>
                    <wpg:grpSpPr>
                      <a:xfrm>
                        <a:off x="0" y="0"/>
                        <a:ext cx="6670675" cy="0"/>
                        <a:chOff x="0" y="58103"/>
                        <a:chExt cx="6943725" cy="0"/>
                      </a:xfrm>
                    </wpg:grpSpPr>
                    <wps:wsp>
                      <wps:cNvPr id="7" name="Shape 637"/>
                      <wps:cNvSpPr/>
                      <wps:spPr>
                        <a:xfrm>
                          <a:off x="0" y="58103"/>
                          <a:ext cx="6943725" cy="0"/>
                        </a:xfrm>
                        <a:custGeom>
                          <a:avLst/>
                          <a:gdLst/>
                          <a:ahLst/>
                          <a:cxnLst/>
                          <a:rect l="0" t="0" r="0" b="0"/>
                          <a:pathLst>
                            <a:path w="6943725">
                              <a:moveTo>
                                <a:pt x="0" y="0"/>
                              </a:moveTo>
                              <a:lnTo>
                                <a:pt x="694372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0F777C4D" id="Group 6" o:spid="_x0000_s1026" style="position:absolute;margin-left:-35.45pt;margin-top:21.05pt;width:525.25pt;height:0;z-index:251703296;mso-position-horizontal-relative:margin;mso-width-relative:margin;mso-height-relative:margin" coordorigin=",581" coordsize="69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">
              <v:shape id="Shape 637" o:spid="_x0000_s1027" style="position:absolute;top:581;width:69437;height:0;visibility:visible;mso-wrap-style:square;v-text-anchor:top" coordsize="69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" path="m,l6943725,e" filled="f" strokecolor="#4e92d1" strokeweight="4.5pt">
                <v:path arrowok="t" textboxrect="0,0,6943725,0"/>
              </v:shape>
              <w10:wrap type="topAndBottom" anchorx="margin"/>
            </v:group>
          </w:pict>
        </mc:Fallback>
      </mc:AlternateContent>
    </w:r>
    <w:r w:rsidRPr="00476DFA">
      <w:rPr>
        <w:noProof/>
      </w:rPr>
      <w:t>Promoción del Acceso a Financiamiento con Fines Productivos para las Mipymes</w:t>
    </w:r>
    <w:r>
      <w:rPr>
        <w:rFonts w:ascii="Arial MT" w:hAnsi="Arial MT"/>
        <w:sz w:val="20"/>
      </w:rPr>
      <w:t xml:space="preserve"> (P172899) </w:t>
    </w:r>
  </w:p>
  <w:p w14:paraId="0867A955" w14:textId="237A7888" w:rsidR="00773D12" w:rsidRPr="005C0679" w:rsidRDefault="00773D12" w:rsidP="006279AE">
    <w:pPr>
      <w:spacing w:after="0" w:line="259" w:lineRule="auto"/>
      <w:ind w:left="-533" w:right="1023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C1AE2" w14:textId="77777777" w:rsidR="00773D12" w:rsidRDefault="00773D12" w:rsidP="00506B48">
    <w:pPr>
      <w:tabs>
        <w:tab w:val="center" w:pos="1596"/>
        <w:tab w:val="center" w:pos="11107"/>
      </w:tabs>
      <w:spacing w:after="0" w:line="259" w:lineRule="auto"/>
      <w:ind w:left="0" w:firstLine="0"/>
      <w:jc w:val="left"/>
    </w:pPr>
    <w:r>
      <w:rPr>
        <w:noProof/>
        <w:lang w:val="es-EC" w:eastAsia="es-EC"/>
      </w:rPr>
      <w:drawing>
        <wp:anchor distT="0" distB="0" distL="114300" distR="114300" simplePos="0" relativeHeight="251728896" behindDoc="0" locked="0" layoutInCell="1" allowOverlap="0" wp14:anchorId="72565CD2" wp14:editId="7633E7C9">
          <wp:simplePos x="0" y="0"/>
          <wp:positionH relativeFrom="page">
            <wp:posOffset>516270</wp:posOffset>
          </wp:positionH>
          <wp:positionV relativeFrom="page">
            <wp:posOffset>457200</wp:posOffset>
          </wp:positionV>
          <wp:extent cx="294409" cy="288925"/>
          <wp:effectExtent l="0" t="0" r="0" b="0"/>
          <wp:wrapSquare wrapText="bothSides"/>
          <wp:docPr id="112379" name="Picture 112379"/>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
                  <a:stretch>
                    <a:fillRect/>
                  </a:stretch>
                </pic:blipFill>
                <pic:spPr>
                  <a:xfrm>
                    <a:off x="0" y="0"/>
                    <a:ext cx="294409" cy="288925"/>
                  </a:xfrm>
                  <a:prstGeom prst="rect">
                    <a:avLst/>
                  </a:prstGeom>
                </pic:spPr>
              </pic:pic>
            </a:graphicData>
          </a:graphic>
          <wp14:sizeRelH relativeFrom="margin">
            <wp14:pctWidth>0</wp14:pctWidth>
          </wp14:sizeRelH>
        </wp:anchor>
      </w:drawing>
    </w:r>
    <w:r>
      <w:rPr>
        <w:rFonts w:ascii="Arial MT" w:hAnsi="Arial MT"/>
        <w:b/>
        <w:sz w:val="24"/>
      </w:rPr>
      <w:t>Banco Mundial</w:t>
    </w:r>
    <w:r>
      <w:rPr>
        <w:rFonts w:ascii="Arial MT" w:hAnsi="Arial MT"/>
        <w:sz w:val="24"/>
      </w:rPr>
      <w:t xml:space="preserve"> </w:t>
    </w:r>
  </w:p>
  <w:p w14:paraId="1E2044C4" w14:textId="77777777" w:rsidR="00773D12" w:rsidRPr="006A657B" w:rsidRDefault="00773D12" w:rsidP="00506B48">
    <w:pPr>
      <w:tabs>
        <w:tab w:val="center" w:pos="1596"/>
        <w:tab w:val="center" w:pos="11107"/>
      </w:tabs>
      <w:spacing w:after="0" w:line="259" w:lineRule="auto"/>
      <w:ind w:left="0" w:firstLine="0"/>
      <w:jc w:val="left"/>
    </w:pPr>
    <w:r>
      <w:rPr>
        <w:noProof/>
        <w:lang w:val="es-EC" w:eastAsia="es-EC"/>
      </w:rPr>
      <mc:AlternateContent>
        <mc:Choice Requires="wpg">
          <w:drawing>
            <wp:anchor distT="0" distB="0" distL="114300" distR="114300" simplePos="0" relativeHeight="251729920" behindDoc="0" locked="0" layoutInCell="1" allowOverlap="1" wp14:anchorId="405001D5" wp14:editId="58630CF0">
              <wp:simplePos x="0" y="0"/>
              <wp:positionH relativeFrom="margin">
                <wp:posOffset>-449911</wp:posOffset>
              </wp:positionH>
              <wp:positionV relativeFrom="paragraph">
                <wp:posOffset>267335</wp:posOffset>
              </wp:positionV>
              <wp:extent cx="6670675" cy="0"/>
              <wp:effectExtent l="0" t="19050" r="34925" b="38100"/>
              <wp:wrapTopAndBottom/>
              <wp:docPr id="112330" name="Group 112330"/>
              <wp:cNvGraphicFramePr/>
              <a:graphic xmlns:a="http://schemas.openxmlformats.org/drawingml/2006/main">
                <a:graphicData uri="http://schemas.microsoft.com/office/word/2010/wordprocessingGroup">
                  <wpg:wgp>
                    <wpg:cNvGrpSpPr/>
                    <wpg:grpSpPr>
                      <a:xfrm>
                        <a:off x="0" y="0"/>
                        <a:ext cx="6670675" cy="0"/>
                        <a:chOff x="0" y="58103"/>
                        <a:chExt cx="6943725" cy="0"/>
                      </a:xfrm>
                    </wpg:grpSpPr>
                    <wps:wsp>
                      <wps:cNvPr id="112331" name="Shape 637"/>
                      <wps:cNvSpPr/>
                      <wps:spPr>
                        <a:xfrm>
                          <a:off x="0" y="58103"/>
                          <a:ext cx="6943725" cy="0"/>
                        </a:xfrm>
                        <a:custGeom>
                          <a:avLst/>
                          <a:gdLst/>
                          <a:ahLst/>
                          <a:cxnLst/>
                          <a:rect l="0" t="0" r="0" b="0"/>
                          <a:pathLst>
                            <a:path w="6943725">
                              <a:moveTo>
                                <a:pt x="0" y="0"/>
                              </a:moveTo>
                              <a:lnTo>
                                <a:pt x="694372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2C0531E0" id="Group 112330" o:spid="_x0000_s1026" style="position:absolute;margin-left:-35.45pt;margin-top:21.05pt;width:525.25pt;height:0;z-index:251729920;mso-position-horizontal-relative:margin;mso-width-relative:margin;mso-height-relative:margin" coordorigin=",581" coordsize="69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">
              <v:shape id="Shape 637" o:spid="_x0000_s1027" style="position:absolute;top:581;width:69437;height:0;visibility:visible;mso-wrap-style:square;v-text-anchor:top" coordsize="69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" path="m,l6943725,e" filled="f" strokecolor="#4e92d1" strokeweight="4.5pt">
                <v:path arrowok="t" textboxrect="0,0,6943725,0"/>
              </v:shape>
              <w10:wrap type="topAndBottom" anchorx="margin"/>
            </v:group>
          </w:pict>
        </mc:Fallback>
      </mc:AlternateContent>
    </w:r>
    <w:r w:rsidRPr="00476DFA">
      <w:rPr>
        <w:noProof/>
      </w:rPr>
      <w:t>Promoción del Acceso a Financiamiento con Fines Productivos para las Mipymes</w:t>
    </w:r>
    <w:r>
      <w:rPr>
        <w:rFonts w:ascii="Arial MT" w:hAnsi="Arial MT"/>
        <w:sz w:val="20"/>
      </w:rPr>
      <w:t xml:space="preserve"> (P172899) </w:t>
    </w:r>
  </w:p>
  <w:p w14:paraId="56FAE5FF" w14:textId="77777777" w:rsidR="00773D12" w:rsidRPr="005C0679" w:rsidRDefault="00773D12" w:rsidP="00506B48">
    <w:pPr>
      <w:spacing w:after="0" w:line="259" w:lineRule="auto"/>
      <w:ind w:left="-533" w:right="1023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B04FC" w14:textId="77777777" w:rsidR="00773D12" w:rsidRDefault="00773D12" w:rsidP="006279AE">
    <w:pPr>
      <w:tabs>
        <w:tab w:val="center" w:pos="1596"/>
        <w:tab w:val="center" w:pos="11107"/>
      </w:tabs>
      <w:spacing w:after="0" w:line="259" w:lineRule="auto"/>
      <w:ind w:left="0" w:firstLine="0"/>
      <w:jc w:val="left"/>
    </w:pPr>
    <w:r>
      <w:rPr>
        <w:noProof/>
        <w:lang w:val="es-EC" w:eastAsia="es-EC"/>
      </w:rPr>
      <w:drawing>
        <wp:anchor distT="0" distB="0" distL="114300" distR="114300" simplePos="0" relativeHeight="251708416" behindDoc="0" locked="0" layoutInCell="1" allowOverlap="0" wp14:anchorId="6444814E" wp14:editId="332171D1">
          <wp:simplePos x="0" y="0"/>
          <wp:positionH relativeFrom="page">
            <wp:posOffset>516270</wp:posOffset>
          </wp:positionH>
          <wp:positionV relativeFrom="page">
            <wp:posOffset>457200</wp:posOffset>
          </wp:positionV>
          <wp:extent cx="294409" cy="288925"/>
          <wp:effectExtent l="0" t="0" r="0" b="0"/>
          <wp:wrapSquare wrapText="bothSides"/>
          <wp:docPr id="112362" name="Picture 112362"/>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
                  <a:stretch>
                    <a:fillRect/>
                  </a:stretch>
                </pic:blipFill>
                <pic:spPr>
                  <a:xfrm>
                    <a:off x="0" y="0"/>
                    <a:ext cx="294409" cy="288925"/>
                  </a:xfrm>
                  <a:prstGeom prst="rect">
                    <a:avLst/>
                  </a:prstGeom>
                </pic:spPr>
              </pic:pic>
            </a:graphicData>
          </a:graphic>
          <wp14:sizeRelH relativeFrom="margin">
            <wp14:pctWidth>0</wp14:pctWidth>
          </wp14:sizeRelH>
        </wp:anchor>
      </w:drawing>
    </w:r>
    <w:r>
      <w:rPr>
        <w:rFonts w:ascii="Arial MT" w:hAnsi="Arial MT"/>
        <w:b/>
        <w:sz w:val="24"/>
      </w:rPr>
      <w:t>Banco Mundial</w:t>
    </w:r>
    <w:r>
      <w:rPr>
        <w:rFonts w:ascii="Arial MT" w:hAnsi="Arial MT"/>
        <w:sz w:val="24"/>
      </w:rPr>
      <w:t xml:space="preserve"> </w:t>
    </w:r>
  </w:p>
  <w:p w14:paraId="28EB0E2A" w14:textId="77777777" w:rsidR="00773D12" w:rsidRPr="006A657B" w:rsidRDefault="00773D12" w:rsidP="006279AE">
    <w:pPr>
      <w:tabs>
        <w:tab w:val="center" w:pos="1596"/>
        <w:tab w:val="center" w:pos="11107"/>
      </w:tabs>
      <w:spacing w:after="0" w:line="259" w:lineRule="auto"/>
      <w:ind w:left="0" w:firstLine="0"/>
      <w:jc w:val="left"/>
    </w:pPr>
    <w:r>
      <w:rPr>
        <w:noProof/>
        <w:lang w:val="es-EC" w:eastAsia="es-EC"/>
      </w:rPr>
      <mc:AlternateContent>
        <mc:Choice Requires="wpg">
          <w:drawing>
            <wp:anchor distT="0" distB="0" distL="114300" distR="114300" simplePos="0" relativeHeight="251709440" behindDoc="0" locked="0" layoutInCell="1" allowOverlap="1" wp14:anchorId="251828A8" wp14:editId="2ADC84AF">
              <wp:simplePos x="0" y="0"/>
              <wp:positionH relativeFrom="column">
                <wp:posOffset>40712</wp:posOffset>
              </wp:positionH>
              <wp:positionV relativeFrom="paragraph">
                <wp:posOffset>280670</wp:posOffset>
              </wp:positionV>
              <wp:extent cx="6835775" cy="55880"/>
              <wp:effectExtent l="0" t="19050" r="41275" b="0"/>
              <wp:wrapTopAndBottom/>
              <wp:docPr id="16" name="Group 16"/>
              <wp:cNvGraphicFramePr/>
              <a:graphic xmlns:a="http://schemas.openxmlformats.org/drawingml/2006/main">
                <a:graphicData uri="http://schemas.microsoft.com/office/word/2010/wordprocessingGroup">
                  <wpg:wgp>
                    <wpg:cNvGrpSpPr/>
                    <wpg:grpSpPr>
                      <a:xfrm>
                        <a:off x="0" y="0"/>
                        <a:ext cx="6835775" cy="55880"/>
                        <a:chOff x="0" y="0"/>
                        <a:chExt cx="6943725" cy="57150"/>
                      </a:xfrm>
                    </wpg:grpSpPr>
                    <wps:wsp>
                      <wps:cNvPr id="17" name="Shape 637"/>
                      <wps:cNvSpPr/>
                      <wps:spPr>
                        <a:xfrm>
                          <a:off x="0" y="0"/>
                          <a:ext cx="6943725" cy="0"/>
                        </a:xfrm>
                        <a:custGeom>
                          <a:avLst/>
                          <a:gdLst/>
                          <a:ahLst/>
                          <a:cxnLst/>
                          <a:rect l="0" t="0" r="0" b="0"/>
                          <a:pathLst>
                            <a:path w="6943725">
                              <a:moveTo>
                                <a:pt x="0" y="0"/>
                              </a:moveTo>
                              <a:lnTo>
                                <a:pt x="694372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2E610F1F" id="Group 16" o:spid="_x0000_s1026" style="position:absolute;margin-left:3.2pt;margin-top:22.1pt;width:538.25pt;height:4.4pt;z-index:251709440" coordsize="6943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">
              <v:shape id="Shape 637" o:spid="_x0000_s1027" style="position:absolute;width:69437;height:0;visibility:visible;mso-wrap-style:square;v-text-anchor:top" coordsize="69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" path="m,l6943725,e" filled="f" strokecolor="#4e92d1" strokeweight="4.5pt">
                <v:path arrowok="t" textboxrect="0,0,6943725,0"/>
              </v:shape>
              <w10:wrap type="topAndBottom"/>
            </v:group>
          </w:pict>
        </mc:Fallback>
      </mc:AlternateContent>
    </w:r>
    <w:r>
      <w:rPr>
        <w:rFonts w:ascii="Arial MT" w:hAnsi="Arial MT"/>
        <w:sz w:val="20"/>
      </w:rPr>
      <w:t xml:space="preserve">Acceso al financiamiento con fines productivos para las </w:t>
    </w:r>
    <w:proofErr w:type="spellStart"/>
    <w:r>
      <w:rPr>
        <w:rFonts w:ascii="Arial MT" w:hAnsi="Arial MT"/>
        <w:sz w:val="20"/>
      </w:rPr>
      <w:t>mipymes</w:t>
    </w:r>
    <w:proofErr w:type="spellEnd"/>
    <w:r>
      <w:rPr>
        <w:rFonts w:ascii="Arial MT" w:hAnsi="Arial MT"/>
        <w:sz w:val="20"/>
      </w:rPr>
      <w:t xml:space="preserve"> (P172899) </w:t>
    </w:r>
  </w:p>
  <w:p w14:paraId="0FD1F3EB" w14:textId="17124DAA" w:rsidR="00773D12" w:rsidRPr="005C0679" w:rsidRDefault="00773D12" w:rsidP="006279AE">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A1E48" w14:textId="77777777" w:rsidR="00773D12" w:rsidRDefault="00773D12" w:rsidP="006279AE">
    <w:pPr>
      <w:tabs>
        <w:tab w:val="center" w:pos="1596"/>
        <w:tab w:val="center" w:pos="11107"/>
      </w:tabs>
      <w:spacing w:after="0" w:line="259" w:lineRule="auto"/>
      <w:ind w:left="0" w:firstLine="0"/>
      <w:jc w:val="left"/>
    </w:pPr>
    <w:r>
      <w:rPr>
        <w:noProof/>
        <w:lang w:val="es-EC" w:eastAsia="es-EC"/>
      </w:rPr>
      <w:drawing>
        <wp:anchor distT="0" distB="0" distL="114300" distR="114300" simplePos="0" relativeHeight="251705344" behindDoc="0" locked="0" layoutInCell="1" allowOverlap="0" wp14:anchorId="7C68E87D" wp14:editId="5FABEBB5">
          <wp:simplePos x="0" y="0"/>
          <wp:positionH relativeFrom="page">
            <wp:posOffset>516270</wp:posOffset>
          </wp:positionH>
          <wp:positionV relativeFrom="page">
            <wp:posOffset>457200</wp:posOffset>
          </wp:positionV>
          <wp:extent cx="294409" cy="288925"/>
          <wp:effectExtent l="0" t="0" r="0" b="0"/>
          <wp:wrapSquare wrapText="bothSides"/>
          <wp:docPr id="112365" name="Picture 112365"/>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
                  <a:stretch>
                    <a:fillRect/>
                  </a:stretch>
                </pic:blipFill>
                <pic:spPr>
                  <a:xfrm>
                    <a:off x="0" y="0"/>
                    <a:ext cx="294409" cy="288925"/>
                  </a:xfrm>
                  <a:prstGeom prst="rect">
                    <a:avLst/>
                  </a:prstGeom>
                </pic:spPr>
              </pic:pic>
            </a:graphicData>
          </a:graphic>
          <wp14:sizeRelH relativeFrom="margin">
            <wp14:pctWidth>0</wp14:pctWidth>
          </wp14:sizeRelH>
        </wp:anchor>
      </w:drawing>
    </w:r>
    <w:r>
      <w:rPr>
        <w:rFonts w:ascii="Arial MT" w:hAnsi="Arial MT"/>
        <w:b/>
        <w:sz w:val="24"/>
      </w:rPr>
      <w:t>Banco Mundial</w:t>
    </w:r>
    <w:r>
      <w:rPr>
        <w:rFonts w:ascii="Arial MT" w:hAnsi="Arial MT"/>
        <w:sz w:val="24"/>
      </w:rPr>
      <w:t xml:space="preserve"> </w:t>
    </w:r>
  </w:p>
  <w:p w14:paraId="34A88F34" w14:textId="310F0E6F" w:rsidR="00773D12" w:rsidRPr="006A657B" w:rsidRDefault="00773D12" w:rsidP="006279AE">
    <w:pPr>
      <w:tabs>
        <w:tab w:val="center" w:pos="1596"/>
        <w:tab w:val="center" w:pos="11107"/>
      </w:tabs>
      <w:spacing w:after="0" w:line="259" w:lineRule="auto"/>
      <w:ind w:left="0" w:firstLine="0"/>
      <w:jc w:val="left"/>
    </w:pPr>
    <w:r>
      <w:rPr>
        <w:noProof/>
        <w:lang w:val="es-EC" w:eastAsia="es-EC"/>
      </w:rPr>
      <mc:AlternateContent>
        <mc:Choice Requires="wpg">
          <w:drawing>
            <wp:anchor distT="0" distB="0" distL="114300" distR="114300" simplePos="0" relativeHeight="251706368" behindDoc="0" locked="0" layoutInCell="1" allowOverlap="1" wp14:anchorId="617E78F6" wp14:editId="6ECC4E05">
              <wp:simplePos x="0" y="0"/>
              <wp:positionH relativeFrom="margin">
                <wp:align>left</wp:align>
              </wp:positionH>
              <wp:positionV relativeFrom="paragraph">
                <wp:posOffset>273050</wp:posOffset>
              </wp:positionV>
              <wp:extent cx="6653530" cy="123825"/>
              <wp:effectExtent l="0" t="19050" r="33020" b="0"/>
              <wp:wrapTopAndBottom/>
              <wp:docPr id="9" name="Group 9"/>
              <wp:cNvGraphicFramePr/>
              <a:graphic xmlns:a="http://schemas.openxmlformats.org/drawingml/2006/main">
                <a:graphicData uri="http://schemas.microsoft.com/office/word/2010/wordprocessingGroup">
                  <wpg:wgp>
                    <wpg:cNvGrpSpPr/>
                    <wpg:grpSpPr>
                      <a:xfrm>
                        <a:off x="0" y="0"/>
                        <a:ext cx="6653656" cy="123825"/>
                        <a:chOff x="0" y="0"/>
                        <a:chExt cx="6943725" cy="57150"/>
                      </a:xfrm>
                    </wpg:grpSpPr>
                    <wps:wsp>
                      <wps:cNvPr id="14" name="Shape 637"/>
                      <wps:cNvSpPr/>
                      <wps:spPr>
                        <a:xfrm>
                          <a:off x="0" y="0"/>
                          <a:ext cx="6943725" cy="0"/>
                        </a:xfrm>
                        <a:custGeom>
                          <a:avLst/>
                          <a:gdLst/>
                          <a:ahLst/>
                          <a:cxnLst/>
                          <a:rect l="0" t="0" r="0" b="0"/>
                          <a:pathLst>
                            <a:path w="6943725">
                              <a:moveTo>
                                <a:pt x="0" y="0"/>
                              </a:moveTo>
                              <a:lnTo>
                                <a:pt x="694372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2D986AA4" id="Group 9" o:spid="_x0000_s1026" style="position:absolute;margin-left:0;margin-top:21.5pt;width:523.9pt;height:9.75pt;z-index:251706368;mso-position-horizontal:left;mso-position-horizontal-relative:margin;mso-width-relative:margin;mso-height-relative:margin" coordsize="6943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">
              <v:shape id="Shape 637" o:spid="_x0000_s1027" style="position:absolute;width:69437;height:0;visibility:visible;mso-wrap-style:square;v-text-anchor:top" coordsize="694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" path="m,l6943725,e" filled="f" strokecolor="#4e92d1" strokeweight="4.5pt">
                <v:path arrowok="t" textboxrect="0,0,6943725,0"/>
              </v:shape>
              <w10:wrap type="topAndBottom" anchorx="margin"/>
            </v:group>
          </w:pict>
        </mc:Fallback>
      </mc:AlternateContent>
    </w:r>
    <w:r w:rsidRPr="00476DFA">
      <w:rPr>
        <w:rFonts w:ascii="Arial MT" w:hAnsi="Arial MT"/>
        <w:sz w:val="20"/>
      </w:rPr>
      <w:t xml:space="preserve">Promoción del Acceso a Financiamiento con Fines Productivos para las </w:t>
    </w:r>
    <w:proofErr w:type="spellStart"/>
    <w:r w:rsidRPr="00476DFA">
      <w:rPr>
        <w:rFonts w:ascii="Arial MT" w:hAnsi="Arial MT"/>
        <w:sz w:val="20"/>
      </w:rPr>
      <w:t>Mipymes</w:t>
    </w:r>
    <w:proofErr w:type="spellEnd"/>
    <w:r>
      <w:rPr>
        <w:rFonts w:ascii="Arial MT" w:hAnsi="Arial MT"/>
        <w:sz w:val="20"/>
      </w:rPr>
      <w:t xml:space="preserve"> (P172899) </w:t>
    </w:r>
  </w:p>
  <w:p w14:paraId="4FC43832" w14:textId="4E03054F" w:rsidR="00773D12" w:rsidRPr="005C0679" w:rsidRDefault="00773D12">
    <w:pPr>
      <w:spacing w:after="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75D0D" w14:textId="77777777" w:rsidR="00773D12" w:rsidRDefault="00773D12">
    <w:pPr>
      <w:spacing w:after="0" w:line="259" w:lineRule="auto"/>
      <w:ind w:left="0" w:firstLine="0"/>
      <w:jc w:val="left"/>
    </w:pPr>
    <w:r>
      <w:rPr>
        <w:noProof/>
        <w:lang w:val="es-EC" w:eastAsia="es-EC"/>
      </w:rPr>
      <mc:AlternateContent>
        <mc:Choice Requires="wpg">
          <w:drawing>
            <wp:anchor distT="0" distB="0" distL="114300" distR="114300" simplePos="0" relativeHeight="251682816" behindDoc="0" locked="0" layoutInCell="1" allowOverlap="1" wp14:anchorId="6D010AE8" wp14:editId="5C0C466A">
              <wp:simplePos x="0" y="0"/>
              <wp:positionH relativeFrom="page">
                <wp:posOffset>255905</wp:posOffset>
              </wp:positionH>
              <wp:positionV relativeFrom="page">
                <wp:posOffset>457200</wp:posOffset>
              </wp:positionV>
              <wp:extent cx="9401175" cy="497078"/>
              <wp:effectExtent l="0" t="0" r="0" b="0"/>
              <wp:wrapSquare wrapText="bothSides"/>
              <wp:docPr id="112825" name="Group 112825"/>
              <wp:cNvGraphicFramePr/>
              <a:graphic xmlns:a="http://schemas.openxmlformats.org/drawingml/2006/main">
                <a:graphicData uri="http://schemas.microsoft.com/office/word/2010/wordprocessingGroup">
                  <wpg:wgp>
                    <wpg:cNvGrpSpPr/>
                    <wpg:grpSpPr>
                      <a:xfrm>
                        <a:off x="0" y="0"/>
                        <a:ext cx="9401175" cy="497078"/>
                        <a:chOff x="0" y="0"/>
                        <a:chExt cx="9401175" cy="497078"/>
                      </a:xfrm>
                    </wpg:grpSpPr>
                    <wps:wsp>
                      <wps:cNvPr id="112831" name="Rectangle 112831"/>
                      <wps:cNvSpPr/>
                      <wps:spPr>
                        <a:xfrm>
                          <a:off x="411607" y="151638"/>
                          <a:ext cx="56348" cy="226002"/>
                        </a:xfrm>
                        <a:prstGeom prst="rect">
                          <a:avLst/>
                        </a:prstGeom>
                        <a:ln>
                          <a:noFill/>
                        </a:ln>
                      </wps:spPr>
                      <wps:txbx>
                        <w:txbxContent>
                          <w:p w14:paraId="62003953" w14:textId="77777777" w:rsidR="00773D12" w:rsidRDefault="00773D12">
                            <w:pPr>
                              <w:spacing w:after="160" w:line="259" w:lineRule="auto"/>
                              <w:ind w:left="0" w:firstLine="0"/>
                              <w:jc w:val="left"/>
                            </w:pPr>
                            <w:r>
                              <w:rPr>
                                <w:rFonts w:ascii="Arial MT" w:hAnsi="Arial MT"/>
                                <w:b/>
                                <w:sz w:val="24"/>
                              </w:rPr>
                              <w:t xml:space="preserve"> </w:t>
                            </w:r>
                          </w:p>
                        </w:txbxContent>
                      </wps:txbx>
                      <wps:bodyPr horzOverflow="overflow" vert="horz" lIns="0" tIns="0" rIns="0" bIns="0" rtlCol="0">
                        <a:noAutofit/>
                      </wps:bodyPr>
                    </wps:wsp>
                    <wps:wsp>
                      <wps:cNvPr id="112828" name="Rectangle 112828"/>
                      <wps:cNvSpPr/>
                      <wps:spPr>
                        <a:xfrm>
                          <a:off x="542671" y="5335"/>
                          <a:ext cx="1543297" cy="226002"/>
                        </a:xfrm>
                        <a:prstGeom prst="rect">
                          <a:avLst/>
                        </a:prstGeom>
                        <a:ln>
                          <a:noFill/>
                        </a:ln>
                      </wps:spPr>
                      <wps:txbx>
                        <w:txbxContent>
                          <w:p w14:paraId="5AB8E292" w14:textId="77777777" w:rsidR="00773D12" w:rsidRDefault="00773D12">
                            <w:pPr>
                              <w:spacing w:after="160" w:line="259" w:lineRule="auto"/>
                              <w:ind w:left="0" w:firstLine="0"/>
                              <w:jc w:val="left"/>
                            </w:pPr>
                            <w:r>
                              <w:rPr>
                                <w:rFonts w:ascii="Arial MT" w:hAnsi="Arial MT"/>
                                <w:b/>
                                <w:sz w:val="24"/>
                              </w:rPr>
                              <w:t>Banco Mundial</w:t>
                            </w:r>
                          </w:p>
                        </w:txbxContent>
                      </wps:txbx>
                      <wps:bodyPr horzOverflow="overflow" vert="horz" lIns="0" tIns="0" rIns="0" bIns="0" rtlCol="0">
                        <a:noAutofit/>
                      </wps:bodyPr>
                    </wps:wsp>
                    <wps:wsp>
                      <wps:cNvPr id="112829" name="Rectangle 112829"/>
                      <wps:cNvSpPr/>
                      <wps:spPr>
                        <a:xfrm>
                          <a:off x="1702689" y="5335"/>
                          <a:ext cx="55943" cy="226002"/>
                        </a:xfrm>
                        <a:prstGeom prst="rect">
                          <a:avLst/>
                        </a:prstGeom>
                        <a:ln>
                          <a:noFill/>
                        </a:ln>
                      </wps:spPr>
                      <wps:txbx>
                        <w:txbxContent>
                          <w:p w14:paraId="76183128" w14:textId="77777777" w:rsidR="00773D12" w:rsidRDefault="00773D12">
                            <w:pPr>
                              <w:spacing w:after="160" w:line="259" w:lineRule="auto"/>
                              <w:ind w:left="0" w:firstLine="0"/>
                              <w:jc w:val="left"/>
                            </w:pPr>
                            <w:r>
                              <w:rPr>
                                <w:rFonts w:ascii="Arial MT" w:hAnsi="Arial MT"/>
                                <w:sz w:val="24"/>
                              </w:rPr>
                              <w:t xml:space="preserve"> </w:t>
                            </w:r>
                          </w:p>
                        </w:txbxContent>
                      </wps:txbx>
                      <wps:bodyPr horzOverflow="overflow" vert="horz" lIns="0" tIns="0" rIns="0" bIns="0" rtlCol="0">
                        <a:noAutofit/>
                      </wps:bodyPr>
                    </wps:wsp>
                    <wps:wsp>
                      <wps:cNvPr id="112830" name="Rectangle 112830"/>
                      <wps:cNvSpPr/>
                      <wps:spPr>
                        <a:xfrm>
                          <a:off x="7102856" y="5335"/>
                          <a:ext cx="55943" cy="226002"/>
                        </a:xfrm>
                        <a:prstGeom prst="rect">
                          <a:avLst/>
                        </a:prstGeom>
                        <a:ln>
                          <a:noFill/>
                        </a:ln>
                      </wps:spPr>
                      <wps:txbx>
                        <w:txbxContent>
                          <w:p w14:paraId="67872D31" w14:textId="77777777" w:rsidR="00773D12" w:rsidRDefault="00773D12">
                            <w:pPr>
                              <w:spacing w:after="160" w:line="259" w:lineRule="auto"/>
                              <w:ind w:left="0" w:firstLine="0"/>
                              <w:jc w:val="left"/>
                            </w:pPr>
                            <w:r>
                              <w:rPr>
                                <w:rFonts w:ascii="Arial MT" w:hAnsi="Arial MT"/>
                                <w:sz w:val="24"/>
                              </w:rPr>
                              <w:t xml:space="preserve"> </w:t>
                            </w:r>
                          </w:p>
                        </w:txbxContent>
                      </wps:txbx>
                      <wps:bodyPr horzOverflow="overflow" vert="horz" lIns="0" tIns="0" rIns="0" bIns="0" rtlCol="0">
                        <a:noAutofit/>
                      </wps:bodyPr>
                    </wps:wsp>
                    <wps:wsp>
                      <wps:cNvPr id="112832" name="Rectangle 112832"/>
                      <wps:cNvSpPr/>
                      <wps:spPr>
                        <a:xfrm>
                          <a:off x="542671" y="179656"/>
                          <a:ext cx="4924388" cy="187581"/>
                        </a:xfrm>
                        <a:prstGeom prst="rect">
                          <a:avLst/>
                        </a:prstGeom>
                        <a:ln>
                          <a:noFill/>
                        </a:ln>
                      </wps:spPr>
                      <wps:txbx>
                        <w:txbxContent>
                          <w:p w14:paraId="1A7E1758" w14:textId="77777777" w:rsidR="00773D12" w:rsidRPr="00FF39C0" w:rsidRDefault="00773D12">
                            <w:pPr>
                              <w:spacing w:after="160" w:line="259" w:lineRule="auto"/>
                              <w:ind w:left="0" w:firstLine="0"/>
                              <w:jc w:val="left"/>
                            </w:pPr>
                            <w:r>
                              <w:rPr>
                                <w:rFonts w:ascii="Arial MT" w:hAnsi="Arial MT"/>
                                <w:sz w:val="20"/>
                              </w:rPr>
                              <w:t xml:space="preserve">Promover el acceso al financiamiento con fines productivos para las </w:t>
                            </w:r>
                            <w:proofErr w:type="spellStart"/>
                            <w:r>
                              <w:rPr>
                                <w:rFonts w:ascii="Arial MT" w:hAnsi="Arial MT"/>
                                <w:sz w:val="20"/>
                              </w:rPr>
                              <w:t>mipymes</w:t>
                            </w:r>
                            <w:proofErr w:type="spellEnd"/>
                          </w:p>
                        </w:txbxContent>
                      </wps:txbx>
                      <wps:bodyPr horzOverflow="overflow" vert="horz" lIns="0" tIns="0" rIns="0" bIns="0" rtlCol="0">
                        <a:noAutofit/>
                      </wps:bodyPr>
                    </wps:wsp>
                    <wps:wsp>
                      <wps:cNvPr id="112833" name="Rectangle 112833"/>
                      <wps:cNvSpPr/>
                      <wps:spPr>
                        <a:xfrm>
                          <a:off x="4249674" y="179656"/>
                          <a:ext cx="46433" cy="187581"/>
                        </a:xfrm>
                        <a:prstGeom prst="rect">
                          <a:avLst/>
                        </a:prstGeom>
                        <a:ln>
                          <a:noFill/>
                        </a:ln>
                      </wps:spPr>
                      <wps:txbx>
                        <w:txbxContent>
                          <w:p w14:paraId="5CA799BE" w14:textId="77777777" w:rsidR="00773D12" w:rsidRDefault="00773D12">
                            <w:pPr>
                              <w:spacing w:after="160" w:line="259" w:lineRule="auto"/>
                              <w:ind w:left="0" w:firstLine="0"/>
                              <w:jc w:val="left"/>
                            </w:pPr>
                            <w:r>
                              <w:rPr>
                                <w:rFonts w:ascii="Arial MT" w:hAnsi="Arial MT"/>
                                <w:sz w:val="20"/>
                              </w:rPr>
                              <w:t xml:space="preserve"> </w:t>
                            </w:r>
                          </w:p>
                        </w:txbxContent>
                      </wps:txbx>
                      <wps:bodyPr horzOverflow="overflow" vert="horz" lIns="0" tIns="0" rIns="0" bIns="0" rtlCol="0">
                        <a:noAutofit/>
                      </wps:bodyPr>
                    </wps:wsp>
                    <wps:wsp>
                      <wps:cNvPr id="112834" name="Rectangle 112834"/>
                      <wps:cNvSpPr/>
                      <wps:spPr>
                        <a:xfrm>
                          <a:off x="4284726" y="179656"/>
                          <a:ext cx="56022" cy="187581"/>
                        </a:xfrm>
                        <a:prstGeom prst="rect">
                          <a:avLst/>
                        </a:prstGeom>
                        <a:ln>
                          <a:noFill/>
                        </a:ln>
                      </wps:spPr>
                      <wps:txbx>
                        <w:txbxContent>
                          <w:p w14:paraId="3FE2C432" w14:textId="77777777" w:rsidR="00773D12" w:rsidRDefault="00773D12">
                            <w:pPr>
                              <w:spacing w:after="160" w:line="259" w:lineRule="auto"/>
                              <w:ind w:left="0" w:firstLine="0"/>
                              <w:jc w:val="left"/>
                            </w:pPr>
                            <w:r>
                              <w:rPr>
                                <w:rFonts w:ascii="Arial MT" w:hAnsi="Arial MT"/>
                                <w:sz w:val="20"/>
                              </w:rPr>
                              <w:t>(</w:t>
                            </w:r>
                          </w:p>
                        </w:txbxContent>
                      </wps:txbx>
                      <wps:bodyPr horzOverflow="overflow" vert="horz" lIns="0" tIns="0" rIns="0" bIns="0" rtlCol="0">
                        <a:noAutofit/>
                      </wps:bodyPr>
                    </wps:wsp>
                    <wps:wsp>
                      <wps:cNvPr id="112835" name="Rectangle 112835"/>
                      <wps:cNvSpPr/>
                      <wps:spPr>
                        <a:xfrm>
                          <a:off x="4327399" y="179656"/>
                          <a:ext cx="674788" cy="187581"/>
                        </a:xfrm>
                        <a:prstGeom prst="rect">
                          <a:avLst/>
                        </a:prstGeom>
                        <a:ln>
                          <a:noFill/>
                        </a:ln>
                      </wps:spPr>
                      <wps:txbx>
                        <w:txbxContent>
                          <w:p w14:paraId="46B98E9A" w14:textId="77777777" w:rsidR="00773D12" w:rsidRDefault="00773D12">
                            <w:pPr>
                              <w:spacing w:after="160" w:line="259" w:lineRule="auto"/>
                              <w:ind w:left="0" w:firstLine="0"/>
                              <w:jc w:val="left"/>
                            </w:pPr>
                            <w:r>
                              <w:rPr>
                                <w:rFonts w:ascii="Arial MT" w:hAnsi="Arial MT"/>
                                <w:sz w:val="20"/>
                              </w:rPr>
                              <w:t>P172899</w:t>
                            </w:r>
                          </w:p>
                        </w:txbxContent>
                      </wps:txbx>
                      <wps:bodyPr horzOverflow="overflow" vert="horz" lIns="0" tIns="0" rIns="0" bIns="0" rtlCol="0">
                        <a:noAutofit/>
                      </wps:bodyPr>
                    </wps:wsp>
                    <wps:wsp>
                      <wps:cNvPr id="112836" name="Rectangle 112836"/>
                      <wps:cNvSpPr/>
                      <wps:spPr>
                        <a:xfrm>
                          <a:off x="4834890" y="179656"/>
                          <a:ext cx="56022" cy="187581"/>
                        </a:xfrm>
                        <a:prstGeom prst="rect">
                          <a:avLst/>
                        </a:prstGeom>
                        <a:ln>
                          <a:noFill/>
                        </a:ln>
                      </wps:spPr>
                      <wps:txbx>
                        <w:txbxContent>
                          <w:p w14:paraId="46A9E823" w14:textId="77777777" w:rsidR="00773D12" w:rsidRDefault="00773D12">
                            <w:pPr>
                              <w:spacing w:after="160" w:line="259" w:lineRule="auto"/>
                              <w:ind w:left="0" w:firstLine="0"/>
                              <w:jc w:val="left"/>
                            </w:pPr>
                            <w:r>
                              <w:rPr>
                                <w:rFonts w:ascii="Arial MT" w:hAnsi="Arial MT"/>
                                <w:sz w:val="20"/>
                              </w:rPr>
                              <w:t>)</w:t>
                            </w:r>
                          </w:p>
                        </w:txbxContent>
                      </wps:txbx>
                      <wps:bodyPr horzOverflow="overflow" vert="horz" lIns="0" tIns="0" rIns="0" bIns="0" rtlCol="0">
                        <a:noAutofit/>
                      </wps:bodyPr>
                    </wps:wsp>
                    <wps:wsp>
                      <wps:cNvPr id="112837" name="Rectangle 112837"/>
                      <wps:cNvSpPr/>
                      <wps:spPr>
                        <a:xfrm>
                          <a:off x="4879086" y="179656"/>
                          <a:ext cx="46433" cy="187581"/>
                        </a:xfrm>
                        <a:prstGeom prst="rect">
                          <a:avLst/>
                        </a:prstGeom>
                        <a:ln>
                          <a:noFill/>
                        </a:ln>
                      </wps:spPr>
                      <wps:txbx>
                        <w:txbxContent>
                          <w:p w14:paraId="22AC4801" w14:textId="77777777" w:rsidR="00773D12" w:rsidRDefault="00773D12">
                            <w:pPr>
                              <w:spacing w:after="160" w:line="259" w:lineRule="auto"/>
                              <w:ind w:left="0" w:firstLine="0"/>
                              <w:jc w:val="left"/>
                            </w:pPr>
                            <w:r>
                              <w:rPr>
                                <w:rFonts w:ascii="Arial MT" w:hAnsi="Arial MT"/>
                                <w:sz w:val="20"/>
                              </w:rPr>
                              <w:t xml:space="preserve"> </w:t>
                            </w:r>
                          </w:p>
                        </w:txbxContent>
                      </wps:txbx>
                      <wps:bodyPr horzOverflow="overflow" vert="horz" lIns="0" tIns="0" rIns="0" bIns="0" rtlCol="0">
                        <a:noAutofit/>
                      </wps:bodyPr>
                    </wps:wsp>
                    <wps:wsp>
                      <wps:cNvPr id="112838" name="Rectangle 112838"/>
                      <wps:cNvSpPr/>
                      <wps:spPr>
                        <a:xfrm>
                          <a:off x="117475" y="327152"/>
                          <a:ext cx="55943" cy="226002"/>
                        </a:xfrm>
                        <a:prstGeom prst="rect">
                          <a:avLst/>
                        </a:prstGeom>
                        <a:ln>
                          <a:noFill/>
                        </a:ln>
                      </wps:spPr>
                      <wps:txbx>
                        <w:txbxContent>
                          <w:p w14:paraId="7AD35741" w14:textId="77777777" w:rsidR="00773D12" w:rsidRDefault="00773D12">
                            <w:pPr>
                              <w:spacing w:after="160" w:line="259" w:lineRule="auto"/>
                              <w:ind w:left="0" w:firstLine="0"/>
                              <w:jc w:val="left"/>
                            </w:pPr>
                            <w:r>
                              <w:rPr>
                                <w:rFonts w:ascii="Arial MT" w:hAnsi="Arial MT"/>
                                <w:sz w:val="24"/>
                              </w:rPr>
                              <w:t xml:space="preserve"> </w:t>
                            </w:r>
                          </w:p>
                        </w:txbxContent>
                      </wps:txbx>
                      <wps:bodyPr horzOverflow="overflow" vert="horz" lIns="0" tIns="0" rIns="0" bIns="0" rtlCol="0">
                        <a:noAutofit/>
                      </wps:bodyPr>
                    </wps:wsp>
                    <pic:pic xmlns:pic="http://schemas.openxmlformats.org/drawingml/2006/picture">
                      <pic:nvPicPr>
                        <pic:cNvPr id="112826" name="Picture 112826"/>
                        <pic:cNvPicPr/>
                      </pic:nvPicPr>
                      <pic:blipFill>
                        <a:blip r:embed="rId1"/>
                        <a:stretch>
                          <a:fillRect/>
                        </a:stretch>
                      </pic:blipFill>
                      <pic:spPr>
                        <a:xfrm>
                          <a:off x="117475" y="0"/>
                          <a:ext cx="294792" cy="288925"/>
                        </a:xfrm>
                        <a:prstGeom prst="rect">
                          <a:avLst/>
                        </a:prstGeom>
                      </pic:spPr>
                    </pic:pic>
                    <wps:wsp>
                      <wps:cNvPr id="112827" name="Shape 112827"/>
                      <wps:cNvSpPr/>
                      <wps:spPr>
                        <a:xfrm>
                          <a:off x="0" y="475615"/>
                          <a:ext cx="9401175" cy="0"/>
                        </a:xfrm>
                        <a:custGeom>
                          <a:avLst/>
                          <a:gdLst/>
                          <a:ahLst/>
                          <a:cxnLst/>
                          <a:rect l="0" t="0" r="0" b="0"/>
                          <a:pathLst>
                            <a:path w="9401175">
                              <a:moveTo>
                                <a:pt x="0" y="0"/>
                              </a:moveTo>
                              <a:lnTo>
                                <a:pt x="9401175" y="0"/>
                              </a:lnTo>
                            </a:path>
                          </a:pathLst>
                        </a:custGeom>
                        <a:ln w="57150" cap="flat">
                          <a:round/>
                        </a:ln>
                      </wps:spPr>
                      <wps:style>
                        <a:lnRef idx="1">
                          <a:srgbClr val="4E92D1"/>
                        </a:lnRef>
                        <a:fillRef idx="0">
                          <a:srgbClr val="000000">
                            <a:alpha val="0"/>
                          </a:srgbClr>
                        </a:fillRef>
                        <a:effectRef idx="0">
                          <a:scrgbClr r="0" g="0" b="0"/>
                        </a:effectRef>
                        <a:fontRef idx="none"/>
                      </wps:style>
                      <wps:bodyPr/>
                    </wps:wsp>
                  </wpg:wgp>
                </a:graphicData>
              </a:graphic>
            </wp:anchor>
          </w:drawing>
        </mc:Choice>
        <mc:Fallback>
          <w:pict>
            <v:group id="Group 112825" o:spid="_x0000_s1067" style="position:absolute;margin-left:20.15pt;margin-top:36pt;width:740.25pt;height:39.15pt;z-index:251682816;mso-position-horizontal-relative:page;mso-position-vertical-relative:page" coordsize="94011,4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&#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">
              <v:rect id="Rectangle 112831" o:spid="_x0000_s1068" style="position:absolute;left:4116;top:151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I/cQA&#10;AADfAAAADwAAAGRycy9kb3ducmV2LnhtbERPy4rCMBTdC/MP4Q7MTtM6ILUaReaBLtUK6u7S3GnL&#10;NDelydiOX28EweXhvOfL3tTiQq2rLCuIRxEI4tzqigsFh+x7mIBwHlljbZkU/JOD5eJlMMdU2453&#10;dNn7QoQQdikqKL1vUildXpJBN7INceB+bGvQB9gWUrfYhXBTy3EUTaTBikNDiQ19lJT/7v+MgnXS&#10;rE4be+2K+uu8Pm6P089s6pV6e+1XMxCeev8UP9wbHebH4+Q9hvufA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yP3EAAAA3wAAAA8AAAAAAAAAAAAAAAAAmAIAAGRycy9k&#10;b3ducmV2LnhtbFBLBQYAAAAABAAEAPUAAACJAwAAAAA=&#10;" filled="f" stroked="f">
                <v:textbox inset="0,0,0,0">
                  <w:txbxContent>
                    <w:p w14:paraId="62003953" w14:textId="77777777" w:rsidR="00773D12" w:rsidRDefault="00773D12">
                      <w:pPr>
                        <w:spacing w:after="160" w:line="259" w:lineRule="auto"/>
                        <w:ind w:left="0" w:firstLine="0"/>
                        <w:jc w:val="left"/>
                      </w:pPr>
                      <w:r>
                        <w:rPr>
                          <w:rFonts w:ascii="Arial MT" w:hAnsi="Arial MT"/>
                          <w:b/>
                          <w:sz w:val="24"/>
                        </w:rPr>
                        <w:t xml:space="preserve"> </w:t>
                      </w:r>
                    </w:p>
                  </w:txbxContent>
                </v:textbox>
              </v:rect>
              <v:rect id="Rectangle 112828" o:spid="_x0000_s1069" style="position:absolute;left:5426;top:53;width:1543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3vcQA&#10;AADfAAAADwAAAGRycy9kb3ducmV2LnhtbERPS2vCQBC+F/oflil4qxtzKDG6ivSBHqsWrLchOybB&#10;7GzIbk3sr3cOgseP7z1fDq5RF+pC7dnAZJyAIi68rbk08LP/es1AhYhssfFMBq4UYLl4fppjbn3P&#10;W7rsYqkkhEOOBqoY21zrUFTkMIx9SyzcyXcOo8Cu1LbDXsJdo9MkedMOa5aGClt6r6g47/6cgXXW&#10;rn43/r8vm8/j+vB9mH7sp9GY0cuwmoGKNMSH+O7eWJk/SbNUBssfAa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973EAAAA3wAAAA8AAAAAAAAAAAAAAAAAmAIAAGRycy9k&#10;b3ducmV2LnhtbFBLBQYAAAAABAAEAPUAAACJAwAAAAA=&#10;" filled="f" stroked="f">
                <v:textbox inset="0,0,0,0">
                  <w:txbxContent>
                    <w:p w14:paraId="5AB8E292" w14:textId="77777777" w:rsidR="00773D12" w:rsidRDefault="00773D12">
                      <w:pPr>
                        <w:spacing w:after="160" w:line="259" w:lineRule="auto"/>
                        <w:ind w:left="0" w:firstLine="0"/>
                        <w:jc w:val="left"/>
                      </w:pPr>
                      <w:r>
                        <w:rPr>
                          <w:rFonts w:ascii="Arial MT" w:hAnsi="Arial MT"/>
                          <w:b/>
                          <w:sz w:val="24"/>
                        </w:rPr>
                        <w:t>Banco Mundial</w:t>
                      </w:r>
                    </w:p>
                  </w:txbxContent>
                </v:textbox>
              </v:rect>
              <v:rect id="Rectangle 112829" o:spid="_x0000_s1070" style="position:absolute;left:17026;top:53;width:56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SJsMA&#10;AADfAAAADwAAAGRycy9kb3ducmV2LnhtbERPTWvCQBC9F/wPywje6sYcJImuItqix1YF9TZkxySY&#10;nQ3Z1cT++m6h4PHxvufL3tTiQa2rLCuYjCMQxLnVFRcKjofP9wSE88gaa8uk4EkOlovB2xwzbTv+&#10;psfeFyKEsMtQQel9k0np8pIMurFtiAN3ta1BH2BbSN1iF8JNLeMomkqDFYeGEhtal5Tf9nejYJs0&#10;q/PO/nRF/XHZnr5O6eaQeqVGw341A+Gp9y/xv3unw/xJnMQp/P0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SJsMAAADfAAAADwAAAAAAAAAAAAAAAACYAgAAZHJzL2Rv&#10;d25yZXYueG1sUEsFBgAAAAAEAAQA9QAAAIgDAAAAAA==&#10;" filled="f" stroked="f">
                <v:textbox inset="0,0,0,0">
                  <w:txbxContent>
                    <w:p w14:paraId="76183128" w14:textId="77777777" w:rsidR="00773D12" w:rsidRDefault="00773D12">
                      <w:pPr>
                        <w:spacing w:after="160" w:line="259" w:lineRule="auto"/>
                        <w:ind w:left="0" w:firstLine="0"/>
                        <w:jc w:val="left"/>
                      </w:pPr>
                      <w:r>
                        <w:rPr>
                          <w:rFonts w:ascii="Arial MT" w:hAnsi="Arial MT"/>
                          <w:sz w:val="24"/>
                        </w:rPr>
                        <w:t xml:space="preserve"> </w:t>
                      </w:r>
                    </w:p>
                  </w:txbxContent>
                </v:textbox>
              </v:rect>
              <v:rect id="Rectangle 112830" o:spid="_x0000_s1071" style="position:absolute;left:71028;top:53;width:55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ZsQA&#10;AADfAAAADwAAAGRycy9kb3ducmV2LnhtbERPTWvCQBC9C/0PyxR6040KJUZXkVbRo9WC9TZkp0lo&#10;djZkV5P21zuHgsfH+16selerG7Wh8mxgPEpAEefeVlwY+DxthymoEJEt1p7JwC8FWC2fBgvMrO/4&#10;g27HWCgJ4ZChgTLGJtM65CU5DCPfEAv37VuHUWBbaNtiJ+Gu1pMkedUOK5aGEht6Kyn/OV6dgV3a&#10;rL/2/q8r6s1ldz6cZ++nWTTm5blfz0FF6uND/O/eW5k/nqRTeSB/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WbEAAAA3wAAAA8AAAAAAAAAAAAAAAAAmAIAAGRycy9k&#10;b3ducmV2LnhtbFBLBQYAAAAABAAEAPUAAACJAwAAAAA=&#10;" filled="f" stroked="f">
                <v:textbox inset="0,0,0,0">
                  <w:txbxContent>
                    <w:p w14:paraId="67872D31" w14:textId="77777777" w:rsidR="00773D12" w:rsidRDefault="00773D12">
                      <w:pPr>
                        <w:spacing w:after="160" w:line="259" w:lineRule="auto"/>
                        <w:ind w:left="0" w:firstLine="0"/>
                        <w:jc w:val="left"/>
                      </w:pPr>
                      <w:r>
                        <w:rPr>
                          <w:rFonts w:ascii="Arial MT" w:hAnsi="Arial MT"/>
                          <w:sz w:val="24"/>
                        </w:rPr>
                        <w:t xml:space="preserve"> </w:t>
                      </w:r>
                    </w:p>
                  </w:txbxContent>
                </v:textbox>
              </v:rect>
              <v:rect id="Rectangle 112832" o:spid="_x0000_s1072" style="position:absolute;left:5426;top:1796;width:4924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WisQA&#10;AADfAAAADwAAAGRycy9kb3ducmV2LnhtbERPy2rCQBTdC/7DcIXudGKEElNHER/o0mrBdnfJXJNg&#10;5k7IjCbt1zsFweXhvGeLzlTiTo0rLSsYjyIQxJnVJecKvk7bYQLCeWSNlWVS8EsOFvN+b4apti1/&#10;0v3ocxFC2KWooPC+TqV0WUEG3cjWxIG72MagD7DJpW6wDeGmknEUvUuDJYeGAmtaFZRdjzejYJfU&#10;y++9/WvzavOzOx/O0/Vp6pV6G3TLDxCeOv8SP917HeaP42QSw/+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VorEAAAA3wAAAA8AAAAAAAAAAAAAAAAAmAIAAGRycy9k&#10;b3ducmV2LnhtbFBLBQYAAAAABAAEAPUAAACJAwAAAAA=&#10;" filled="f" stroked="f">
                <v:textbox inset="0,0,0,0">
                  <w:txbxContent>
                    <w:p w14:paraId="1A7E1758" w14:textId="77777777" w:rsidR="00773D12" w:rsidRPr="00FF39C0" w:rsidRDefault="00773D12">
                      <w:pPr>
                        <w:spacing w:after="160" w:line="259" w:lineRule="auto"/>
                        <w:ind w:left="0" w:firstLine="0"/>
                        <w:jc w:val="left"/>
                      </w:pPr>
                      <w:r>
                        <w:rPr>
                          <w:rFonts w:ascii="Arial MT" w:hAnsi="Arial MT"/>
                          <w:sz w:val="20"/>
                        </w:rPr>
                        <w:t xml:space="preserve">Promover el acceso al financiamiento con fines productivos para las </w:t>
                      </w:r>
                      <w:proofErr w:type="spellStart"/>
                      <w:r>
                        <w:rPr>
                          <w:rFonts w:ascii="Arial MT" w:hAnsi="Arial MT"/>
                          <w:sz w:val="20"/>
                        </w:rPr>
                        <w:t>mipymes</w:t>
                      </w:r>
                      <w:proofErr w:type="spellEnd"/>
                    </w:p>
                  </w:txbxContent>
                </v:textbox>
              </v:rect>
              <v:rect id="Rectangle 112833" o:spid="_x0000_s1073" style="position:absolute;left:42496;top:1796;width:46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zEcUA&#10;AADfAAAADwAAAGRycy9kb3ducmV2LnhtbERPTWvCQBC9C/6HZYTedKNCiamriG0xxzYR0t6G7DQJ&#10;ZmdDdmvS/vpuQfD4eN/b/WhacaXeNZYVLBcRCOLS6oYrBef8dR6DcB5ZY2uZFPyQg/1uOtliou3A&#10;73TNfCVCCLsEFdTed4mUrqzJoFvYjjhwX7Y36APsK6l7HEK4aeUqih6lwYZDQ40dHWsqL9m3UXCK&#10;u8NHan+Hqn35PBVvxeY533ilHmbj4QmEp9HfxTd3qsP85Sper+H/TwA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MRxQAAAN8AAAAPAAAAAAAAAAAAAAAAAJgCAABkcnMv&#10;ZG93bnJldi54bWxQSwUGAAAAAAQABAD1AAAAigMAAAAA&#10;" filled="f" stroked="f">
                <v:textbox inset="0,0,0,0">
                  <w:txbxContent>
                    <w:p w14:paraId="5CA799BE" w14:textId="77777777" w:rsidR="00773D12" w:rsidRDefault="00773D12">
                      <w:pPr>
                        <w:spacing w:after="160" w:line="259" w:lineRule="auto"/>
                        <w:ind w:left="0" w:firstLine="0"/>
                        <w:jc w:val="left"/>
                      </w:pPr>
                      <w:r>
                        <w:rPr>
                          <w:rFonts w:ascii="Arial MT" w:hAnsi="Arial MT"/>
                          <w:sz w:val="20"/>
                        </w:rPr>
                        <w:t xml:space="preserve"> </w:t>
                      </w:r>
                    </w:p>
                  </w:txbxContent>
                </v:textbox>
              </v:rect>
              <v:rect id="Rectangle 112834" o:spid="_x0000_s1074" style="position:absolute;left:42847;top:1796;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rZcUA&#10;AADfAAAADwAAAGRycy9kb3ducmV2LnhtbERPTWvCQBC9C/0PyxS86UYtEmM2Im1Fj1UL6m3Ijklo&#10;djZkV5P213cLQo+P952uelOLO7WusqxgMo5AEOdWV1wo+DxuRjEI55E11pZJwTc5WGVPgxQTbTve&#10;0/3gCxFC2CWooPS+SaR0eUkG3dg2xIG72tagD7AtpG6xC+GmltMomkuDFYeGEht6LSn/OtyMgm3c&#10;rM87+9MV9ftle/o4Ld6OC6/U8LlfL0F46v2/+OHe6TB/Mo1nL/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GtlxQAAAN8AAAAPAAAAAAAAAAAAAAAAAJgCAABkcnMv&#10;ZG93bnJldi54bWxQSwUGAAAAAAQABAD1AAAAigMAAAAA&#10;" filled="f" stroked="f">
                <v:textbox inset="0,0,0,0">
                  <w:txbxContent>
                    <w:p w14:paraId="3FE2C432" w14:textId="77777777" w:rsidR="00773D12" w:rsidRDefault="00773D12">
                      <w:pPr>
                        <w:spacing w:after="160" w:line="259" w:lineRule="auto"/>
                        <w:ind w:left="0" w:firstLine="0"/>
                        <w:jc w:val="left"/>
                      </w:pPr>
                      <w:r>
                        <w:rPr>
                          <w:rFonts w:ascii="Arial MT" w:hAnsi="Arial MT"/>
                          <w:sz w:val="20"/>
                        </w:rPr>
                        <w:t>(</w:t>
                      </w:r>
                    </w:p>
                  </w:txbxContent>
                </v:textbox>
              </v:rect>
              <v:rect id="Rectangle 112835" o:spid="_x0000_s1075" style="position:absolute;left:43273;top:1796;width:674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O/sUA&#10;AADfAAAADwAAAGRycy9kb3ducmV2LnhtbERPTWvCQBC9C/0PyxS86UalEmM2Im1Fj1UL6m3Ijklo&#10;djZkV5P213cLQo+P952uelOLO7WusqxgMo5AEOdWV1wo+DxuRjEI55E11pZJwTc5WGVPgxQTbTve&#10;0/3gCxFC2CWooPS+SaR0eUkG3dg2xIG72tagD7AtpG6xC+GmltMomkuDFYeGEht6LSn/OtyMgm3c&#10;rM87+9MV9ftle/o4Ld6OC6/U8LlfL0F46v2/+OHe6TB/Mo1nL/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M7+xQAAAN8AAAAPAAAAAAAAAAAAAAAAAJgCAABkcnMv&#10;ZG93bnJldi54bWxQSwUGAAAAAAQABAD1AAAAigMAAAAA&#10;" filled="f" stroked="f">
                <v:textbox inset="0,0,0,0">
                  <w:txbxContent>
                    <w:p w14:paraId="46B98E9A" w14:textId="77777777" w:rsidR="00773D12" w:rsidRDefault="00773D12">
                      <w:pPr>
                        <w:spacing w:after="160" w:line="259" w:lineRule="auto"/>
                        <w:ind w:left="0" w:firstLine="0"/>
                        <w:jc w:val="left"/>
                      </w:pPr>
                      <w:r>
                        <w:rPr>
                          <w:rFonts w:ascii="Arial MT" w:hAnsi="Arial MT"/>
                          <w:sz w:val="20"/>
                        </w:rPr>
                        <w:t>P172899</w:t>
                      </w:r>
                    </w:p>
                  </w:txbxContent>
                </v:textbox>
              </v:rect>
              <v:rect id="Rectangle 112836" o:spid="_x0000_s1076" style="position:absolute;left:48348;top:1796;width:56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QicMA&#10;AADfAAAADwAAAGRycy9kb3ducmV2LnhtbERPy4rCMBTdD8w/hDvgbkxVkFqNIqOiSx8D6u7SXNsy&#10;zU1poq1+vRGEWR7OezJrTSluVLvCsoJeNwJBnFpdcKbg97D6jkE4j6yxtEwK7uRgNv38mGCibcM7&#10;uu19JkIIuwQV5N5XiZQuzcmg69qKOHAXWxv0AdaZ1DU2IdyUsh9FQ2mw4NCQY0U/OaV/+6tRsI6r&#10;+WljH01WLs/r4/Y4WhxGXqnOVzsfg/DU+n/x273RYX6vHw+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JQicMAAADfAAAADwAAAAAAAAAAAAAAAACYAgAAZHJzL2Rv&#10;d25yZXYueG1sUEsFBgAAAAAEAAQA9QAAAIgDAAAAAA==&#10;" filled="f" stroked="f">
                <v:textbox inset="0,0,0,0">
                  <w:txbxContent>
                    <w:p w14:paraId="46A9E823" w14:textId="77777777" w:rsidR="00773D12" w:rsidRDefault="00773D12">
                      <w:pPr>
                        <w:spacing w:after="160" w:line="259" w:lineRule="auto"/>
                        <w:ind w:left="0" w:firstLine="0"/>
                        <w:jc w:val="left"/>
                      </w:pPr>
                      <w:r>
                        <w:rPr>
                          <w:rFonts w:ascii="Arial MT" w:hAnsi="Arial MT"/>
                          <w:sz w:val="20"/>
                        </w:rPr>
                        <w:t>)</w:t>
                      </w:r>
                    </w:p>
                  </w:txbxContent>
                </v:textbox>
              </v:rect>
              <v:rect id="Rectangle 112837" o:spid="_x0000_s1077" style="position:absolute;left:48790;top:1796;width:46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1EsUA&#10;AADfAAAADwAAAGRycy9kb3ducmV2LnhtbERPTWvCQBC9C/0PyxS86UaFGmM2Im1Fj1UL6m3Ijklo&#10;djZkV5P213cLQo+P952uelOLO7WusqxgMo5AEOdWV1wo+DxuRjEI55E11pZJwTc5WGVPgxQTbTve&#10;0/3gCxFC2CWooPS+SaR0eUkG3dg2xIG72tagD7AtpG6xC+GmltMoepEGKw4NJTb0WlL+dbgZBdu4&#10;WZ939qcr6vfL9vRxWrwdF16p4XO/XoLw1Pt/8cO902H+ZBrP5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vUSxQAAAN8AAAAPAAAAAAAAAAAAAAAAAJgCAABkcnMv&#10;ZG93bnJldi54bWxQSwUGAAAAAAQABAD1AAAAigMAAAAA&#10;" filled="f" stroked="f">
                <v:textbox inset="0,0,0,0">
                  <w:txbxContent>
                    <w:p w14:paraId="22AC4801" w14:textId="77777777" w:rsidR="00773D12" w:rsidRDefault="00773D12">
                      <w:pPr>
                        <w:spacing w:after="160" w:line="259" w:lineRule="auto"/>
                        <w:ind w:left="0" w:firstLine="0"/>
                        <w:jc w:val="left"/>
                      </w:pPr>
                      <w:r>
                        <w:rPr>
                          <w:rFonts w:ascii="Arial MT" w:hAnsi="Arial MT"/>
                          <w:sz w:val="20"/>
                        </w:rPr>
                        <w:t xml:space="preserve"> </w:t>
                      </w:r>
                    </w:p>
                  </w:txbxContent>
                </v:textbox>
              </v:rect>
              <v:rect id="Rectangle 112838" o:spid="_x0000_s1078" style="position:absolute;left:1174;top:3271;width:56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hYMQA&#10;AADfAAAADwAAAGRycy9kb3ducmV2LnhtbERPTWvCQBC9C/0PyxR6040KJUZXkVbRo9WC9TZkp0lo&#10;djZkV5P21zuHgsfH+16selerG7Wh8mxgPEpAEefeVlwY+DxthymoEJEt1p7JwC8FWC2fBgvMrO/4&#10;g27HWCgJ4ZChgTLGJtM65CU5DCPfEAv37VuHUWBbaNtiJ+Gu1pMkedUOK5aGEht6Kyn/OV6dgV3a&#10;rL/2/q8r6s1ldz6cZ++nWTTm5blfz0FF6uND/O/eW5k/nqRTGSx/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YWDEAAAA3wAAAA8AAAAAAAAAAAAAAAAAmAIAAGRycy9k&#10;b3ducmV2LnhtbFBLBQYAAAAABAAEAPUAAACJAwAAAAA=&#10;" filled="f" stroked="f">
                <v:textbox inset="0,0,0,0">
                  <w:txbxContent>
                    <w:p w14:paraId="7AD35741" w14:textId="77777777" w:rsidR="00773D12" w:rsidRDefault="00773D12">
                      <w:pPr>
                        <w:spacing w:after="160" w:line="259" w:lineRule="auto"/>
                        <w:ind w:left="0" w:firstLine="0"/>
                        <w:jc w:val="left"/>
                      </w:pPr>
                      <w:r>
                        <w:rPr>
                          <w:rFonts w:ascii="Arial MT" w:hAnsi="Arial MT"/>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826" o:spid="_x0000_s1079" type="#_x0000_t75" style="position:absolute;left:1174;width:2948;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8EXjCAAAA3wAAAA8AAABkcnMvZG93bnJldi54bWxET02LwjAQvQv+hzCCF1nT9iDSNYoIuwju&#10;pdW9zzZjW2wmpUm1+us3guDx8b5Xm8E04kqdqy0riOcRCOLC6ppLBafj18cShPPIGhvLpOBODjbr&#10;8WiFqbY3zuia+1KEEHYpKqi8b1MpXVGRQTe3LXHgzrYz6APsSqk7vIVw08gkihbSYM2hocKWdhUV&#10;l7w3CvTvIcPHPZt9H/Mf+3fRvd+VM6Wmk2H7CcLT4N/il3uvw/w4WSYLeP4JA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fBF4wgAAAN8AAAAPAAAAAAAAAAAAAAAAAJ8C&#10;AABkcnMvZG93bnJldi54bWxQSwUGAAAAAAQABAD3AAAAjgMAAAAA&#10;">
                <v:imagedata r:id="rId2" o:title=""/>
              </v:shape>
              <v:shape id="Shape 112827" o:spid="_x0000_s1080" style="position:absolute;top:4756;width:94011;height:0;visibility:visible;mso-wrap-style:square;v-text-anchor:top" coordsize="9401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iF8MA&#10;AADfAAAADwAAAGRycy9kb3ducmV2LnhtbERPS2vCQBC+C/6HZQq96cYcWkldpRSkgqf6QHsbs2Oy&#10;NDsbstOY/vtuoeDx43svVoNvVE9ddIENzKYZKOIyWMeVgcN+PZmDioJssQlMBn4owmo5Hi2wsOHG&#10;H9TvpFIphGOBBmqRttA6ljV5jNPQEifuGjqPkmBXadvhLYX7RudZ9qQ9Ok4NNbb0VlP5tfv2Bvrj&#10;9vLpTq3E87vbnmSPGz2gMY8Pw+sLKKFB7uJ/98am+bN8nj/D358E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2iF8MAAADfAAAADwAAAAAAAAAAAAAAAACYAgAAZHJzL2Rv&#10;d25yZXYueG1sUEsFBgAAAAAEAAQA9QAAAIgDAAAAAA==&#10;" path="m,l9401175,e" filled="f" strokecolor="#4e92d1" strokeweight="4.5pt">
                <v:path arrowok="t" textboxrect="0,0,9401175,0"/>
              </v:shape>
              <w10:wrap type="square" anchorx="page" anchory="page"/>
            </v:group>
          </w:pict>
        </mc:Fallback>
      </mc:AlternateContent>
    </w:r>
    <w:r>
      <w:rPr>
        <w:rFonts w:ascii="Arial MT" w:hAnsi="Arial MT"/>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21DF"/>
    <w:multiLevelType w:val="hybridMultilevel"/>
    <w:tmpl w:val="3880F5A0"/>
    <w:lvl w:ilvl="0" w:tplc="8D72BDEE">
      <w:start w:val="20"/>
      <w:numFmt w:val="decimal"/>
      <w:lvlText w:val="%1."/>
      <w:lvlJc w:val="left"/>
      <w:pPr>
        <w:ind w:left="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482E7C">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CCD190">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6C7326">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6CA0E4">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F0EA84">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9ECBB8">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D41FA2">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F6F15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08862144"/>
    <w:multiLevelType w:val="hybridMultilevel"/>
    <w:tmpl w:val="DC764F54"/>
    <w:lvl w:ilvl="0" w:tplc="AB706AD6">
      <w:start w:val="48"/>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6AF338">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C0D90">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E4E072">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24C3B2">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22738A">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5E73C6">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6CF5F2">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209752">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0FD6322F"/>
    <w:multiLevelType w:val="hybridMultilevel"/>
    <w:tmpl w:val="460814D2"/>
    <w:lvl w:ilvl="0" w:tplc="E2D223AC">
      <w:start w:val="24"/>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7">
      <w:start w:val="1"/>
      <w:numFmt w:val="lowerLetter"/>
      <w:lvlText w:val="%2)"/>
      <w:lvlJc w:val="left"/>
      <w:pPr>
        <w:ind w:left="1157"/>
      </w:pPr>
      <w:rPr>
        <w:b w:val="0"/>
        <w:i w:val="0"/>
        <w:strike w:val="0"/>
        <w:dstrike w:val="0"/>
        <w:color w:val="000000"/>
        <w:sz w:val="22"/>
        <w:szCs w:val="22"/>
        <w:u w:val="none" w:color="000000"/>
        <w:bdr w:val="none" w:sz="0" w:space="0" w:color="auto"/>
        <w:shd w:val="clear" w:color="auto" w:fill="auto"/>
        <w:vertAlign w:val="baseline"/>
      </w:rPr>
    </w:lvl>
    <w:lvl w:ilvl="2" w:tplc="63006A64">
      <w:start w:val="1"/>
      <w:numFmt w:val="lowerRoman"/>
      <w:lvlText w:val="%3"/>
      <w:lvlJc w:val="left"/>
      <w:pPr>
        <w:ind w:left="1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B25B8E">
      <w:start w:val="1"/>
      <w:numFmt w:val="decimal"/>
      <w:lvlText w:val="%4"/>
      <w:lvlJc w:val="left"/>
      <w:pPr>
        <w:ind w:left="2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8A11B8">
      <w:start w:val="1"/>
      <w:numFmt w:val="lowerLetter"/>
      <w:lvlText w:val="%5"/>
      <w:lvlJc w:val="left"/>
      <w:pPr>
        <w:ind w:left="3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021F60">
      <w:start w:val="1"/>
      <w:numFmt w:val="lowerRoman"/>
      <w:lvlText w:val="%6"/>
      <w:lvlJc w:val="left"/>
      <w:pPr>
        <w:ind w:left="3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D444EA">
      <w:start w:val="1"/>
      <w:numFmt w:val="decimal"/>
      <w:lvlText w:val="%7"/>
      <w:lvlJc w:val="left"/>
      <w:pPr>
        <w:ind w:left="4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668AD6">
      <w:start w:val="1"/>
      <w:numFmt w:val="lowerLetter"/>
      <w:lvlText w:val="%8"/>
      <w:lvlJc w:val="left"/>
      <w:pPr>
        <w:ind w:left="5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BE49B2">
      <w:start w:val="1"/>
      <w:numFmt w:val="lowerRoman"/>
      <w:lvlText w:val="%9"/>
      <w:lvlJc w:val="left"/>
      <w:pPr>
        <w:ind w:left="5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140949C7"/>
    <w:multiLevelType w:val="hybridMultilevel"/>
    <w:tmpl w:val="D092EC2C"/>
    <w:lvl w:ilvl="0" w:tplc="04090017">
      <w:start w:val="1"/>
      <w:numFmt w:val="lowerLetter"/>
      <w:lvlText w:val="%1)"/>
      <w:lvlJc w:val="left"/>
      <w:pPr>
        <w:ind w:left="1088"/>
      </w:pPr>
      <w:rPr>
        <w:b w:val="0"/>
        <w:i w:val="0"/>
        <w:strike w:val="0"/>
        <w:dstrike w:val="0"/>
        <w:color w:val="000000"/>
        <w:sz w:val="22"/>
        <w:szCs w:val="22"/>
        <w:u w:val="none" w:color="000000"/>
        <w:bdr w:val="none" w:sz="0" w:space="0" w:color="auto"/>
        <w:shd w:val="clear" w:color="auto" w:fill="auto"/>
        <w:vertAlign w:val="baseline"/>
      </w:rPr>
    </w:lvl>
    <w:lvl w:ilvl="1" w:tplc="5AA61D4A">
      <w:start w:val="1"/>
      <w:numFmt w:val="lowerLetter"/>
      <w:lvlText w:val="%2"/>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20B5E8">
      <w:start w:val="1"/>
      <w:numFmt w:val="lowerRoman"/>
      <w:lvlText w:val="%3"/>
      <w:lvlJc w:val="left"/>
      <w:pPr>
        <w:ind w:left="2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D494E4">
      <w:start w:val="1"/>
      <w:numFmt w:val="decimal"/>
      <w:lvlText w:val="%4"/>
      <w:lvlJc w:val="left"/>
      <w:pPr>
        <w:ind w:left="2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6634A4">
      <w:start w:val="1"/>
      <w:numFmt w:val="lowerLetter"/>
      <w:lvlText w:val="%5"/>
      <w:lvlJc w:val="left"/>
      <w:pPr>
        <w:ind w:left="3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0E2050">
      <w:start w:val="1"/>
      <w:numFmt w:val="lowerRoman"/>
      <w:lvlText w:val="%6"/>
      <w:lvlJc w:val="left"/>
      <w:pPr>
        <w:ind w:left="4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14DF2A">
      <w:start w:val="1"/>
      <w:numFmt w:val="decimal"/>
      <w:lvlText w:val="%7"/>
      <w:lvlJc w:val="left"/>
      <w:pPr>
        <w:ind w:left="5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EC1B5E">
      <w:start w:val="1"/>
      <w:numFmt w:val="lowerLetter"/>
      <w:lvlText w:val="%8"/>
      <w:lvlJc w:val="left"/>
      <w:pPr>
        <w:ind w:left="5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221DAA">
      <w:start w:val="1"/>
      <w:numFmt w:val="lowerRoman"/>
      <w:lvlText w:val="%9"/>
      <w:lvlJc w:val="left"/>
      <w:pPr>
        <w:ind w:left="65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14F36EF3"/>
    <w:multiLevelType w:val="hybridMultilevel"/>
    <w:tmpl w:val="7DE67748"/>
    <w:lvl w:ilvl="0" w:tplc="905A564C">
      <w:start w:val="1"/>
      <w:numFmt w:val="upperRoman"/>
      <w:lvlText w:val="%1."/>
      <w:lvlJc w:val="left"/>
      <w:pPr>
        <w:ind w:left="133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CDA057E">
      <w:start w:val="1"/>
      <w:numFmt w:val="upperLetter"/>
      <w:lvlText w:val="%2."/>
      <w:lvlJc w:val="left"/>
      <w:pPr>
        <w:ind w:left="15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3D4DA6E">
      <w:start w:val="1"/>
      <w:numFmt w:val="lowerRoman"/>
      <w:lvlText w:val="%3"/>
      <w:lvlJc w:val="left"/>
      <w:pPr>
        <w:ind w:left="24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E804BE0">
      <w:start w:val="1"/>
      <w:numFmt w:val="decimal"/>
      <w:lvlText w:val="%4"/>
      <w:lvlJc w:val="left"/>
      <w:pPr>
        <w:ind w:left="31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42A2DCC">
      <w:start w:val="1"/>
      <w:numFmt w:val="lowerLetter"/>
      <w:lvlText w:val="%5"/>
      <w:lvlJc w:val="left"/>
      <w:pPr>
        <w:ind w:left="387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0343A52">
      <w:start w:val="1"/>
      <w:numFmt w:val="lowerRoman"/>
      <w:lvlText w:val="%6"/>
      <w:lvlJc w:val="left"/>
      <w:pPr>
        <w:ind w:left="459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74E762C">
      <w:start w:val="1"/>
      <w:numFmt w:val="decimal"/>
      <w:lvlText w:val="%7"/>
      <w:lvlJc w:val="left"/>
      <w:pPr>
        <w:ind w:left="531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D8691AE">
      <w:start w:val="1"/>
      <w:numFmt w:val="lowerLetter"/>
      <w:lvlText w:val="%8"/>
      <w:lvlJc w:val="left"/>
      <w:pPr>
        <w:ind w:left="60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ABA1C3A">
      <w:start w:val="1"/>
      <w:numFmt w:val="lowerRoman"/>
      <w:lvlText w:val="%9"/>
      <w:lvlJc w:val="left"/>
      <w:pPr>
        <w:ind w:left="67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nsid w:val="189D7E4D"/>
    <w:multiLevelType w:val="hybridMultilevel"/>
    <w:tmpl w:val="A6721462"/>
    <w:lvl w:ilvl="0" w:tplc="5C7EA350">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195B69FA"/>
    <w:multiLevelType w:val="hybridMultilevel"/>
    <w:tmpl w:val="E01C36A0"/>
    <w:lvl w:ilvl="0" w:tplc="0A722336">
      <w:start w:val="1"/>
      <w:numFmt w:val="decimal"/>
      <w:lvlText w:val="%1."/>
      <w:lvlJc w:val="left"/>
      <w:pPr>
        <w:ind w:left="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F0D5E2">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BAD05C">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A23894">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4036FC">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22B826">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4E6766">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C82B4C">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76F61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2158633D"/>
    <w:multiLevelType w:val="hybridMultilevel"/>
    <w:tmpl w:val="AE103D60"/>
    <w:lvl w:ilvl="0" w:tplc="0F4AEACA">
      <w:start w:val="22"/>
      <w:numFmt w:val="decimal"/>
      <w:lvlText w:val="%1."/>
      <w:lvlJc w:val="left"/>
      <w:pPr>
        <w:ind w:left="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525DB6">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C25F0A">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A1E02">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9897A2">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140A12">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4C29EE">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EE949E">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7075DE">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2B6E4349"/>
    <w:multiLevelType w:val="hybridMultilevel"/>
    <w:tmpl w:val="EE8ACB86"/>
    <w:lvl w:ilvl="0" w:tplc="6F7C4D1A">
      <w:start w:val="1"/>
      <w:numFmt w:val="decimal"/>
      <w:lvlText w:val="%1."/>
      <w:lvlJc w:val="left"/>
      <w:pPr>
        <w:ind w:left="2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4090017">
      <w:start w:val="1"/>
      <w:numFmt w:val="lowerLetter"/>
      <w:lvlText w:val="%2)"/>
      <w:lvlJc w:val="left"/>
      <w:pPr>
        <w:ind w:left="1359"/>
      </w:pPr>
      <w:rPr>
        <w:b w:val="0"/>
        <w:i w:val="0"/>
        <w:strike w:val="0"/>
        <w:dstrike w:val="0"/>
        <w:color w:val="000000"/>
        <w:sz w:val="22"/>
        <w:szCs w:val="22"/>
        <w:u w:val="none" w:color="000000"/>
        <w:bdr w:val="none" w:sz="0" w:space="0" w:color="auto"/>
        <w:shd w:val="clear" w:color="auto" w:fill="auto"/>
        <w:vertAlign w:val="baseline"/>
      </w:rPr>
    </w:lvl>
    <w:lvl w:ilvl="2" w:tplc="706C4796">
      <w:start w:val="1"/>
      <w:numFmt w:val="lowerRoman"/>
      <w:lvlText w:val="%3"/>
      <w:lvlJc w:val="left"/>
      <w:pPr>
        <w:ind w:left="1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1CAA94">
      <w:start w:val="1"/>
      <w:numFmt w:val="decimal"/>
      <w:lvlText w:val="%4"/>
      <w:lvlJc w:val="left"/>
      <w:pPr>
        <w:ind w:left="2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E4B35E">
      <w:start w:val="1"/>
      <w:numFmt w:val="lowerLetter"/>
      <w:lvlText w:val="%5"/>
      <w:lvlJc w:val="left"/>
      <w:pPr>
        <w:ind w:left="3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A8F924">
      <w:start w:val="1"/>
      <w:numFmt w:val="lowerRoman"/>
      <w:lvlText w:val="%6"/>
      <w:lvlJc w:val="left"/>
      <w:pPr>
        <w:ind w:left="3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8CEF8E">
      <w:start w:val="1"/>
      <w:numFmt w:val="decimal"/>
      <w:lvlText w:val="%7"/>
      <w:lvlJc w:val="left"/>
      <w:pPr>
        <w:ind w:left="4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345028">
      <w:start w:val="1"/>
      <w:numFmt w:val="lowerLetter"/>
      <w:lvlText w:val="%8"/>
      <w:lvlJc w:val="left"/>
      <w:pPr>
        <w:ind w:left="5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4479A4">
      <w:start w:val="1"/>
      <w:numFmt w:val="lowerRoman"/>
      <w:lvlText w:val="%9"/>
      <w:lvlJc w:val="left"/>
      <w:pPr>
        <w:ind w:left="6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2E983F92"/>
    <w:multiLevelType w:val="hybridMultilevel"/>
    <w:tmpl w:val="FEB4C5D8"/>
    <w:lvl w:ilvl="0" w:tplc="76E22F54">
      <w:start w:val="40"/>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5A3808">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42DDF2">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5049A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D8348C">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D038F0">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B67D4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DCF46C">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EE763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nsid w:val="2F6B46D2"/>
    <w:multiLevelType w:val="hybridMultilevel"/>
    <w:tmpl w:val="34540C4A"/>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FDC38BE"/>
    <w:multiLevelType w:val="hybridMultilevel"/>
    <w:tmpl w:val="1682D01E"/>
    <w:lvl w:ilvl="0" w:tplc="C9C29A36">
      <w:start w:val="38"/>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AA093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AAAF92">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96FD60">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E4977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BED058">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367F92">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FA772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7646A4">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nsid w:val="33D6543F"/>
    <w:multiLevelType w:val="hybridMultilevel"/>
    <w:tmpl w:val="6BCCD426"/>
    <w:lvl w:ilvl="0" w:tplc="4C245F4C">
      <w:start w:val="44"/>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FE1E7C">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88A0E2">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0468D4">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02B726">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A1C297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5A7952">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EC8354">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8C325A">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38EA210B"/>
    <w:multiLevelType w:val="hybridMultilevel"/>
    <w:tmpl w:val="C346F41C"/>
    <w:lvl w:ilvl="0" w:tplc="84AC2E3E">
      <w:start w:val="5"/>
      <w:numFmt w:val="decimal"/>
      <w:lvlText w:val="%1."/>
      <w:lvlJc w:val="left"/>
      <w:pPr>
        <w:ind w:left="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DE2E14">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64160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308B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A69E2E">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E06030">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0C8B6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8C842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CC2E78">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nsid w:val="412C04EE"/>
    <w:multiLevelType w:val="hybridMultilevel"/>
    <w:tmpl w:val="B9C0B2C8"/>
    <w:lvl w:ilvl="0" w:tplc="5D5AB7A8">
      <w:start w:val="63"/>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389F46">
      <w:start w:val="1"/>
      <w:numFmt w:val="lowerRoman"/>
      <w:lvlText w:val="%2)"/>
      <w:lvlJc w:val="left"/>
      <w:pPr>
        <w:ind w:left="1142"/>
      </w:pPr>
      <w:rPr>
        <w:rFonts w:hint="default"/>
        <w:b/>
        <w:bCs/>
        <w:i w:val="0"/>
        <w:strike w:val="0"/>
        <w:dstrike w:val="0"/>
        <w:color w:val="000000"/>
        <w:sz w:val="22"/>
        <w:szCs w:val="22"/>
        <w:u w:val="none" w:color="000000"/>
        <w:bdr w:val="none" w:sz="0" w:space="0" w:color="auto"/>
        <w:shd w:val="clear" w:color="auto" w:fill="auto"/>
        <w:vertAlign w:val="baseline"/>
      </w:rPr>
    </w:lvl>
    <w:lvl w:ilvl="2" w:tplc="56B83CC2">
      <w:start w:val="1"/>
      <w:numFmt w:val="lowerRoman"/>
      <w:lvlText w:val="%3"/>
      <w:lvlJc w:val="left"/>
      <w:pPr>
        <w:ind w:left="17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6682E6A">
      <w:start w:val="1"/>
      <w:numFmt w:val="decimal"/>
      <w:lvlText w:val="%4"/>
      <w:lvlJc w:val="left"/>
      <w:pPr>
        <w:ind w:left="24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918DFCA">
      <w:start w:val="1"/>
      <w:numFmt w:val="lowerLetter"/>
      <w:lvlText w:val="%5"/>
      <w:lvlJc w:val="left"/>
      <w:pPr>
        <w:ind w:left="31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328F558">
      <w:start w:val="1"/>
      <w:numFmt w:val="lowerRoman"/>
      <w:lvlText w:val="%6"/>
      <w:lvlJc w:val="left"/>
      <w:pPr>
        <w:ind w:left="38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2BC8970">
      <w:start w:val="1"/>
      <w:numFmt w:val="decimal"/>
      <w:lvlText w:val="%7"/>
      <w:lvlJc w:val="left"/>
      <w:pPr>
        <w:ind w:left="45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33E7C5E">
      <w:start w:val="1"/>
      <w:numFmt w:val="lowerLetter"/>
      <w:lvlText w:val="%8"/>
      <w:lvlJc w:val="left"/>
      <w:pPr>
        <w:ind w:left="53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38EC27E">
      <w:start w:val="1"/>
      <w:numFmt w:val="lowerRoman"/>
      <w:lvlText w:val="%9"/>
      <w:lvlJc w:val="left"/>
      <w:pPr>
        <w:ind w:left="60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5">
    <w:nsid w:val="41A94481"/>
    <w:multiLevelType w:val="hybridMultilevel"/>
    <w:tmpl w:val="50146050"/>
    <w:lvl w:ilvl="0" w:tplc="07E67964">
      <w:start w:val="1"/>
      <w:numFmt w:val="upperRoman"/>
      <w:lvlText w:val="%1."/>
      <w:lvlJc w:val="left"/>
      <w:pPr>
        <w:ind w:left="742" w:hanging="72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6">
    <w:nsid w:val="5E1A5515"/>
    <w:multiLevelType w:val="hybridMultilevel"/>
    <w:tmpl w:val="A5A42884"/>
    <w:lvl w:ilvl="0" w:tplc="D27438A0">
      <w:start w:val="55"/>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8CE580">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FAC9B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DC8EF0">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987E1C">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B68F8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B8743A">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00CDC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223124">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nsid w:val="5EE07C11"/>
    <w:multiLevelType w:val="hybridMultilevel"/>
    <w:tmpl w:val="BC58F104"/>
    <w:lvl w:ilvl="0" w:tplc="CE08C2A2">
      <w:start w:val="51"/>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AA9EBA">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DC9AA2">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826D20">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5AACA0">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ECC99E">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027AC8">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E6EAEA">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581D8A">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nsid w:val="5F1314AB"/>
    <w:multiLevelType w:val="hybridMultilevel"/>
    <w:tmpl w:val="6B9CB34E"/>
    <w:lvl w:ilvl="0" w:tplc="A3DCAAE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7">
      <w:start w:val="1"/>
      <w:numFmt w:val="lowerLetter"/>
      <w:lvlText w:val="%2)"/>
      <w:lvlJc w:val="left"/>
      <w:pPr>
        <w:ind w:left="1152"/>
      </w:pPr>
      <w:rPr>
        <w:b w:val="0"/>
        <w:i w:val="0"/>
        <w:strike w:val="0"/>
        <w:dstrike w:val="0"/>
        <w:color w:val="000000"/>
        <w:sz w:val="22"/>
        <w:szCs w:val="22"/>
        <w:u w:val="none" w:color="000000"/>
        <w:bdr w:val="none" w:sz="0" w:space="0" w:color="auto"/>
        <w:shd w:val="clear" w:color="auto" w:fill="auto"/>
        <w:vertAlign w:val="baseline"/>
      </w:rPr>
    </w:lvl>
    <w:lvl w:ilvl="2" w:tplc="CFD6CCDA">
      <w:start w:val="1"/>
      <w:numFmt w:val="lowerRoman"/>
      <w:lvlText w:val="%3"/>
      <w:lvlJc w:val="left"/>
      <w:pPr>
        <w:ind w:left="1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28D826">
      <w:start w:val="1"/>
      <w:numFmt w:val="decimal"/>
      <w:lvlText w:val="%4"/>
      <w:lvlJc w:val="left"/>
      <w:pPr>
        <w:ind w:left="2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92E676">
      <w:start w:val="1"/>
      <w:numFmt w:val="lowerLetter"/>
      <w:lvlText w:val="%5"/>
      <w:lvlJc w:val="left"/>
      <w:pPr>
        <w:ind w:left="3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BE255A">
      <w:start w:val="1"/>
      <w:numFmt w:val="lowerRoman"/>
      <w:lvlText w:val="%6"/>
      <w:lvlJc w:val="left"/>
      <w:pPr>
        <w:ind w:left="3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0023D4">
      <w:start w:val="1"/>
      <w:numFmt w:val="decimal"/>
      <w:lvlText w:val="%7"/>
      <w:lvlJc w:val="left"/>
      <w:pPr>
        <w:ind w:left="4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FCE492">
      <w:start w:val="1"/>
      <w:numFmt w:val="lowerLetter"/>
      <w:lvlText w:val="%8"/>
      <w:lvlJc w:val="left"/>
      <w:pPr>
        <w:ind w:left="5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D28FD2">
      <w:start w:val="1"/>
      <w:numFmt w:val="lowerRoman"/>
      <w:lvlText w:val="%9"/>
      <w:lvlJc w:val="left"/>
      <w:pPr>
        <w:ind w:left="5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nsid w:val="61705EE8"/>
    <w:multiLevelType w:val="hybridMultilevel"/>
    <w:tmpl w:val="541E7BBE"/>
    <w:lvl w:ilvl="0" w:tplc="889433CE">
      <w:start w:val="35"/>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84D7E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DA13DA">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CE3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62B39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5A8506">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924E1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9C84E0">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1C81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nsid w:val="61C635D7"/>
    <w:multiLevelType w:val="hybridMultilevel"/>
    <w:tmpl w:val="D0B6807E"/>
    <w:lvl w:ilvl="0" w:tplc="E494B12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6E3831AA"/>
    <w:multiLevelType w:val="hybridMultilevel"/>
    <w:tmpl w:val="1A1283CE"/>
    <w:lvl w:ilvl="0" w:tplc="D7DCCDC4">
      <w:start w:val="69"/>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983828">
      <w:start w:val="1"/>
      <w:numFmt w:val="lowerLetter"/>
      <w:lvlText w:val="%2"/>
      <w:lvlJc w:val="left"/>
      <w:pPr>
        <w:ind w:left="1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E0B4AA">
      <w:start w:val="1"/>
      <w:numFmt w:val="lowerRoman"/>
      <w:lvlText w:val="%3"/>
      <w:lvlJc w:val="left"/>
      <w:pPr>
        <w:ind w:left="1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E4A552">
      <w:start w:val="1"/>
      <w:numFmt w:val="decimal"/>
      <w:lvlText w:val="%4"/>
      <w:lvlJc w:val="left"/>
      <w:pPr>
        <w:ind w:left="2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CEE77C">
      <w:start w:val="1"/>
      <w:numFmt w:val="lowerLetter"/>
      <w:lvlText w:val="%5"/>
      <w:lvlJc w:val="left"/>
      <w:pPr>
        <w:ind w:left="3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E0382">
      <w:start w:val="1"/>
      <w:numFmt w:val="lowerRoman"/>
      <w:lvlText w:val="%6"/>
      <w:lvlJc w:val="left"/>
      <w:pPr>
        <w:ind w:left="4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36D41A">
      <w:start w:val="1"/>
      <w:numFmt w:val="decimal"/>
      <w:lvlText w:val="%7"/>
      <w:lvlJc w:val="left"/>
      <w:pPr>
        <w:ind w:left="4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3AB5FC">
      <w:start w:val="1"/>
      <w:numFmt w:val="lowerLetter"/>
      <w:lvlText w:val="%8"/>
      <w:lvlJc w:val="left"/>
      <w:pPr>
        <w:ind w:left="5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862AC">
      <w:start w:val="1"/>
      <w:numFmt w:val="lowerRoman"/>
      <w:lvlText w:val="%9"/>
      <w:lvlJc w:val="left"/>
      <w:pPr>
        <w:ind w:left="6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nsid w:val="72DE6CB4"/>
    <w:multiLevelType w:val="hybridMultilevel"/>
    <w:tmpl w:val="F98E509C"/>
    <w:lvl w:ilvl="0" w:tplc="0318289C">
      <w:start w:val="32"/>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2009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742C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5CD47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FE4D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8259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44C46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A2B3F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C271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nsid w:val="7D585CDE"/>
    <w:multiLevelType w:val="hybridMultilevel"/>
    <w:tmpl w:val="00AABCAE"/>
    <w:lvl w:ilvl="0" w:tplc="10B67678">
      <w:start w:val="1"/>
      <w:numFmt w:val="decimal"/>
      <w:lvlText w:val="%1."/>
      <w:lvlJc w:val="left"/>
      <w:pPr>
        <w:ind w:left="9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C0A0017">
      <w:start w:val="1"/>
      <w:numFmt w:val="lowerLetter"/>
      <w:lvlText w:val="%2)"/>
      <w:lvlJc w:val="left"/>
      <w:pPr>
        <w:ind w:left="1268"/>
      </w:pPr>
      <w:rPr>
        <w:b w:val="0"/>
        <w:i w:val="0"/>
        <w:strike w:val="0"/>
        <w:dstrike w:val="0"/>
        <w:color w:val="000000"/>
        <w:sz w:val="22"/>
        <w:szCs w:val="22"/>
        <w:u w:val="none" w:color="000000"/>
        <w:bdr w:val="none" w:sz="0" w:space="0" w:color="auto"/>
        <w:shd w:val="clear" w:color="auto" w:fill="auto"/>
        <w:vertAlign w:val="baseline"/>
      </w:rPr>
    </w:lvl>
    <w:lvl w:ilvl="2" w:tplc="78389F46">
      <w:start w:val="1"/>
      <w:numFmt w:val="lowerRoman"/>
      <w:lvlText w:val="%3)"/>
      <w:lvlJc w:val="left"/>
      <w:pPr>
        <w:ind w:left="1714"/>
      </w:pPr>
      <w:rPr>
        <w:rFonts w:hint="default"/>
        <w:b w:val="0"/>
        <w:i w:val="0"/>
        <w:strike w:val="0"/>
        <w:dstrike w:val="0"/>
        <w:color w:val="000000"/>
        <w:sz w:val="22"/>
        <w:szCs w:val="22"/>
        <w:u w:val="none" w:color="000000"/>
        <w:bdr w:val="none" w:sz="0" w:space="0" w:color="auto"/>
        <w:shd w:val="clear" w:color="auto" w:fill="auto"/>
        <w:vertAlign w:val="baseline"/>
      </w:rPr>
    </w:lvl>
    <w:lvl w:ilvl="3" w:tplc="4CA83EFA">
      <w:start w:val="1"/>
      <w:numFmt w:val="decimal"/>
      <w:lvlText w:val="%4"/>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D0DDA6">
      <w:start w:val="1"/>
      <w:numFmt w:val="lowerLetter"/>
      <w:lvlText w:val="%5"/>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082B76">
      <w:start w:val="1"/>
      <w:numFmt w:val="lowerRoman"/>
      <w:lvlText w:val="%6"/>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0CB1A4">
      <w:start w:val="1"/>
      <w:numFmt w:val="decimal"/>
      <w:lvlText w:val="%7"/>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7E1822">
      <w:start w:val="1"/>
      <w:numFmt w:val="lowerLetter"/>
      <w:lvlText w:val="%8"/>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14EDB6">
      <w:start w:val="1"/>
      <w:numFmt w:val="lowerRoman"/>
      <w:lvlText w:val="%9"/>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nsid w:val="7F012D29"/>
    <w:multiLevelType w:val="hybridMultilevel"/>
    <w:tmpl w:val="00E4A94A"/>
    <w:lvl w:ilvl="0" w:tplc="B79A2D3A">
      <w:start w:val="9"/>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7">
      <w:start w:val="1"/>
      <w:numFmt w:val="lowerLetter"/>
      <w:lvlText w:val="%2)"/>
      <w:lvlJc w:val="left"/>
      <w:pPr>
        <w:ind w:left="1244"/>
      </w:pPr>
      <w:rPr>
        <w:b w:val="0"/>
        <w:i w:val="0"/>
        <w:strike w:val="0"/>
        <w:dstrike w:val="0"/>
        <w:color w:val="000000"/>
        <w:sz w:val="22"/>
        <w:szCs w:val="22"/>
        <w:u w:val="none" w:color="000000"/>
        <w:bdr w:val="none" w:sz="0" w:space="0" w:color="auto"/>
        <w:shd w:val="clear" w:color="auto" w:fill="auto"/>
        <w:vertAlign w:val="baseline"/>
      </w:rPr>
    </w:lvl>
    <w:lvl w:ilvl="2" w:tplc="2946AD18">
      <w:start w:val="1"/>
      <w:numFmt w:val="lowerRoman"/>
      <w:lvlText w:val="%3"/>
      <w:lvlJc w:val="left"/>
      <w:pPr>
        <w:ind w:left="1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4C11A4">
      <w:start w:val="1"/>
      <w:numFmt w:val="decimal"/>
      <w:lvlText w:val="%4"/>
      <w:lvlJc w:val="left"/>
      <w:pPr>
        <w:ind w:left="2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D4A40C">
      <w:start w:val="1"/>
      <w:numFmt w:val="lowerLetter"/>
      <w:lvlText w:val="%5"/>
      <w:lvlJc w:val="left"/>
      <w:pPr>
        <w:ind w:left="3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BF4B27E">
      <w:start w:val="1"/>
      <w:numFmt w:val="lowerRoman"/>
      <w:lvlText w:val="%6"/>
      <w:lvlJc w:val="left"/>
      <w:pPr>
        <w:ind w:left="3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742E38">
      <w:start w:val="1"/>
      <w:numFmt w:val="decimal"/>
      <w:lvlText w:val="%7"/>
      <w:lvlJc w:val="left"/>
      <w:pPr>
        <w:ind w:left="4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38C594">
      <w:start w:val="1"/>
      <w:numFmt w:val="lowerLetter"/>
      <w:lvlText w:val="%8"/>
      <w:lvlJc w:val="left"/>
      <w:pPr>
        <w:ind w:left="5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66BBB0">
      <w:start w:val="1"/>
      <w:numFmt w:val="lowerRoman"/>
      <w:lvlText w:val="%9"/>
      <w:lvlJc w:val="left"/>
      <w:pPr>
        <w:ind w:left="6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6"/>
  </w:num>
  <w:num w:numId="3">
    <w:abstractNumId w:val="13"/>
  </w:num>
  <w:num w:numId="4">
    <w:abstractNumId w:val="24"/>
  </w:num>
  <w:num w:numId="5">
    <w:abstractNumId w:val="0"/>
  </w:num>
  <w:num w:numId="6">
    <w:abstractNumId w:val="7"/>
  </w:num>
  <w:num w:numId="7">
    <w:abstractNumId w:val="2"/>
  </w:num>
  <w:num w:numId="8">
    <w:abstractNumId w:val="18"/>
  </w:num>
  <w:num w:numId="9">
    <w:abstractNumId w:val="22"/>
  </w:num>
  <w:num w:numId="10">
    <w:abstractNumId w:val="19"/>
  </w:num>
  <w:num w:numId="11">
    <w:abstractNumId w:val="11"/>
  </w:num>
  <w:num w:numId="12">
    <w:abstractNumId w:val="9"/>
  </w:num>
  <w:num w:numId="13">
    <w:abstractNumId w:val="12"/>
  </w:num>
  <w:num w:numId="14">
    <w:abstractNumId w:val="1"/>
  </w:num>
  <w:num w:numId="15">
    <w:abstractNumId w:val="17"/>
  </w:num>
  <w:num w:numId="16">
    <w:abstractNumId w:val="16"/>
  </w:num>
  <w:num w:numId="17">
    <w:abstractNumId w:val="14"/>
  </w:num>
  <w:num w:numId="18">
    <w:abstractNumId w:val="21"/>
  </w:num>
  <w:num w:numId="19">
    <w:abstractNumId w:val="23"/>
  </w:num>
  <w:num w:numId="20">
    <w:abstractNumId w:val="3"/>
  </w:num>
  <w:num w:numId="21">
    <w:abstractNumId w:val="8"/>
  </w:num>
  <w:num w:numId="22">
    <w:abstractNumId w:val="15"/>
  </w:num>
  <w:num w:numId="23">
    <w:abstractNumId w:val="10"/>
  </w:num>
  <w:num w:numId="24">
    <w:abstractNumId w:val="2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243"/>
    <w:rsid w:val="00003C09"/>
    <w:rsid w:val="00005029"/>
    <w:rsid w:val="0000765A"/>
    <w:rsid w:val="000127C1"/>
    <w:rsid w:val="00013B46"/>
    <w:rsid w:val="00014C11"/>
    <w:rsid w:val="00014C5E"/>
    <w:rsid w:val="0001580A"/>
    <w:rsid w:val="000167EF"/>
    <w:rsid w:val="000167F7"/>
    <w:rsid w:val="0002015B"/>
    <w:rsid w:val="00020956"/>
    <w:rsid w:val="00030EA3"/>
    <w:rsid w:val="00034BEB"/>
    <w:rsid w:val="000425EC"/>
    <w:rsid w:val="00053A1C"/>
    <w:rsid w:val="000540C3"/>
    <w:rsid w:val="000573BA"/>
    <w:rsid w:val="00057AAE"/>
    <w:rsid w:val="00067772"/>
    <w:rsid w:val="00070D1E"/>
    <w:rsid w:val="0007310F"/>
    <w:rsid w:val="000734E0"/>
    <w:rsid w:val="000756CC"/>
    <w:rsid w:val="00084662"/>
    <w:rsid w:val="00090AD7"/>
    <w:rsid w:val="0009297D"/>
    <w:rsid w:val="00093168"/>
    <w:rsid w:val="0009346D"/>
    <w:rsid w:val="000A1B67"/>
    <w:rsid w:val="000A2A60"/>
    <w:rsid w:val="000A3731"/>
    <w:rsid w:val="000A3AEC"/>
    <w:rsid w:val="000A3DDC"/>
    <w:rsid w:val="000B31B4"/>
    <w:rsid w:val="000B38ED"/>
    <w:rsid w:val="000B5E53"/>
    <w:rsid w:val="000B64CF"/>
    <w:rsid w:val="000B6A29"/>
    <w:rsid w:val="000C090A"/>
    <w:rsid w:val="000C1ADF"/>
    <w:rsid w:val="000C3B6A"/>
    <w:rsid w:val="000C402D"/>
    <w:rsid w:val="000C52F1"/>
    <w:rsid w:val="000C545A"/>
    <w:rsid w:val="000D02C6"/>
    <w:rsid w:val="000D2449"/>
    <w:rsid w:val="000D373B"/>
    <w:rsid w:val="000D5904"/>
    <w:rsid w:val="000D5CAC"/>
    <w:rsid w:val="000E07C4"/>
    <w:rsid w:val="000E1782"/>
    <w:rsid w:val="000E1901"/>
    <w:rsid w:val="000E4A83"/>
    <w:rsid w:val="000E5BAE"/>
    <w:rsid w:val="000F0746"/>
    <w:rsid w:val="000F0863"/>
    <w:rsid w:val="000F2777"/>
    <w:rsid w:val="000F78C7"/>
    <w:rsid w:val="001033AF"/>
    <w:rsid w:val="001067EA"/>
    <w:rsid w:val="0011006F"/>
    <w:rsid w:val="00114673"/>
    <w:rsid w:val="0011522F"/>
    <w:rsid w:val="00121574"/>
    <w:rsid w:val="00122FF7"/>
    <w:rsid w:val="00124199"/>
    <w:rsid w:val="001269D1"/>
    <w:rsid w:val="00126A79"/>
    <w:rsid w:val="001274B1"/>
    <w:rsid w:val="001300B0"/>
    <w:rsid w:val="00130501"/>
    <w:rsid w:val="00130A83"/>
    <w:rsid w:val="001318EE"/>
    <w:rsid w:val="00132AFC"/>
    <w:rsid w:val="001333C2"/>
    <w:rsid w:val="00137E1C"/>
    <w:rsid w:val="00137F3C"/>
    <w:rsid w:val="0014577D"/>
    <w:rsid w:val="00147346"/>
    <w:rsid w:val="00151D78"/>
    <w:rsid w:val="001544B5"/>
    <w:rsid w:val="00154D10"/>
    <w:rsid w:val="00160DD8"/>
    <w:rsid w:val="00165DBD"/>
    <w:rsid w:val="00167025"/>
    <w:rsid w:val="0016754D"/>
    <w:rsid w:val="0017062F"/>
    <w:rsid w:val="001712D3"/>
    <w:rsid w:val="00171DBD"/>
    <w:rsid w:val="00175EDE"/>
    <w:rsid w:val="00176D15"/>
    <w:rsid w:val="0018010F"/>
    <w:rsid w:val="00182D80"/>
    <w:rsid w:val="00186B29"/>
    <w:rsid w:val="00187FF3"/>
    <w:rsid w:val="00193F9C"/>
    <w:rsid w:val="00197ED8"/>
    <w:rsid w:val="001A0388"/>
    <w:rsid w:val="001A0F3A"/>
    <w:rsid w:val="001A1BA2"/>
    <w:rsid w:val="001A27F5"/>
    <w:rsid w:val="001A7E68"/>
    <w:rsid w:val="001B2D07"/>
    <w:rsid w:val="001B5E3A"/>
    <w:rsid w:val="001B748F"/>
    <w:rsid w:val="001C02EB"/>
    <w:rsid w:val="001C37CE"/>
    <w:rsid w:val="001C421E"/>
    <w:rsid w:val="001C4D13"/>
    <w:rsid w:val="001C7F54"/>
    <w:rsid w:val="001D09AC"/>
    <w:rsid w:val="001D25B8"/>
    <w:rsid w:val="001D3008"/>
    <w:rsid w:val="001D4E3E"/>
    <w:rsid w:val="001D4E68"/>
    <w:rsid w:val="001D4E95"/>
    <w:rsid w:val="001D57D6"/>
    <w:rsid w:val="001D6839"/>
    <w:rsid w:val="001E072B"/>
    <w:rsid w:val="001E1921"/>
    <w:rsid w:val="001E53CC"/>
    <w:rsid w:val="001E6D03"/>
    <w:rsid w:val="001E6D8A"/>
    <w:rsid w:val="001F095D"/>
    <w:rsid w:val="001F1011"/>
    <w:rsid w:val="001F14A9"/>
    <w:rsid w:val="001F2C6A"/>
    <w:rsid w:val="001F2EDF"/>
    <w:rsid w:val="001F31A3"/>
    <w:rsid w:val="0020359D"/>
    <w:rsid w:val="0020398E"/>
    <w:rsid w:val="00213BB5"/>
    <w:rsid w:val="0021568A"/>
    <w:rsid w:val="002162D3"/>
    <w:rsid w:val="00216F06"/>
    <w:rsid w:val="00217D0B"/>
    <w:rsid w:val="00220362"/>
    <w:rsid w:val="002228EF"/>
    <w:rsid w:val="00223120"/>
    <w:rsid w:val="00236C62"/>
    <w:rsid w:val="0024541A"/>
    <w:rsid w:val="00245E07"/>
    <w:rsid w:val="00246540"/>
    <w:rsid w:val="002502F1"/>
    <w:rsid w:val="00250C6A"/>
    <w:rsid w:val="00251B23"/>
    <w:rsid w:val="00252444"/>
    <w:rsid w:val="00252FE7"/>
    <w:rsid w:val="00256B03"/>
    <w:rsid w:val="00256DA5"/>
    <w:rsid w:val="00262538"/>
    <w:rsid w:val="00263298"/>
    <w:rsid w:val="0026649B"/>
    <w:rsid w:val="00273823"/>
    <w:rsid w:val="0028051D"/>
    <w:rsid w:val="0028328B"/>
    <w:rsid w:val="00286BC1"/>
    <w:rsid w:val="00291298"/>
    <w:rsid w:val="00292899"/>
    <w:rsid w:val="00292BF2"/>
    <w:rsid w:val="00293BB5"/>
    <w:rsid w:val="0029439A"/>
    <w:rsid w:val="00294A9B"/>
    <w:rsid w:val="00297F93"/>
    <w:rsid w:val="002A1D73"/>
    <w:rsid w:val="002A7EC6"/>
    <w:rsid w:val="002B374E"/>
    <w:rsid w:val="002B6237"/>
    <w:rsid w:val="002C0BB2"/>
    <w:rsid w:val="002C204D"/>
    <w:rsid w:val="002C4E73"/>
    <w:rsid w:val="002C5548"/>
    <w:rsid w:val="002C7FD4"/>
    <w:rsid w:val="002D12CA"/>
    <w:rsid w:val="002D1EEE"/>
    <w:rsid w:val="002D4C4E"/>
    <w:rsid w:val="002D5462"/>
    <w:rsid w:val="002D5F45"/>
    <w:rsid w:val="002D7679"/>
    <w:rsid w:val="002E01D1"/>
    <w:rsid w:val="002E0490"/>
    <w:rsid w:val="002E25AB"/>
    <w:rsid w:val="002E3EA1"/>
    <w:rsid w:val="002F7046"/>
    <w:rsid w:val="00302E0C"/>
    <w:rsid w:val="00306922"/>
    <w:rsid w:val="00307762"/>
    <w:rsid w:val="00307823"/>
    <w:rsid w:val="00307C1B"/>
    <w:rsid w:val="00310895"/>
    <w:rsid w:val="00310D5B"/>
    <w:rsid w:val="00315F36"/>
    <w:rsid w:val="00316D4F"/>
    <w:rsid w:val="00322A79"/>
    <w:rsid w:val="003277D5"/>
    <w:rsid w:val="00330122"/>
    <w:rsid w:val="003307E9"/>
    <w:rsid w:val="00336A9F"/>
    <w:rsid w:val="003379F7"/>
    <w:rsid w:val="00337B2F"/>
    <w:rsid w:val="00341101"/>
    <w:rsid w:val="003412F2"/>
    <w:rsid w:val="00342243"/>
    <w:rsid w:val="00344AF7"/>
    <w:rsid w:val="003469E2"/>
    <w:rsid w:val="0034721C"/>
    <w:rsid w:val="00347429"/>
    <w:rsid w:val="00350831"/>
    <w:rsid w:val="0035299C"/>
    <w:rsid w:val="00352BE9"/>
    <w:rsid w:val="0036687B"/>
    <w:rsid w:val="00366E83"/>
    <w:rsid w:val="00371442"/>
    <w:rsid w:val="003722D0"/>
    <w:rsid w:val="00372962"/>
    <w:rsid w:val="003729C5"/>
    <w:rsid w:val="00372AB0"/>
    <w:rsid w:val="00375311"/>
    <w:rsid w:val="0037613A"/>
    <w:rsid w:val="0037733F"/>
    <w:rsid w:val="00380987"/>
    <w:rsid w:val="0038345B"/>
    <w:rsid w:val="003849A8"/>
    <w:rsid w:val="00385880"/>
    <w:rsid w:val="00391081"/>
    <w:rsid w:val="00393F2A"/>
    <w:rsid w:val="00396A4B"/>
    <w:rsid w:val="003A214B"/>
    <w:rsid w:val="003A2292"/>
    <w:rsid w:val="003A72A3"/>
    <w:rsid w:val="003B3BFB"/>
    <w:rsid w:val="003B40E9"/>
    <w:rsid w:val="003B4208"/>
    <w:rsid w:val="003B6465"/>
    <w:rsid w:val="003B71C9"/>
    <w:rsid w:val="003C0847"/>
    <w:rsid w:val="003C253B"/>
    <w:rsid w:val="003D23E1"/>
    <w:rsid w:val="003D3C5B"/>
    <w:rsid w:val="003E37C0"/>
    <w:rsid w:val="003F3C99"/>
    <w:rsid w:val="003F5323"/>
    <w:rsid w:val="003F6DCC"/>
    <w:rsid w:val="003F6E9D"/>
    <w:rsid w:val="004067B2"/>
    <w:rsid w:val="00407500"/>
    <w:rsid w:val="00413CE0"/>
    <w:rsid w:val="00424446"/>
    <w:rsid w:val="00424A86"/>
    <w:rsid w:val="00425BDE"/>
    <w:rsid w:val="004269F2"/>
    <w:rsid w:val="00431631"/>
    <w:rsid w:val="00435D44"/>
    <w:rsid w:val="0044007C"/>
    <w:rsid w:val="00442DEE"/>
    <w:rsid w:val="004443D6"/>
    <w:rsid w:val="0044665C"/>
    <w:rsid w:val="004468BC"/>
    <w:rsid w:val="0045108B"/>
    <w:rsid w:val="0045170F"/>
    <w:rsid w:val="00454CB7"/>
    <w:rsid w:val="00455876"/>
    <w:rsid w:val="0045707A"/>
    <w:rsid w:val="00462135"/>
    <w:rsid w:val="004624DB"/>
    <w:rsid w:val="004660A3"/>
    <w:rsid w:val="004675E5"/>
    <w:rsid w:val="0047469D"/>
    <w:rsid w:val="0047475D"/>
    <w:rsid w:val="00474842"/>
    <w:rsid w:val="004754CD"/>
    <w:rsid w:val="00476DFA"/>
    <w:rsid w:val="00480C15"/>
    <w:rsid w:val="00483038"/>
    <w:rsid w:val="00487E74"/>
    <w:rsid w:val="0049036B"/>
    <w:rsid w:val="004975D4"/>
    <w:rsid w:val="004A15BB"/>
    <w:rsid w:val="004A2A93"/>
    <w:rsid w:val="004A372C"/>
    <w:rsid w:val="004A4CA6"/>
    <w:rsid w:val="004A67B0"/>
    <w:rsid w:val="004B334E"/>
    <w:rsid w:val="004B3685"/>
    <w:rsid w:val="004B5621"/>
    <w:rsid w:val="004B57AF"/>
    <w:rsid w:val="004B70A6"/>
    <w:rsid w:val="004C3B76"/>
    <w:rsid w:val="004C4259"/>
    <w:rsid w:val="004C4405"/>
    <w:rsid w:val="004C49A8"/>
    <w:rsid w:val="004C7601"/>
    <w:rsid w:val="004D16CF"/>
    <w:rsid w:val="004D2274"/>
    <w:rsid w:val="004D249F"/>
    <w:rsid w:val="004D24E4"/>
    <w:rsid w:val="004D335B"/>
    <w:rsid w:val="004D4670"/>
    <w:rsid w:val="004D496A"/>
    <w:rsid w:val="004D6337"/>
    <w:rsid w:val="004E5163"/>
    <w:rsid w:val="004E5C8F"/>
    <w:rsid w:val="004F1E12"/>
    <w:rsid w:val="00506B48"/>
    <w:rsid w:val="0051013F"/>
    <w:rsid w:val="00510309"/>
    <w:rsid w:val="0051129B"/>
    <w:rsid w:val="00511BEE"/>
    <w:rsid w:val="00516706"/>
    <w:rsid w:val="00516953"/>
    <w:rsid w:val="00516DFA"/>
    <w:rsid w:val="00520456"/>
    <w:rsid w:val="00521EC2"/>
    <w:rsid w:val="0052668F"/>
    <w:rsid w:val="00533564"/>
    <w:rsid w:val="00533664"/>
    <w:rsid w:val="00534E60"/>
    <w:rsid w:val="005403C5"/>
    <w:rsid w:val="0054065D"/>
    <w:rsid w:val="00540A56"/>
    <w:rsid w:val="00544046"/>
    <w:rsid w:val="00547B7A"/>
    <w:rsid w:val="00550EAF"/>
    <w:rsid w:val="0055450F"/>
    <w:rsid w:val="0055688A"/>
    <w:rsid w:val="00556D55"/>
    <w:rsid w:val="00557CEF"/>
    <w:rsid w:val="00560977"/>
    <w:rsid w:val="005658EE"/>
    <w:rsid w:val="005709D9"/>
    <w:rsid w:val="00573AE1"/>
    <w:rsid w:val="00574BAB"/>
    <w:rsid w:val="005753A3"/>
    <w:rsid w:val="00576EDD"/>
    <w:rsid w:val="005813DD"/>
    <w:rsid w:val="00584443"/>
    <w:rsid w:val="005861A3"/>
    <w:rsid w:val="00590140"/>
    <w:rsid w:val="005938EE"/>
    <w:rsid w:val="00593FDB"/>
    <w:rsid w:val="00595700"/>
    <w:rsid w:val="00595C89"/>
    <w:rsid w:val="005A05E9"/>
    <w:rsid w:val="005A0C96"/>
    <w:rsid w:val="005A1764"/>
    <w:rsid w:val="005A1E32"/>
    <w:rsid w:val="005A2163"/>
    <w:rsid w:val="005A4448"/>
    <w:rsid w:val="005A6CA2"/>
    <w:rsid w:val="005B3CA8"/>
    <w:rsid w:val="005B6DC4"/>
    <w:rsid w:val="005C0679"/>
    <w:rsid w:val="005C1E13"/>
    <w:rsid w:val="005C2E6D"/>
    <w:rsid w:val="005C4F80"/>
    <w:rsid w:val="005C5B68"/>
    <w:rsid w:val="005D0C2F"/>
    <w:rsid w:val="005D1774"/>
    <w:rsid w:val="005D1CCC"/>
    <w:rsid w:val="005D2111"/>
    <w:rsid w:val="005D3D30"/>
    <w:rsid w:val="005D505E"/>
    <w:rsid w:val="005D7215"/>
    <w:rsid w:val="005E399D"/>
    <w:rsid w:val="005E64F7"/>
    <w:rsid w:val="005E75A4"/>
    <w:rsid w:val="005F2EF9"/>
    <w:rsid w:val="005F4A73"/>
    <w:rsid w:val="00600EA8"/>
    <w:rsid w:val="0060125C"/>
    <w:rsid w:val="00602522"/>
    <w:rsid w:val="00603B2E"/>
    <w:rsid w:val="006069E5"/>
    <w:rsid w:val="00607DB9"/>
    <w:rsid w:val="0061197B"/>
    <w:rsid w:val="00611AFD"/>
    <w:rsid w:val="006127A3"/>
    <w:rsid w:val="006128AB"/>
    <w:rsid w:val="006153E2"/>
    <w:rsid w:val="00615839"/>
    <w:rsid w:val="006235A8"/>
    <w:rsid w:val="006239DC"/>
    <w:rsid w:val="006279AE"/>
    <w:rsid w:val="00630C71"/>
    <w:rsid w:val="00631CAC"/>
    <w:rsid w:val="0063326F"/>
    <w:rsid w:val="00634433"/>
    <w:rsid w:val="00636680"/>
    <w:rsid w:val="00636CA6"/>
    <w:rsid w:val="00641AC8"/>
    <w:rsid w:val="00642064"/>
    <w:rsid w:val="0064356E"/>
    <w:rsid w:val="00650A49"/>
    <w:rsid w:val="006541D7"/>
    <w:rsid w:val="00660D59"/>
    <w:rsid w:val="00665426"/>
    <w:rsid w:val="00682449"/>
    <w:rsid w:val="00685DD5"/>
    <w:rsid w:val="00687078"/>
    <w:rsid w:val="00691F60"/>
    <w:rsid w:val="006924B0"/>
    <w:rsid w:val="0069438A"/>
    <w:rsid w:val="006A05ED"/>
    <w:rsid w:val="006A07A8"/>
    <w:rsid w:val="006A39D7"/>
    <w:rsid w:val="006A4707"/>
    <w:rsid w:val="006A628F"/>
    <w:rsid w:val="006A6525"/>
    <w:rsid w:val="006A657B"/>
    <w:rsid w:val="006A7665"/>
    <w:rsid w:val="006A7E47"/>
    <w:rsid w:val="006A7FCF"/>
    <w:rsid w:val="006B0BE6"/>
    <w:rsid w:val="006B0F89"/>
    <w:rsid w:val="006B1685"/>
    <w:rsid w:val="006B16EC"/>
    <w:rsid w:val="006B5D8E"/>
    <w:rsid w:val="006B6352"/>
    <w:rsid w:val="006C01F7"/>
    <w:rsid w:val="006C04BD"/>
    <w:rsid w:val="006C2BAA"/>
    <w:rsid w:val="006C5D8E"/>
    <w:rsid w:val="006C6A9F"/>
    <w:rsid w:val="006D17A6"/>
    <w:rsid w:val="006D186C"/>
    <w:rsid w:val="006D1B2D"/>
    <w:rsid w:val="006D22B0"/>
    <w:rsid w:val="006D3E75"/>
    <w:rsid w:val="006D4E3A"/>
    <w:rsid w:val="006D5D62"/>
    <w:rsid w:val="006D7095"/>
    <w:rsid w:val="006D7B55"/>
    <w:rsid w:val="006F5FBC"/>
    <w:rsid w:val="00716A9E"/>
    <w:rsid w:val="00717B15"/>
    <w:rsid w:val="00717BA3"/>
    <w:rsid w:val="007202D4"/>
    <w:rsid w:val="00724689"/>
    <w:rsid w:val="007261E5"/>
    <w:rsid w:val="007352B7"/>
    <w:rsid w:val="007413B6"/>
    <w:rsid w:val="00754591"/>
    <w:rsid w:val="00754669"/>
    <w:rsid w:val="007602FA"/>
    <w:rsid w:val="00762883"/>
    <w:rsid w:val="007652F9"/>
    <w:rsid w:val="007665A6"/>
    <w:rsid w:val="00767EA1"/>
    <w:rsid w:val="00770123"/>
    <w:rsid w:val="007715B2"/>
    <w:rsid w:val="00771C7D"/>
    <w:rsid w:val="007738C8"/>
    <w:rsid w:val="00773D12"/>
    <w:rsid w:val="007775F3"/>
    <w:rsid w:val="00780C2F"/>
    <w:rsid w:val="0078239B"/>
    <w:rsid w:val="007831FD"/>
    <w:rsid w:val="007839C8"/>
    <w:rsid w:val="00787516"/>
    <w:rsid w:val="00790CDD"/>
    <w:rsid w:val="00791FDE"/>
    <w:rsid w:val="00793543"/>
    <w:rsid w:val="007941CA"/>
    <w:rsid w:val="00794334"/>
    <w:rsid w:val="00795145"/>
    <w:rsid w:val="00795E79"/>
    <w:rsid w:val="00797520"/>
    <w:rsid w:val="007A1B0A"/>
    <w:rsid w:val="007A1E1E"/>
    <w:rsid w:val="007A2C11"/>
    <w:rsid w:val="007A468F"/>
    <w:rsid w:val="007A64EF"/>
    <w:rsid w:val="007B4979"/>
    <w:rsid w:val="007B4CD2"/>
    <w:rsid w:val="007B4F2B"/>
    <w:rsid w:val="007B607E"/>
    <w:rsid w:val="007B6BFD"/>
    <w:rsid w:val="007B7FF4"/>
    <w:rsid w:val="007C14E8"/>
    <w:rsid w:val="007C21C0"/>
    <w:rsid w:val="007C61F3"/>
    <w:rsid w:val="007C6801"/>
    <w:rsid w:val="007D3F70"/>
    <w:rsid w:val="007D7D80"/>
    <w:rsid w:val="007E12C5"/>
    <w:rsid w:val="007E2232"/>
    <w:rsid w:val="007F296B"/>
    <w:rsid w:val="007F3759"/>
    <w:rsid w:val="007F4416"/>
    <w:rsid w:val="007F481E"/>
    <w:rsid w:val="007F59E2"/>
    <w:rsid w:val="007F67BB"/>
    <w:rsid w:val="007F76D5"/>
    <w:rsid w:val="00801029"/>
    <w:rsid w:val="00801068"/>
    <w:rsid w:val="00801CF6"/>
    <w:rsid w:val="0080258F"/>
    <w:rsid w:val="0080375A"/>
    <w:rsid w:val="00810189"/>
    <w:rsid w:val="008104A6"/>
    <w:rsid w:val="00812E2D"/>
    <w:rsid w:val="00813497"/>
    <w:rsid w:val="00817CED"/>
    <w:rsid w:val="00820530"/>
    <w:rsid w:val="00822A25"/>
    <w:rsid w:val="00824139"/>
    <w:rsid w:val="00831FF6"/>
    <w:rsid w:val="00835486"/>
    <w:rsid w:val="0083654B"/>
    <w:rsid w:val="00841361"/>
    <w:rsid w:val="00842E9F"/>
    <w:rsid w:val="00842FA1"/>
    <w:rsid w:val="0084674D"/>
    <w:rsid w:val="00850E22"/>
    <w:rsid w:val="0085121F"/>
    <w:rsid w:val="00854D4F"/>
    <w:rsid w:val="008600BA"/>
    <w:rsid w:val="00863AD0"/>
    <w:rsid w:val="008641A1"/>
    <w:rsid w:val="008644C0"/>
    <w:rsid w:val="0087062E"/>
    <w:rsid w:val="00870D19"/>
    <w:rsid w:val="00871147"/>
    <w:rsid w:val="008742AF"/>
    <w:rsid w:val="00875BD1"/>
    <w:rsid w:val="008818B3"/>
    <w:rsid w:val="00882620"/>
    <w:rsid w:val="008873E4"/>
    <w:rsid w:val="008905FB"/>
    <w:rsid w:val="0089081E"/>
    <w:rsid w:val="00891B0B"/>
    <w:rsid w:val="008925BB"/>
    <w:rsid w:val="008964DB"/>
    <w:rsid w:val="008978A1"/>
    <w:rsid w:val="00897EB3"/>
    <w:rsid w:val="008A004D"/>
    <w:rsid w:val="008A3DB6"/>
    <w:rsid w:val="008A5EAB"/>
    <w:rsid w:val="008B548B"/>
    <w:rsid w:val="008C49B8"/>
    <w:rsid w:val="008C53BD"/>
    <w:rsid w:val="008D0CC6"/>
    <w:rsid w:val="008D19DE"/>
    <w:rsid w:val="008D67C6"/>
    <w:rsid w:val="008E29D9"/>
    <w:rsid w:val="008E4C7D"/>
    <w:rsid w:val="008E645C"/>
    <w:rsid w:val="008E736F"/>
    <w:rsid w:val="008F157E"/>
    <w:rsid w:val="008F265C"/>
    <w:rsid w:val="008F2799"/>
    <w:rsid w:val="008F5DEB"/>
    <w:rsid w:val="008F6C28"/>
    <w:rsid w:val="008F77FB"/>
    <w:rsid w:val="00904A43"/>
    <w:rsid w:val="00906379"/>
    <w:rsid w:val="00907206"/>
    <w:rsid w:val="00911524"/>
    <w:rsid w:val="009123A8"/>
    <w:rsid w:val="00912F36"/>
    <w:rsid w:val="009140F2"/>
    <w:rsid w:val="00914F3B"/>
    <w:rsid w:val="00915A23"/>
    <w:rsid w:val="009162D4"/>
    <w:rsid w:val="0092107D"/>
    <w:rsid w:val="0092325A"/>
    <w:rsid w:val="00926189"/>
    <w:rsid w:val="00932B1D"/>
    <w:rsid w:val="00934654"/>
    <w:rsid w:val="009361CF"/>
    <w:rsid w:val="00937A81"/>
    <w:rsid w:val="00940C05"/>
    <w:rsid w:val="00952608"/>
    <w:rsid w:val="0095464B"/>
    <w:rsid w:val="00955699"/>
    <w:rsid w:val="0096033B"/>
    <w:rsid w:val="00963B35"/>
    <w:rsid w:val="009753EA"/>
    <w:rsid w:val="009822CF"/>
    <w:rsid w:val="00987CFD"/>
    <w:rsid w:val="009972D5"/>
    <w:rsid w:val="009A049B"/>
    <w:rsid w:val="009A156C"/>
    <w:rsid w:val="009A34F6"/>
    <w:rsid w:val="009A4DDC"/>
    <w:rsid w:val="009A5CF0"/>
    <w:rsid w:val="009A6E3D"/>
    <w:rsid w:val="009B430A"/>
    <w:rsid w:val="009B786C"/>
    <w:rsid w:val="009C0B08"/>
    <w:rsid w:val="009C11CD"/>
    <w:rsid w:val="009C15C7"/>
    <w:rsid w:val="009C5170"/>
    <w:rsid w:val="009C6E45"/>
    <w:rsid w:val="009D2876"/>
    <w:rsid w:val="009D39EB"/>
    <w:rsid w:val="009D5539"/>
    <w:rsid w:val="009D75A6"/>
    <w:rsid w:val="009E32D5"/>
    <w:rsid w:val="009E39EC"/>
    <w:rsid w:val="00A00158"/>
    <w:rsid w:val="00A0194E"/>
    <w:rsid w:val="00A019AA"/>
    <w:rsid w:val="00A021BB"/>
    <w:rsid w:val="00A02D89"/>
    <w:rsid w:val="00A054A4"/>
    <w:rsid w:val="00A0766D"/>
    <w:rsid w:val="00A108F9"/>
    <w:rsid w:val="00A114A7"/>
    <w:rsid w:val="00A132B4"/>
    <w:rsid w:val="00A17E53"/>
    <w:rsid w:val="00A204D4"/>
    <w:rsid w:val="00A20D72"/>
    <w:rsid w:val="00A21E43"/>
    <w:rsid w:val="00A22849"/>
    <w:rsid w:val="00A302D0"/>
    <w:rsid w:val="00A31E36"/>
    <w:rsid w:val="00A371C0"/>
    <w:rsid w:val="00A375DB"/>
    <w:rsid w:val="00A40331"/>
    <w:rsid w:val="00A407A2"/>
    <w:rsid w:val="00A4150E"/>
    <w:rsid w:val="00A41840"/>
    <w:rsid w:val="00A42A5C"/>
    <w:rsid w:val="00A43ED2"/>
    <w:rsid w:val="00A44709"/>
    <w:rsid w:val="00A44957"/>
    <w:rsid w:val="00A452D2"/>
    <w:rsid w:val="00A45DA8"/>
    <w:rsid w:val="00A46099"/>
    <w:rsid w:val="00A474A3"/>
    <w:rsid w:val="00A47C3A"/>
    <w:rsid w:val="00A539AB"/>
    <w:rsid w:val="00A53BBA"/>
    <w:rsid w:val="00A61C31"/>
    <w:rsid w:val="00A62AC8"/>
    <w:rsid w:val="00A659BF"/>
    <w:rsid w:val="00A65CDC"/>
    <w:rsid w:val="00A66069"/>
    <w:rsid w:val="00A66CAA"/>
    <w:rsid w:val="00A670C3"/>
    <w:rsid w:val="00A670F4"/>
    <w:rsid w:val="00A67108"/>
    <w:rsid w:val="00A74176"/>
    <w:rsid w:val="00A74367"/>
    <w:rsid w:val="00A75C2E"/>
    <w:rsid w:val="00A76C3E"/>
    <w:rsid w:val="00A77CE5"/>
    <w:rsid w:val="00A804DF"/>
    <w:rsid w:val="00A82410"/>
    <w:rsid w:val="00A94271"/>
    <w:rsid w:val="00A95F9D"/>
    <w:rsid w:val="00AA0CA7"/>
    <w:rsid w:val="00AA5EF2"/>
    <w:rsid w:val="00AA7293"/>
    <w:rsid w:val="00AA7770"/>
    <w:rsid w:val="00AB068F"/>
    <w:rsid w:val="00AB11E2"/>
    <w:rsid w:val="00AB16C5"/>
    <w:rsid w:val="00AB1CCB"/>
    <w:rsid w:val="00AB2849"/>
    <w:rsid w:val="00AB7411"/>
    <w:rsid w:val="00AC0F12"/>
    <w:rsid w:val="00AC222D"/>
    <w:rsid w:val="00AC2DE5"/>
    <w:rsid w:val="00AC39D3"/>
    <w:rsid w:val="00AC4854"/>
    <w:rsid w:val="00AC69DA"/>
    <w:rsid w:val="00AD2B3A"/>
    <w:rsid w:val="00AD67FC"/>
    <w:rsid w:val="00AE5A6F"/>
    <w:rsid w:val="00AF4AA0"/>
    <w:rsid w:val="00AF7F71"/>
    <w:rsid w:val="00B00F41"/>
    <w:rsid w:val="00B03972"/>
    <w:rsid w:val="00B0556E"/>
    <w:rsid w:val="00B076C8"/>
    <w:rsid w:val="00B11793"/>
    <w:rsid w:val="00B11C11"/>
    <w:rsid w:val="00B13267"/>
    <w:rsid w:val="00B136DB"/>
    <w:rsid w:val="00B16E5B"/>
    <w:rsid w:val="00B20374"/>
    <w:rsid w:val="00B22CE2"/>
    <w:rsid w:val="00B23241"/>
    <w:rsid w:val="00B232D4"/>
    <w:rsid w:val="00B23B88"/>
    <w:rsid w:val="00B240A4"/>
    <w:rsid w:val="00B243F1"/>
    <w:rsid w:val="00B35538"/>
    <w:rsid w:val="00B35C1A"/>
    <w:rsid w:val="00B42442"/>
    <w:rsid w:val="00B4296B"/>
    <w:rsid w:val="00B4419A"/>
    <w:rsid w:val="00B46F34"/>
    <w:rsid w:val="00B478A5"/>
    <w:rsid w:val="00B505F3"/>
    <w:rsid w:val="00B525B9"/>
    <w:rsid w:val="00B53A38"/>
    <w:rsid w:val="00B60D90"/>
    <w:rsid w:val="00B61020"/>
    <w:rsid w:val="00B62C25"/>
    <w:rsid w:val="00B62C86"/>
    <w:rsid w:val="00B67114"/>
    <w:rsid w:val="00B67435"/>
    <w:rsid w:val="00B75281"/>
    <w:rsid w:val="00B76786"/>
    <w:rsid w:val="00B775A9"/>
    <w:rsid w:val="00B81CAA"/>
    <w:rsid w:val="00B81CEC"/>
    <w:rsid w:val="00B82362"/>
    <w:rsid w:val="00B85AE3"/>
    <w:rsid w:val="00B8679E"/>
    <w:rsid w:val="00B90E53"/>
    <w:rsid w:val="00B91D09"/>
    <w:rsid w:val="00B9442F"/>
    <w:rsid w:val="00B9682C"/>
    <w:rsid w:val="00BA09A5"/>
    <w:rsid w:val="00BA1F2B"/>
    <w:rsid w:val="00BA4379"/>
    <w:rsid w:val="00BA562E"/>
    <w:rsid w:val="00BA6BA6"/>
    <w:rsid w:val="00BB0AF3"/>
    <w:rsid w:val="00BB3D75"/>
    <w:rsid w:val="00BB4793"/>
    <w:rsid w:val="00BB4ECB"/>
    <w:rsid w:val="00BB605A"/>
    <w:rsid w:val="00BC2466"/>
    <w:rsid w:val="00BC69EF"/>
    <w:rsid w:val="00BD104C"/>
    <w:rsid w:val="00BD1489"/>
    <w:rsid w:val="00BD4147"/>
    <w:rsid w:val="00BD4763"/>
    <w:rsid w:val="00BD6316"/>
    <w:rsid w:val="00BE1922"/>
    <w:rsid w:val="00BE40B8"/>
    <w:rsid w:val="00BE4F43"/>
    <w:rsid w:val="00BF0F0A"/>
    <w:rsid w:val="00BF26F1"/>
    <w:rsid w:val="00BF3B89"/>
    <w:rsid w:val="00BF4399"/>
    <w:rsid w:val="00BF5C1C"/>
    <w:rsid w:val="00C0090D"/>
    <w:rsid w:val="00C109B3"/>
    <w:rsid w:val="00C14298"/>
    <w:rsid w:val="00C207CB"/>
    <w:rsid w:val="00C300E2"/>
    <w:rsid w:val="00C31DCC"/>
    <w:rsid w:val="00C33A70"/>
    <w:rsid w:val="00C37214"/>
    <w:rsid w:val="00C458D6"/>
    <w:rsid w:val="00C57B6D"/>
    <w:rsid w:val="00C61689"/>
    <w:rsid w:val="00C61F0B"/>
    <w:rsid w:val="00C62E69"/>
    <w:rsid w:val="00C75628"/>
    <w:rsid w:val="00C81225"/>
    <w:rsid w:val="00C81292"/>
    <w:rsid w:val="00C840E7"/>
    <w:rsid w:val="00C85026"/>
    <w:rsid w:val="00C85F86"/>
    <w:rsid w:val="00C907D4"/>
    <w:rsid w:val="00C90EEC"/>
    <w:rsid w:val="00C9157E"/>
    <w:rsid w:val="00CA096F"/>
    <w:rsid w:val="00CA3158"/>
    <w:rsid w:val="00CA56E9"/>
    <w:rsid w:val="00CA6A83"/>
    <w:rsid w:val="00CB1521"/>
    <w:rsid w:val="00CB28E9"/>
    <w:rsid w:val="00CB6A2A"/>
    <w:rsid w:val="00CC50EC"/>
    <w:rsid w:val="00CC5D61"/>
    <w:rsid w:val="00CC787E"/>
    <w:rsid w:val="00CD0F5B"/>
    <w:rsid w:val="00CD224C"/>
    <w:rsid w:val="00CD3A95"/>
    <w:rsid w:val="00CD48EF"/>
    <w:rsid w:val="00CD4E5C"/>
    <w:rsid w:val="00CD60EE"/>
    <w:rsid w:val="00CE1714"/>
    <w:rsid w:val="00CE315C"/>
    <w:rsid w:val="00CE6146"/>
    <w:rsid w:val="00CF0A75"/>
    <w:rsid w:val="00CF231D"/>
    <w:rsid w:val="00CF2674"/>
    <w:rsid w:val="00CF6593"/>
    <w:rsid w:val="00CF7759"/>
    <w:rsid w:val="00D01021"/>
    <w:rsid w:val="00D01700"/>
    <w:rsid w:val="00D04162"/>
    <w:rsid w:val="00D04854"/>
    <w:rsid w:val="00D0732E"/>
    <w:rsid w:val="00D073B1"/>
    <w:rsid w:val="00D1161F"/>
    <w:rsid w:val="00D15012"/>
    <w:rsid w:val="00D15967"/>
    <w:rsid w:val="00D16C7C"/>
    <w:rsid w:val="00D21B93"/>
    <w:rsid w:val="00D225EF"/>
    <w:rsid w:val="00D235A8"/>
    <w:rsid w:val="00D273B4"/>
    <w:rsid w:val="00D27A05"/>
    <w:rsid w:val="00D27B43"/>
    <w:rsid w:val="00D30E92"/>
    <w:rsid w:val="00D31BE8"/>
    <w:rsid w:val="00D3281C"/>
    <w:rsid w:val="00D3683C"/>
    <w:rsid w:val="00D478C6"/>
    <w:rsid w:val="00D516BA"/>
    <w:rsid w:val="00D52474"/>
    <w:rsid w:val="00D52701"/>
    <w:rsid w:val="00D5399B"/>
    <w:rsid w:val="00D546D6"/>
    <w:rsid w:val="00D6377F"/>
    <w:rsid w:val="00D6548F"/>
    <w:rsid w:val="00D666C7"/>
    <w:rsid w:val="00D66799"/>
    <w:rsid w:val="00D71339"/>
    <w:rsid w:val="00D7340C"/>
    <w:rsid w:val="00D73B1B"/>
    <w:rsid w:val="00D74201"/>
    <w:rsid w:val="00D80A3B"/>
    <w:rsid w:val="00D81E15"/>
    <w:rsid w:val="00D82088"/>
    <w:rsid w:val="00D867C0"/>
    <w:rsid w:val="00D90C8E"/>
    <w:rsid w:val="00D921F2"/>
    <w:rsid w:val="00D933E9"/>
    <w:rsid w:val="00D95DA9"/>
    <w:rsid w:val="00D97B6B"/>
    <w:rsid w:val="00DA1B39"/>
    <w:rsid w:val="00DA2CEC"/>
    <w:rsid w:val="00DA673E"/>
    <w:rsid w:val="00DB072A"/>
    <w:rsid w:val="00DB76E6"/>
    <w:rsid w:val="00DC09A5"/>
    <w:rsid w:val="00DC2C5F"/>
    <w:rsid w:val="00DC518F"/>
    <w:rsid w:val="00DC63EE"/>
    <w:rsid w:val="00DC650D"/>
    <w:rsid w:val="00DC7ABF"/>
    <w:rsid w:val="00DD54D1"/>
    <w:rsid w:val="00DE1405"/>
    <w:rsid w:val="00DE7DDF"/>
    <w:rsid w:val="00DF0A4A"/>
    <w:rsid w:val="00DF0A56"/>
    <w:rsid w:val="00DF2988"/>
    <w:rsid w:val="00DF3308"/>
    <w:rsid w:val="00DF3919"/>
    <w:rsid w:val="00E037EC"/>
    <w:rsid w:val="00E03853"/>
    <w:rsid w:val="00E07C19"/>
    <w:rsid w:val="00E1015E"/>
    <w:rsid w:val="00E13277"/>
    <w:rsid w:val="00E14292"/>
    <w:rsid w:val="00E252CF"/>
    <w:rsid w:val="00E32967"/>
    <w:rsid w:val="00E33ACB"/>
    <w:rsid w:val="00E36989"/>
    <w:rsid w:val="00E43D24"/>
    <w:rsid w:val="00E46031"/>
    <w:rsid w:val="00E47176"/>
    <w:rsid w:val="00E5010D"/>
    <w:rsid w:val="00E518CA"/>
    <w:rsid w:val="00E548A0"/>
    <w:rsid w:val="00E652EF"/>
    <w:rsid w:val="00E66698"/>
    <w:rsid w:val="00E673E6"/>
    <w:rsid w:val="00E70250"/>
    <w:rsid w:val="00E70488"/>
    <w:rsid w:val="00E75E00"/>
    <w:rsid w:val="00E7781A"/>
    <w:rsid w:val="00E7782D"/>
    <w:rsid w:val="00E86746"/>
    <w:rsid w:val="00E8757F"/>
    <w:rsid w:val="00E908AB"/>
    <w:rsid w:val="00E912C0"/>
    <w:rsid w:val="00E95EF0"/>
    <w:rsid w:val="00E97D58"/>
    <w:rsid w:val="00EA08A7"/>
    <w:rsid w:val="00EA51DC"/>
    <w:rsid w:val="00EA5C56"/>
    <w:rsid w:val="00EB1281"/>
    <w:rsid w:val="00EB6505"/>
    <w:rsid w:val="00EB67EA"/>
    <w:rsid w:val="00EC154E"/>
    <w:rsid w:val="00EC3909"/>
    <w:rsid w:val="00EC4B75"/>
    <w:rsid w:val="00EC4CB9"/>
    <w:rsid w:val="00EC67C6"/>
    <w:rsid w:val="00EC697B"/>
    <w:rsid w:val="00EC78D7"/>
    <w:rsid w:val="00ED1322"/>
    <w:rsid w:val="00ED1EE1"/>
    <w:rsid w:val="00ED3572"/>
    <w:rsid w:val="00ED359E"/>
    <w:rsid w:val="00ED4ACA"/>
    <w:rsid w:val="00ED568D"/>
    <w:rsid w:val="00EE041C"/>
    <w:rsid w:val="00EE2D22"/>
    <w:rsid w:val="00EE4B73"/>
    <w:rsid w:val="00EF408B"/>
    <w:rsid w:val="00EF72BA"/>
    <w:rsid w:val="00F01023"/>
    <w:rsid w:val="00F057D3"/>
    <w:rsid w:val="00F10933"/>
    <w:rsid w:val="00F10985"/>
    <w:rsid w:val="00F1407E"/>
    <w:rsid w:val="00F15A17"/>
    <w:rsid w:val="00F15D78"/>
    <w:rsid w:val="00F15D79"/>
    <w:rsid w:val="00F16F89"/>
    <w:rsid w:val="00F17001"/>
    <w:rsid w:val="00F2199A"/>
    <w:rsid w:val="00F21B25"/>
    <w:rsid w:val="00F21C7C"/>
    <w:rsid w:val="00F26D35"/>
    <w:rsid w:val="00F37AE3"/>
    <w:rsid w:val="00F4049C"/>
    <w:rsid w:val="00F41336"/>
    <w:rsid w:val="00F4222F"/>
    <w:rsid w:val="00F45235"/>
    <w:rsid w:val="00F47CB8"/>
    <w:rsid w:val="00F52195"/>
    <w:rsid w:val="00F55995"/>
    <w:rsid w:val="00F61B2F"/>
    <w:rsid w:val="00F6386C"/>
    <w:rsid w:val="00F65193"/>
    <w:rsid w:val="00F66384"/>
    <w:rsid w:val="00F67188"/>
    <w:rsid w:val="00F73445"/>
    <w:rsid w:val="00F73EB6"/>
    <w:rsid w:val="00F77749"/>
    <w:rsid w:val="00F80657"/>
    <w:rsid w:val="00F81FB7"/>
    <w:rsid w:val="00F8544C"/>
    <w:rsid w:val="00F873EF"/>
    <w:rsid w:val="00F9475C"/>
    <w:rsid w:val="00F962C4"/>
    <w:rsid w:val="00F962DC"/>
    <w:rsid w:val="00F96DB2"/>
    <w:rsid w:val="00FA1681"/>
    <w:rsid w:val="00FA260F"/>
    <w:rsid w:val="00FA38C6"/>
    <w:rsid w:val="00FA456D"/>
    <w:rsid w:val="00FA5063"/>
    <w:rsid w:val="00FA79DE"/>
    <w:rsid w:val="00FA7AE6"/>
    <w:rsid w:val="00FB0181"/>
    <w:rsid w:val="00FB0973"/>
    <w:rsid w:val="00FB3086"/>
    <w:rsid w:val="00FC27A5"/>
    <w:rsid w:val="00FC6EF9"/>
    <w:rsid w:val="00FC706F"/>
    <w:rsid w:val="00FD32FA"/>
    <w:rsid w:val="00FD37DE"/>
    <w:rsid w:val="00FD75DE"/>
    <w:rsid w:val="00FD768C"/>
    <w:rsid w:val="00FE0916"/>
    <w:rsid w:val="00FE5DD5"/>
    <w:rsid w:val="00FF2051"/>
    <w:rsid w:val="00FF2B67"/>
    <w:rsid w:val="00FF318E"/>
    <w:rsid w:val="00FF39C0"/>
    <w:rsid w:val="00FF700B"/>
    <w:rsid w:val="00FF779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4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8" w:lineRule="auto"/>
      <w:ind w:left="854" w:hanging="10"/>
      <w:jc w:val="both"/>
    </w:pPr>
    <w:rPr>
      <w:rFonts w:ascii="Calibri" w:eastAsia="Calibri" w:hAnsi="Calibri" w:cs="Calibri"/>
      <w:color w:val="000000"/>
      <w:lang w:val="es-AR"/>
    </w:rPr>
  </w:style>
  <w:style w:type="paragraph" w:styleId="Ttulo1">
    <w:name w:val="heading 1"/>
    <w:next w:val="Normal"/>
    <w:link w:val="Ttulo1Car"/>
    <w:uiPriority w:val="9"/>
    <w:qFormat/>
    <w:pPr>
      <w:keepNext/>
      <w:keepLines/>
      <w:shd w:val="clear" w:color="auto" w:fill="F2F7FC"/>
      <w:spacing w:after="45"/>
      <w:ind w:left="32" w:hanging="10"/>
      <w:outlineLvl w:val="0"/>
    </w:pPr>
    <w:rPr>
      <w:rFonts w:ascii="Calibri" w:eastAsia="Calibri" w:hAnsi="Calibri" w:cs="Calibri"/>
      <w:b/>
      <w:color w:val="000000"/>
    </w:rPr>
  </w:style>
  <w:style w:type="paragraph" w:styleId="Ttulo2">
    <w:name w:val="heading 2"/>
    <w:next w:val="Normal"/>
    <w:link w:val="Ttulo2Car"/>
    <w:uiPriority w:val="9"/>
    <w:unhideWhenUsed/>
    <w:qFormat/>
    <w:pPr>
      <w:keepNext/>
      <w:keepLines/>
      <w:spacing w:after="0"/>
      <w:ind w:left="32" w:hanging="10"/>
      <w:outlineLvl w:val="1"/>
    </w:pPr>
    <w:rPr>
      <w:rFonts w:ascii="Calibri" w:eastAsia="Calibri" w:hAnsi="Calibri" w:cs="Calibri"/>
      <w:b/>
      <w:color w:val="172D5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2"/>
    </w:rPr>
  </w:style>
  <w:style w:type="character" w:customStyle="1" w:styleId="Ttulo2Car">
    <w:name w:val="Título 2 Car"/>
    <w:link w:val="Ttulo2"/>
    <w:rPr>
      <w:rFonts w:ascii="Calibri" w:eastAsia="Calibri" w:hAnsi="Calibri" w:cs="Calibri"/>
      <w:b/>
      <w:color w:val="172D5F"/>
      <w:sz w:val="22"/>
    </w:rPr>
  </w:style>
  <w:style w:type="paragraph" w:customStyle="1" w:styleId="footnotedescription">
    <w:name w:val="footnote description"/>
    <w:next w:val="Normal"/>
    <w:link w:val="footnotedescriptionChar"/>
    <w:hidden/>
    <w:pPr>
      <w:spacing w:after="0" w:line="256" w:lineRule="auto"/>
      <w:ind w:left="161"/>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F6638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66384"/>
    <w:rPr>
      <w:rFonts w:ascii="Calibri" w:eastAsia="Calibri" w:hAnsi="Calibri" w:cs="Calibri"/>
      <w:color w:val="000000"/>
      <w:sz w:val="20"/>
      <w:szCs w:val="20"/>
    </w:rPr>
  </w:style>
  <w:style w:type="character" w:styleId="Refdenotaalpie">
    <w:name w:val="footnote reference"/>
    <w:basedOn w:val="Fuentedeprrafopredeter"/>
    <w:uiPriority w:val="99"/>
    <w:semiHidden/>
    <w:unhideWhenUsed/>
    <w:rsid w:val="00F66384"/>
    <w:rPr>
      <w:vertAlign w:val="superscript"/>
    </w:rPr>
  </w:style>
  <w:style w:type="paragraph" w:styleId="Textonotaalfinal">
    <w:name w:val="endnote text"/>
    <w:basedOn w:val="Normal"/>
    <w:link w:val="TextonotaalfinalCar"/>
    <w:uiPriority w:val="99"/>
    <w:semiHidden/>
    <w:unhideWhenUsed/>
    <w:rsid w:val="00F6638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66384"/>
    <w:rPr>
      <w:rFonts w:ascii="Calibri" w:eastAsia="Calibri" w:hAnsi="Calibri" w:cs="Calibri"/>
      <w:color w:val="000000"/>
      <w:sz w:val="20"/>
      <w:szCs w:val="20"/>
    </w:rPr>
  </w:style>
  <w:style w:type="character" w:styleId="Refdenotaalfinal">
    <w:name w:val="endnote reference"/>
    <w:basedOn w:val="Fuentedeprrafopredeter"/>
    <w:uiPriority w:val="99"/>
    <w:semiHidden/>
    <w:unhideWhenUsed/>
    <w:rsid w:val="00F66384"/>
    <w:rPr>
      <w:vertAlign w:val="superscript"/>
    </w:rPr>
  </w:style>
  <w:style w:type="paragraph" w:styleId="Prrafodelista">
    <w:name w:val="List Paragraph"/>
    <w:basedOn w:val="Normal"/>
    <w:uiPriority w:val="34"/>
    <w:qFormat/>
    <w:rsid w:val="00DE1405"/>
    <w:pPr>
      <w:ind w:left="720"/>
      <w:contextualSpacing/>
    </w:pPr>
  </w:style>
  <w:style w:type="paragraph" w:styleId="Encabezado">
    <w:name w:val="header"/>
    <w:basedOn w:val="Normal"/>
    <w:link w:val="EncabezadoCar"/>
    <w:uiPriority w:val="99"/>
    <w:unhideWhenUsed/>
    <w:rsid w:val="006279A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6279AE"/>
    <w:rPr>
      <w:rFonts w:ascii="Calibri" w:eastAsia="Calibri" w:hAnsi="Calibri" w:cs="Calibri"/>
      <w:color w:val="000000"/>
    </w:rPr>
  </w:style>
  <w:style w:type="paragraph" w:styleId="Piedepgina">
    <w:name w:val="footer"/>
    <w:basedOn w:val="Normal"/>
    <w:link w:val="PiedepginaCar"/>
    <w:uiPriority w:val="99"/>
    <w:unhideWhenUsed/>
    <w:rsid w:val="00717BA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17BA3"/>
    <w:rPr>
      <w:rFonts w:ascii="Calibri" w:eastAsia="Calibri" w:hAnsi="Calibri" w:cs="Calibri"/>
      <w:color w:val="000000"/>
    </w:rPr>
  </w:style>
  <w:style w:type="paragraph" w:styleId="Textodeglobo">
    <w:name w:val="Balloon Text"/>
    <w:basedOn w:val="Normal"/>
    <w:link w:val="TextodegloboCar"/>
    <w:uiPriority w:val="99"/>
    <w:semiHidden/>
    <w:unhideWhenUsed/>
    <w:rsid w:val="00EB65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6505"/>
    <w:rPr>
      <w:rFonts w:ascii="Segoe UI" w:eastAsia="Calibri" w:hAnsi="Segoe UI" w:cs="Segoe UI"/>
      <w:color w:val="000000"/>
      <w:sz w:val="18"/>
      <w:szCs w:val="18"/>
      <w:lang w:val="es-AR"/>
    </w:rPr>
  </w:style>
  <w:style w:type="character" w:styleId="Hipervnculo">
    <w:name w:val="Hyperlink"/>
    <w:basedOn w:val="Fuentedeprrafopredeter"/>
    <w:uiPriority w:val="99"/>
    <w:unhideWhenUsed/>
    <w:rsid w:val="005C2E6D"/>
    <w:rPr>
      <w:color w:val="0563C1" w:themeColor="hyperlink"/>
      <w:u w:val="single"/>
    </w:rPr>
  </w:style>
  <w:style w:type="character" w:customStyle="1" w:styleId="UnresolvedMention">
    <w:name w:val="Unresolved Mention"/>
    <w:basedOn w:val="Fuentedeprrafopredeter"/>
    <w:uiPriority w:val="99"/>
    <w:semiHidden/>
    <w:unhideWhenUsed/>
    <w:rsid w:val="005C2E6D"/>
    <w:rPr>
      <w:color w:val="605E5C"/>
      <w:shd w:val="clear" w:color="auto" w:fill="E1DFDD"/>
    </w:rPr>
  </w:style>
  <w:style w:type="table" w:customStyle="1" w:styleId="TableGrid62">
    <w:name w:val="Table Grid_62"/>
    <w:basedOn w:val="Tablanormal"/>
    <w:uiPriority w:val="39"/>
    <w:rsid w:val="00E95E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D52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A1E32"/>
    <w:rPr>
      <w:sz w:val="16"/>
      <w:szCs w:val="16"/>
    </w:rPr>
  </w:style>
  <w:style w:type="paragraph" w:styleId="Textocomentario">
    <w:name w:val="annotation text"/>
    <w:basedOn w:val="Normal"/>
    <w:link w:val="TextocomentarioCar"/>
    <w:uiPriority w:val="99"/>
    <w:semiHidden/>
    <w:unhideWhenUsed/>
    <w:rsid w:val="005A1E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1E32"/>
    <w:rPr>
      <w:rFonts w:ascii="Calibri" w:eastAsia="Calibri" w:hAnsi="Calibri" w:cs="Calibri"/>
      <w:color w:val="000000"/>
      <w:sz w:val="20"/>
      <w:szCs w:val="20"/>
      <w:lang w:val="es-AR"/>
    </w:rPr>
  </w:style>
  <w:style w:type="paragraph" w:styleId="Asuntodelcomentario">
    <w:name w:val="annotation subject"/>
    <w:basedOn w:val="Textocomentario"/>
    <w:next w:val="Textocomentario"/>
    <w:link w:val="AsuntodelcomentarioCar"/>
    <w:uiPriority w:val="99"/>
    <w:semiHidden/>
    <w:unhideWhenUsed/>
    <w:rsid w:val="005A1E32"/>
    <w:rPr>
      <w:b/>
      <w:bCs/>
    </w:rPr>
  </w:style>
  <w:style w:type="character" w:customStyle="1" w:styleId="AsuntodelcomentarioCar">
    <w:name w:val="Asunto del comentario Car"/>
    <w:basedOn w:val="TextocomentarioCar"/>
    <w:link w:val="Asuntodelcomentario"/>
    <w:uiPriority w:val="99"/>
    <w:semiHidden/>
    <w:rsid w:val="005A1E32"/>
    <w:rPr>
      <w:rFonts w:ascii="Calibri" w:eastAsia="Calibri" w:hAnsi="Calibri" w:cs="Calibri"/>
      <w:b/>
      <w:bCs/>
      <w:color w:val="000000"/>
      <w:sz w:val="20"/>
      <w:szCs w:val="20"/>
      <w:lang w:val="es-AR"/>
    </w:rPr>
  </w:style>
  <w:style w:type="paragraph" w:customStyle="1" w:styleId="Default">
    <w:name w:val="Default"/>
    <w:rsid w:val="004269F2"/>
    <w:pPr>
      <w:autoSpaceDE w:val="0"/>
      <w:autoSpaceDN w:val="0"/>
      <w:adjustRightInd w:val="0"/>
      <w:spacing w:after="0" w:line="240" w:lineRule="auto"/>
    </w:pPr>
    <w:rPr>
      <w:rFonts w:ascii="Arial" w:hAnsi="Arial" w:cs="Arial"/>
      <w:color w:val="000000"/>
      <w:sz w:val="24"/>
      <w:szCs w:val="24"/>
      <w:lang w:val="en-US"/>
    </w:rPr>
  </w:style>
  <w:style w:type="paragraph" w:styleId="TDC1">
    <w:name w:val="toc 1"/>
    <w:basedOn w:val="Normal"/>
    <w:next w:val="Normal"/>
    <w:autoRedefine/>
    <w:uiPriority w:val="39"/>
    <w:unhideWhenUsed/>
    <w:rsid w:val="004269F2"/>
    <w:pPr>
      <w:spacing w:after="100"/>
      <w:ind w:left="0"/>
    </w:pPr>
  </w:style>
  <w:style w:type="paragraph" w:styleId="TDC2">
    <w:name w:val="toc 2"/>
    <w:basedOn w:val="Normal"/>
    <w:next w:val="Normal"/>
    <w:autoRedefine/>
    <w:uiPriority w:val="39"/>
    <w:unhideWhenUsed/>
    <w:rsid w:val="004269F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8" w:lineRule="auto"/>
      <w:ind w:left="854" w:hanging="10"/>
      <w:jc w:val="both"/>
    </w:pPr>
    <w:rPr>
      <w:rFonts w:ascii="Calibri" w:eastAsia="Calibri" w:hAnsi="Calibri" w:cs="Calibri"/>
      <w:color w:val="000000"/>
      <w:lang w:val="es-AR"/>
    </w:rPr>
  </w:style>
  <w:style w:type="paragraph" w:styleId="Ttulo1">
    <w:name w:val="heading 1"/>
    <w:next w:val="Normal"/>
    <w:link w:val="Ttulo1Car"/>
    <w:uiPriority w:val="9"/>
    <w:qFormat/>
    <w:pPr>
      <w:keepNext/>
      <w:keepLines/>
      <w:shd w:val="clear" w:color="auto" w:fill="F2F7FC"/>
      <w:spacing w:after="45"/>
      <w:ind w:left="32" w:hanging="10"/>
      <w:outlineLvl w:val="0"/>
    </w:pPr>
    <w:rPr>
      <w:rFonts w:ascii="Calibri" w:eastAsia="Calibri" w:hAnsi="Calibri" w:cs="Calibri"/>
      <w:b/>
      <w:color w:val="000000"/>
    </w:rPr>
  </w:style>
  <w:style w:type="paragraph" w:styleId="Ttulo2">
    <w:name w:val="heading 2"/>
    <w:next w:val="Normal"/>
    <w:link w:val="Ttulo2Car"/>
    <w:uiPriority w:val="9"/>
    <w:unhideWhenUsed/>
    <w:qFormat/>
    <w:pPr>
      <w:keepNext/>
      <w:keepLines/>
      <w:spacing w:after="0"/>
      <w:ind w:left="32" w:hanging="10"/>
      <w:outlineLvl w:val="1"/>
    </w:pPr>
    <w:rPr>
      <w:rFonts w:ascii="Calibri" w:eastAsia="Calibri" w:hAnsi="Calibri" w:cs="Calibri"/>
      <w:b/>
      <w:color w:val="172D5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2"/>
    </w:rPr>
  </w:style>
  <w:style w:type="character" w:customStyle="1" w:styleId="Ttulo2Car">
    <w:name w:val="Título 2 Car"/>
    <w:link w:val="Ttulo2"/>
    <w:rPr>
      <w:rFonts w:ascii="Calibri" w:eastAsia="Calibri" w:hAnsi="Calibri" w:cs="Calibri"/>
      <w:b/>
      <w:color w:val="172D5F"/>
      <w:sz w:val="22"/>
    </w:rPr>
  </w:style>
  <w:style w:type="paragraph" w:customStyle="1" w:styleId="footnotedescription">
    <w:name w:val="footnote description"/>
    <w:next w:val="Normal"/>
    <w:link w:val="footnotedescriptionChar"/>
    <w:hidden/>
    <w:pPr>
      <w:spacing w:after="0" w:line="256" w:lineRule="auto"/>
      <w:ind w:left="161"/>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F6638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66384"/>
    <w:rPr>
      <w:rFonts w:ascii="Calibri" w:eastAsia="Calibri" w:hAnsi="Calibri" w:cs="Calibri"/>
      <w:color w:val="000000"/>
      <w:sz w:val="20"/>
      <w:szCs w:val="20"/>
    </w:rPr>
  </w:style>
  <w:style w:type="character" w:styleId="Refdenotaalpie">
    <w:name w:val="footnote reference"/>
    <w:basedOn w:val="Fuentedeprrafopredeter"/>
    <w:uiPriority w:val="99"/>
    <w:semiHidden/>
    <w:unhideWhenUsed/>
    <w:rsid w:val="00F66384"/>
    <w:rPr>
      <w:vertAlign w:val="superscript"/>
    </w:rPr>
  </w:style>
  <w:style w:type="paragraph" w:styleId="Textonotaalfinal">
    <w:name w:val="endnote text"/>
    <w:basedOn w:val="Normal"/>
    <w:link w:val="TextonotaalfinalCar"/>
    <w:uiPriority w:val="99"/>
    <w:semiHidden/>
    <w:unhideWhenUsed/>
    <w:rsid w:val="00F6638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66384"/>
    <w:rPr>
      <w:rFonts w:ascii="Calibri" w:eastAsia="Calibri" w:hAnsi="Calibri" w:cs="Calibri"/>
      <w:color w:val="000000"/>
      <w:sz w:val="20"/>
      <w:szCs w:val="20"/>
    </w:rPr>
  </w:style>
  <w:style w:type="character" w:styleId="Refdenotaalfinal">
    <w:name w:val="endnote reference"/>
    <w:basedOn w:val="Fuentedeprrafopredeter"/>
    <w:uiPriority w:val="99"/>
    <w:semiHidden/>
    <w:unhideWhenUsed/>
    <w:rsid w:val="00F66384"/>
    <w:rPr>
      <w:vertAlign w:val="superscript"/>
    </w:rPr>
  </w:style>
  <w:style w:type="paragraph" w:styleId="Prrafodelista">
    <w:name w:val="List Paragraph"/>
    <w:basedOn w:val="Normal"/>
    <w:uiPriority w:val="34"/>
    <w:qFormat/>
    <w:rsid w:val="00DE1405"/>
    <w:pPr>
      <w:ind w:left="720"/>
      <w:contextualSpacing/>
    </w:pPr>
  </w:style>
  <w:style w:type="paragraph" w:styleId="Encabezado">
    <w:name w:val="header"/>
    <w:basedOn w:val="Normal"/>
    <w:link w:val="EncabezadoCar"/>
    <w:uiPriority w:val="99"/>
    <w:unhideWhenUsed/>
    <w:rsid w:val="006279A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6279AE"/>
    <w:rPr>
      <w:rFonts w:ascii="Calibri" w:eastAsia="Calibri" w:hAnsi="Calibri" w:cs="Calibri"/>
      <w:color w:val="000000"/>
    </w:rPr>
  </w:style>
  <w:style w:type="paragraph" w:styleId="Piedepgina">
    <w:name w:val="footer"/>
    <w:basedOn w:val="Normal"/>
    <w:link w:val="PiedepginaCar"/>
    <w:uiPriority w:val="99"/>
    <w:unhideWhenUsed/>
    <w:rsid w:val="00717BA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17BA3"/>
    <w:rPr>
      <w:rFonts w:ascii="Calibri" w:eastAsia="Calibri" w:hAnsi="Calibri" w:cs="Calibri"/>
      <w:color w:val="000000"/>
    </w:rPr>
  </w:style>
  <w:style w:type="paragraph" w:styleId="Textodeglobo">
    <w:name w:val="Balloon Text"/>
    <w:basedOn w:val="Normal"/>
    <w:link w:val="TextodegloboCar"/>
    <w:uiPriority w:val="99"/>
    <w:semiHidden/>
    <w:unhideWhenUsed/>
    <w:rsid w:val="00EB65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6505"/>
    <w:rPr>
      <w:rFonts w:ascii="Segoe UI" w:eastAsia="Calibri" w:hAnsi="Segoe UI" w:cs="Segoe UI"/>
      <w:color w:val="000000"/>
      <w:sz w:val="18"/>
      <w:szCs w:val="18"/>
      <w:lang w:val="es-AR"/>
    </w:rPr>
  </w:style>
  <w:style w:type="character" w:styleId="Hipervnculo">
    <w:name w:val="Hyperlink"/>
    <w:basedOn w:val="Fuentedeprrafopredeter"/>
    <w:uiPriority w:val="99"/>
    <w:unhideWhenUsed/>
    <w:rsid w:val="005C2E6D"/>
    <w:rPr>
      <w:color w:val="0563C1" w:themeColor="hyperlink"/>
      <w:u w:val="single"/>
    </w:rPr>
  </w:style>
  <w:style w:type="character" w:customStyle="1" w:styleId="UnresolvedMention">
    <w:name w:val="Unresolved Mention"/>
    <w:basedOn w:val="Fuentedeprrafopredeter"/>
    <w:uiPriority w:val="99"/>
    <w:semiHidden/>
    <w:unhideWhenUsed/>
    <w:rsid w:val="005C2E6D"/>
    <w:rPr>
      <w:color w:val="605E5C"/>
      <w:shd w:val="clear" w:color="auto" w:fill="E1DFDD"/>
    </w:rPr>
  </w:style>
  <w:style w:type="table" w:customStyle="1" w:styleId="TableGrid62">
    <w:name w:val="Table Grid_62"/>
    <w:basedOn w:val="Tablanormal"/>
    <w:uiPriority w:val="39"/>
    <w:rsid w:val="00E95E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D52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A1E32"/>
    <w:rPr>
      <w:sz w:val="16"/>
      <w:szCs w:val="16"/>
    </w:rPr>
  </w:style>
  <w:style w:type="paragraph" w:styleId="Textocomentario">
    <w:name w:val="annotation text"/>
    <w:basedOn w:val="Normal"/>
    <w:link w:val="TextocomentarioCar"/>
    <w:uiPriority w:val="99"/>
    <w:semiHidden/>
    <w:unhideWhenUsed/>
    <w:rsid w:val="005A1E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1E32"/>
    <w:rPr>
      <w:rFonts w:ascii="Calibri" w:eastAsia="Calibri" w:hAnsi="Calibri" w:cs="Calibri"/>
      <w:color w:val="000000"/>
      <w:sz w:val="20"/>
      <w:szCs w:val="20"/>
      <w:lang w:val="es-AR"/>
    </w:rPr>
  </w:style>
  <w:style w:type="paragraph" w:styleId="Asuntodelcomentario">
    <w:name w:val="annotation subject"/>
    <w:basedOn w:val="Textocomentario"/>
    <w:next w:val="Textocomentario"/>
    <w:link w:val="AsuntodelcomentarioCar"/>
    <w:uiPriority w:val="99"/>
    <w:semiHidden/>
    <w:unhideWhenUsed/>
    <w:rsid w:val="005A1E32"/>
    <w:rPr>
      <w:b/>
      <w:bCs/>
    </w:rPr>
  </w:style>
  <w:style w:type="character" w:customStyle="1" w:styleId="AsuntodelcomentarioCar">
    <w:name w:val="Asunto del comentario Car"/>
    <w:basedOn w:val="TextocomentarioCar"/>
    <w:link w:val="Asuntodelcomentario"/>
    <w:uiPriority w:val="99"/>
    <w:semiHidden/>
    <w:rsid w:val="005A1E32"/>
    <w:rPr>
      <w:rFonts w:ascii="Calibri" w:eastAsia="Calibri" w:hAnsi="Calibri" w:cs="Calibri"/>
      <w:b/>
      <w:bCs/>
      <w:color w:val="000000"/>
      <w:sz w:val="20"/>
      <w:szCs w:val="20"/>
      <w:lang w:val="es-AR"/>
    </w:rPr>
  </w:style>
  <w:style w:type="paragraph" w:customStyle="1" w:styleId="Default">
    <w:name w:val="Default"/>
    <w:rsid w:val="004269F2"/>
    <w:pPr>
      <w:autoSpaceDE w:val="0"/>
      <w:autoSpaceDN w:val="0"/>
      <w:adjustRightInd w:val="0"/>
      <w:spacing w:after="0" w:line="240" w:lineRule="auto"/>
    </w:pPr>
    <w:rPr>
      <w:rFonts w:ascii="Arial" w:hAnsi="Arial" w:cs="Arial"/>
      <w:color w:val="000000"/>
      <w:sz w:val="24"/>
      <w:szCs w:val="24"/>
      <w:lang w:val="en-US"/>
    </w:rPr>
  </w:style>
  <w:style w:type="paragraph" w:styleId="TDC1">
    <w:name w:val="toc 1"/>
    <w:basedOn w:val="Normal"/>
    <w:next w:val="Normal"/>
    <w:autoRedefine/>
    <w:uiPriority w:val="39"/>
    <w:unhideWhenUsed/>
    <w:rsid w:val="004269F2"/>
    <w:pPr>
      <w:spacing w:after="100"/>
      <w:ind w:left="0"/>
    </w:pPr>
  </w:style>
  <w:style w:type="paragraph" w:styleId="TDC2">
    <w:name w:val="toc 2"/>
    <w:basedOn w:val="Normal"/>
    <w:next w:val="Normal"/>
    <w:autoRedefine/>
    <w:uiPriority w:val="39"/>
    <w:unhideWhenUsed/>
    <w:rsid w:val="004269F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yperlink" Target="http://www.worldbank.org/en/projects-operations/products-and-services/grievance-redress-service" TargetMode="External"/><Relationship Id="rId47" Type="http://schemas.openxmlformats.org/officeDocument/2006/relationships/hyperlink" Target="http://www.worldbank.org/en/projects-operations/products-and-services/grievance-redress-service" TargetMode="External"/><Relationship Id="rId63" Type="http://schemas.openxmlformats.org/officeDocument/2006/relationships/image" Target="media/image21.png"/><Relationship Id="rId68"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www.worldbank.org/en/projects" TargetMode="External"/><Relationship Id="rId45" Type="http://schemas.openxmlformats.org/officeDocument/2006/relationships/hyperlink" Target="http://www.worldbank.org/en/projects-operations/products-and-services/grievance-redress-service" TargetMode="External"/><Relationship Id="rId53" Type="http://schemas.openxmlformats.org/officeDocument/2006/relationships/header" Target="header7.xml"/><Relationship Id="rId58" Type="http://schemas.openxmlformats.org/officeDocument/2006/relationships/footer" Target="footer9.xml"/><Relationship Id="rId66" Type="http://schemas.openxmlformats.org/officeDocument/2006/relationships/header" Target="header12.xml"/><Relationship Id="rId74" Type="http://schemas.openxmlformats.org/officeDocument/2006/relationships/image" Target="media/image26.emf"/><Relationship Id="rId5" Type="http://schemas.openxmlformats.org/officeDocument/2006/relationships/numbering" Target="numbering.xml"/><Relationship Id="rId61" Type="http://schemas.openxmlformats.org/officeDocument/2006/relationships/image" Target="media/image19.jpg"/><Relationship Id="rId19" Type="http://schemas.openxmlformats.org/officeDocument/2006/relationships/header" Target="header3.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worldbank.org/en/projects-operations/products-and-services/grievance-redress-service" TargetMode="External"/><Relationship Id="rId48" Type="http://schemas.openxmlformats.org/officeDocument/2006/relationships/hyperlink" Target="http://www.worldbank.org/en/projects-operations/products-and-services/grievance-redress-service" TargetMode="External"/><Relationship Id="rId56" Type="http://schemas.openxmlformats.org/officeDocument/2006/relationships/footer" Target="footer8.xml"/><Relationship Id="rId64" Type="http://schemas.openxmlformats.org/officeDocument/2006/relationships/image" Target="media/image22.png"/><Relationship Id="rId69" Type="http://schemas.openxmlformats.org/officeDocument/2006/relationships/footer" Target="footer11.xml"/><Relationship Id="rId8" Type="http://schemas.openxmlformats.org/officeDocument/2006/relationships/settings" Target="settings.xml"/><Relationship Id="rId51" Type="http://schemas.openxmlformats.org/officeDocument/2006/relationships/hyperlink" Target="http://www.inspectionpanel.org" TargetMode="External"/><Relationship Id="rId72"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worldbank.org/en/projects-operations/products-and-services/grievance-redress-service" TargetMode="External"/><Relationship Id="rId59" Type="http://schemas.openxmlformats.org/officeDocument/2006/relationships/header" Target="header10.xml"/><Relationship Id="rId67" Type="http://schemas.openxmlformats.org/officeDocument/2006/relationships/footer" Target="footer10.xml"/><Relationship Id="rId20" Type="http://schemas.openxmlformats.org/officeDocument/2006/relationships/footer" Target="footer3.xml"/><Relationship Id="rId41" Type="http://schemas.openxmlformats.org/officeDocument/2006/relationships/hyperlink" Target="http://www.worldbank.org/en/projects-operations/products-and-services/grievance-redress-service" TargetMode="External"/><Relationship Id="rId54" Type="http://schemas.openxmlformats.org/officeDocument/2006/relationships/header" Target="header8.xml"/><Relationship Id="rId62" Type="http://schemas.openxmlformats.org/officeDocument/2006/relationships/image" Target="media/image20.png"/><Relationship Id="rId70" Type="http://schemas.openxmlformats.org/officeDocument/2006/relationships/header" Target="header1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www.worldbank.org/en/projects-operations/products-and-services/grievance-redress-service" TargetMode="External"/><Relationship Id="rId57"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hyperlink" Target="http://www.worldbank.org/en/projects-operations/products-and-services/grievance-redress-service" TargetMode="External"/><Relationship Id="rId52" Type="http://schemas.openxmlformats.org/officeDocument/2006/relationships/hyperlink" Target="http://www.inspectionpanel.org/" TargetMode="External"/><Relationship Id="rId60" Type="http://schemas.openxmlformats.org/officeDocument/2006/relationships/image" Target="media/image18.jpg"/><Relationship Id="rId65" Type="http://schemas.openxmlformats.org/officeDocument/2006/relationships/header" Target="header11.xml"/><Relationship Id="rId73"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image" Target="media/image16.jpg"/><Relationship Id="rId34" Type="http://schemas.openxmlformats.org/officeDocument/2006/relationships/image" Target="media/image11.png"/><Relationship Id="rId50" Type="http://schemas.openxmlformats.org/officeDocument/2006/relationships/hyperlink" Target="http://www.worldbank.org/en/projects-operations/products-and-services/grievance-redress-service" TargetMode="External"/><Relationship Id="rId55" Type="http://schemas.openxmlformats.org/officeDocument/2006/relationships/footer" Target="footer7.xml"/><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23.png"/></Relationships>
</file>

<file path=word/_rels/footnotes.xml.rels><?xml version="1.0" encoding="UTF-8" standalone="yes"?>
<Relationships xmlns="http://schemas.openxmlformats.org/package/2006/relationships"><Relationship Id="rId13" Type="http://schemas.openxmlformats.org/officeDocument/2006/relationships/hyperlink" Target="http://documents.worldbank.org/curated/en/576961468197998372/Principles-for-public-credit-guarantee-schemes-for-SMEs" TargetMode="External"/><Relationship Id="rId18" Type="http://schemas.openxmlformats.org/officeDocument/2006/relationships/hyperlink" Target="https://www.ecuadorencifras.gob.ec/directoriodeempresas/" TargetMode="External"/><Relationship Id="rId26" Type="http://schemas.openxmlformats.org/officeDocument/2006/relationships/hyperlink" Target="https://www.cfn.fin.ec/proyecto-de-acceso-a-financiamiento-productivo-para-mipymes-banco-mundial/" TargetMode="External"/><Relationship Id="rId39" Type="http://schemas.openxmlformats.org/officeDocument/2006/relationships/hyperlink" Target="https://www.cfn.fin.ec/proyecto-de-acceso-a-financiamiento-productivo-para-mipymes-banco-mundial/" TargetMode="External"/><Relationship Id="rId21" Type="http://schemas.openxmlformats.org/officeDocument/2006/relationships/hyperlink" Target="http://documents.worldbank.org/curated/e" TargetMode="External"/><Relationship Id="rId34" Type="http://schemas.openxmlformats.org/officeDocument/2006/relationships/hyperlink" Target="https://www.cfn.fin.ec/proyecto-de-acceso-a-financiamiento-productivo-para-mipymes-banco-mundial/" TargetMode="External"/><Relationship Id="rId7" Type="http://schemas.openxmlformats.org/officeDocument/2006/relationships/hyperlink" Target="http://documents.worldbank.org/curated/en/576961468197998372/Principles-for-public-credit-guarantee-schemes-for-SMEs" TargetMode="External"/><Relationship Id="rId12" Type="http://schemas.openxmlformats.org/officeDocument/2006/relationships/hyperlink" Target="http://documents.worldbank.org/curated/en/576961468197998372/Principles-for-public-credit-guarantee-schemes-for-SMEs" TargetMode="External"/><Relationship Id="rId17" Type="http://schemas.openxmlformats.org/officeDocument/2006/relationships/hyperlink" Target="https://www.ecuadorencifras.gob.ec/directoriodeempresas/" TargetMode="External"/><Relationship Id="rId25" Type="http://schemas.openxmlformats.org/officeDocument/2006/relationships/hyperlink" Target="https://www.cfn.fin.ec/proyecto-de-acceso-a-financiamiento-productivo-para-mipymes-banco-mundial/" TargetMode="External"/><Relationship Id="rId33" Type="http://schemas.openxmlformats.org/officeDocument/2006/relationships/hyperlink" Target="https://www.cfn.fin.ec/proyecto-de-acceso-a-financiamiento-productivo-para-mipymes-banco-mundial/" TargetMode="External"/><Relationship Id="rId38" Type="http://schemas.openxmlformats.org/officeDocument/2006/relationships/hyperlink" Target="https://www.cfn.fin.ec/proyecto-de-acceso-a-financiamiento-productivo-para-mipymes-banco-mundial/" TargetMode="External"/><Relationship Id="rId2" Type="http://schemas.openxmlformats.org/officeDocument/2006/relationships/hyperlink" Target="http://documents.worldbank.org/curated/en/576961468197998372/Principles-for-public-credit-guarantee-schemes-for-SMEs" TargetMode="External"/><Relationship Id="rId16" Type="http://schemas.openxmlformats.org/officeDocument/2006/relationships/hyperlink" Target="http://documents.worldbank.org/curated/en/576961468197998372/Principles-for-public-credit-guarantee-schemes-for-SMEs" TargetMode="External"/><Relationship Id="rId20" Type="http://schemas.openxmlformats.org/officeDocument/2006/relationships/hyperlink" Target="https://www.cfn.fin.ec/proyecto-de-acceso-a-financiamiento-productivo-para-mipymes-banco-mundial/" TargetMode="External"/><Relationship Id="rId29" Type="http://schemas.openxmlformats.org/officeDocument/2006/relationships/hyperlink" Target="https://www.cfn.fin.ec/proyecto-de-acceso-a-financiamiento-productivo-para-mipymes-banco-mundial/" TargetMode="External"/><Relationship Id="rId1" Type="http://schemas.openxmlformats.org/officeDocument/2006/relationships/hyperlink" Target="http://documents.worldbank.org/curated/en/576961468197998372/Principles-for-public-credit-guarantee-schemes-for-SMEs" TargetMode="External"/><Relationship Id="rId6" Type="http://schemas.openxmlformats.org/officeDocument/2006/relationships/hyperlink" Target="http://documents.worldbank.org/curated/en/576961468197998372/Principles-for-public-credit-guarantee-schemes-for-SMEs" TargetMode="External"/><Relationship Id="rId11" Type="http://schemas.openxmlformats.org/officeDocument/2006/relationships/hyperlink" Target="http://documents.worldbank.org/curated/en/576961468197998372/Principles-for-public-credit-guarantee-schemes-for-SMEs" TargetMode="External"/><Relationship Id="rId24" Type="http://schemas.openxmlformats.org/officeDocument/2006/relationships/hyperlink" Target="https://www.cfn.fin.ec/proyecto-de-acceso-a-financiamiento-productivo-para-mipymes-banco-mundial/" TargetMode="External"/><Relationship Id="rId32" Type="http://schemas.openxmlformats.org/officeDocument/2006/relationships/hyperlink" Target="https://www.cfn.fin.ec/proyecto-de-acceso-a-financiamiento-productivo-para-mipymes-banco-mundial/" TargetMode="External"/><Relationship Id="rId37" Type="http://schemas.openxmlformats.org/officeDocument/2006/relationships/hyperlink" Target="https://www.cfn.fin.ec/proyecto-de-acceso-a-financiamiento-productivo-para-mipymes-banco-mundial/" TargetMode="External"/><Relationship Id="rId40" Type="http://schemas.openxmlformats.org/officeDocument/2006/relationships/hyperlink" Target="https://www.cfn.fin.ec/proyecto-de-acceso-a-financiamiento-productivo-para-mipymes-banco-mundial/" TargetMode="External"/><Relationship Id="rId5" Type="http://schemas.openxmlformats.org/officeDocument/2006/relationships/hyperlink" Target="http://documents.worldbank.org/curated/en/576961468197998372/Principles-for-public-credit-guarantee-schemes-for-SMEs" TargetMode="External"/><Relationship Id="rId15" Type="http://schemas.openxmlformats.org/officeDocument/2006/relationships/hyperlink" Target="http://documents.worldbank.org/curated/en/576961468197998372/Principles-for-public-credit-guarantee-schemes-for-SMEs" TargetMode="External"/><Relationship Id="rId23" Type="http://schemas.openxmlformats.org/officeDocument/2006/relationships/hyperlink" Target="https://www.cfn.fin.ec/proyecto-de-acceso-a-financiamiento-productivo-para-mipymes-banco-mundial/" TargetMode="External"/><Relationship Id="rId28" Type="http://schemas.openxmlformats.org/officeDocument/2006/relationships/hyperlink" Target="https://www.cfn.fin.ec/proyecto-de-acceso-a-financiamiento-productivo-para-mipymes-banco-mundial/" TargetMode="External"/><Relationship Id="rId36" Type="http://schemas.openxmlformats.org/officeDocument/2006/relationships/hyperlink" Target="https://www.cfn.fin.ec/proyecto-de-acceso-a-financiamiento-productivo-para-mipymes-banco-mundial/" TargetMode="External"/><Relationship Id="rId10" Type="http://schemas.openxmlformats.org/officeDocument/2006/relationships/hyperlink" Target="http://documents.worldbank.org/curated/en/576961468197998372/Principles-for-public-credit-guarantee-schemes-for-SMEs" TargetMode="External"/><Relationship Id="rId19" Type="http://schemas.openxmlformats.org/officeDocument/2006/relationships/hyperlink" Target="https://www.cfn.fin.ec/proyecto-de-acceso-a-financiamiento-productiv" TargetMode="External"/><Relationship Id="rId31" Type="http://schemas.openxmlformats.org/officeDocument/2006/relationships/hyperlink" Target="https://www.cfn.fin.ec/proyecto-de-acceso-a-financiamiento-productivo-para-mipymes-banco-mundial/" TargetMode="External"/><Relationship Id="rId4" Type="http://schemas.openxmlformats.org/officeDocument/2006/relationships/hyperlink" Target="http://documents.worldbank.org/curated/en/576961468197998372/Principles-for-public-credit-guarantee-schemes-for-SMEs" TargetMode="External"/><Relationship Id="rId9" Type="http://schemas.openxmlformats.org/officeDocument/2006/relationships/hyperlink" Target="http://documents.worldbank.org/curated/en/576961468197998372/Principles-for-public-credit-guarantee-schemes-for-SMEs" TargetMode="External"/><Relationship Id="rId14" Type="http://schemas.openxmlformats.org/officeDocument/2006/relationships/hyperlink" Target="http://documents.worldbank.org/curated/en/576961468197998372/Principles-for-public-credit-guarantee-schemes-for-SMEs" TargetMode="External"/><Relationship Id="rId22" Type="http://schemas.openxmlformats.org/officeDocument/2006/relationships/hyperlink" Target="https://www.cfn.fin.ec/proyecto-de-acceso-a-financiamiento-productivo-para-mipymes-banco-mundial/" TargetMode="External"/><Relationship Id="rId27" Type="http://schemas.openxmlformats.org/officeDocument/2006/relationships/hyperlink" Target="https://www.cfn.fin.ec/proyecto-de-acceso-a-financiamiento-productivo-para-mipymes-banco-mundial/" TargetMode="External"/><Relationship Id="rId30" Type="http://schemas.openxmlformats.org/officeDocument/2006/relationships/hyperlink" Target="https://www.cfn.fin.ec/proyecto-de-acceso-a-financiamiento-productivo-para-mipymes-banco-mundial/" TargetMode="External"/><Relationship Id="rId35" Type="http://schemas.openxmlformats.org/officeDocument/2006/relationships/hyperlink" Target="https://www.cfn.fin.ec/proyecto-de-acceso-a-financiamiento-productivo-para-mipymes-banco-mundial/" TargetMode="External"/><Relationship Id="rId8" Type="http://schemas.openxmlformats.org/officeDocument/2006/relationships/hyperlink" Target="http://documents.worldbank.org/curated/en/576961468197998372/Principles-for-public-credit-guarantee-schemes-for-SMEs" TargetMode="External"/><Relationship Id="rId3" Type="http://schemas.openxmlformats.org/officeDocument/2006/relationships/hyperlink" Target="http://documents.worldbank.org/curated/en/576961468197998372/Principles-for-public-credit-guarantee-schemes-for-SM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2081d0a561e0589f8310c17c23cf1d18">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8f77b9ac6aca7fdf8d9de76034b811dd"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CF179-54DD-489B-B4E2-663CE39B9B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E2663E-6E53-4493-88EA-65AD7A784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C5FAD8-A41F-478D-98EE-1970252BA3C3}">
  <ds:schemaRefs>
    <ds:schemaRef ds:uri="http://schemas.microsoft.com/sharepoint/v3/contenttype/forms"/>
  </ds:schemaRefs>
</ds:datastoreItem>
</file>

<file path=customXml/itemProps4.xml><?xml version="1.0" encoding="utf-8"?>
<ds:datastoreItem xmlns:ds="http://schemas.openxmlformats.org/officeDocument/2006/customXml" ds:itemID="{8C8183CC-B202-403C-BC2B-0AAC4AD46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27014</Words>
  <Characters>148583</Characters>
  <Application>Microsoft Office Word</Application>
  <DocSecurity>0</DocSecurity>
  <Lines>1238</Lines>
  <Paragraphs>350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World Bank Document</vt:lpstr>
      <vt:lpstr>World Bank Document</vt:lpstr>
    </vt:vector>
  </TitlesOfParts>
  <Company/>
  <LinksUpToDate>false</LinksUpToDate>
  <CharactersWithSpaces>175247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Bank Document</dc:title>
  <dc:creator>World Bank Group</dc:creator>
  <cp:lastModifiedBy>Veronica Maldonado</cp:lastModifiedBy>
  <cp:revision>4</cp:revision>
  <cp:lastPrinted>2020-08-25T22:11:00Z</cp:lastPrinted>
  <dcterms:created xsi:type="dcterms:W3CDTF">2021-01-04T19:14:00Z</dcterms:created>
  <dcterms:modified xsi:type="dcterms:W3CDTF">2021-03-29T17:12:00Z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